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MR-5_PM-1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si al escribir el nombre del cliente se realiza la búsqueda y si no se busca que mande un mensaje.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Efectivamente, el sistema al escribir solamente el nombre del cliente no realiza la búsqueda y no sale ninguna notificación de que no se puede realizar la búsqueda dado que no se agregó la información necesaria.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FN6FRL52h5ADxcqEW0Cng7oSw==">AMUW2mW7a6ysCkrKygwY1a96qsfSZngXiobkj6Ubd7bqzSttN40kvnOr63Jok5zS6/Bp/72nBrDP6wHIK88Y2FT5x01FFzHw9Jq0AhO0ZMrjq59eSQYhTbY=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2022-05-02T01:38:00Z</dcterms:created>
</cp:coreProperties>
</file>