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"/>
        <w:gridCol w:w="2295"/>
        <w:gridCol w:w="735"/>
        <w:gridCol w:w="1860"/>
        <w:gridCol w:w="3028"/>
        <w:tblGridChange w:id="0">
          <w:tblGrid>
            <w:gridCol w:w="1111"/>
            <w:gridCol w:w="2295"/>
            <w:gridCol w:w="735"/>
            <w:gridCol w:w="1860"/>
            <w:gridCol w:w="30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Jorge Alberto Chi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23/02/2022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03/03/2022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Deshabilitar los botones y campos innecesarios para realizar una búsqueda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6f+sc2Mqaojj77gX5ld33PwTw==">AMUW2mWfmEqe4nsch3mvbQHYnQE0/904fIFQKNtgge0HT8aRCHEertgh2yqIPySdIsWJiLEnfyk+yNw1OAIgj56VaE89IJJdbOmv27fR6tNf/BwPkHgTLYU=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2022-05-02T01:40:00Z</dcterms:created>
</cp:coreProperties>
</file>