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414.72" w:lineRule="auto"/>
              <w:rPr/>
            </w:pPr>
            <w:r w:rsidDel="00000000" w:rsidR="00000000" w:rsidRPr="00000000">
              <w:rPr>
                <w:rtl w:val="0"/>
              </w:rPr>
              <w:t xml:space="preserve">• Dana Joselyn Bagundo González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414.72" w:lineRule="auto"/>
              <w:rPr/>
            </w:pPr>
            <w:r w:rsidDel="00000000" w:rsidR="00000000" w:rsidRPr="00000000">
              <w:rPr>
                <w:rtl w:val="0"/>
              </w:rPr>
              <w:t xml:space="preserve">• Jorge Alberto Chi León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“ControlPantallaPrincipal”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Deshabilitar botones y campos no necesarios para la búsqueda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lcpORgAfEWPMQZbwH6GxDLtmQ==">AMUW2mVDk4Ok8GmdN81hkuT/sY4VI2g4gXIQpTA5giqEvPhcoCR30ICtiZqyaTIaIwC0dNWankJlMZH04r9LVBNLkFpmQ8v4NUkxu4+cHZXL5VkXTGnnwkA=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2022-05-02T02:38:00Z</dcterms:created>
</cp:coreProperties>
</file>