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65"/>
        <w:gridCol w:w="2430"/>
        <w:gridCol w:w="3930"/>
        <w:tblGridChange w:id="0">
          <w:tblGrid>
            <w:gridCol w:w="1815"/>
            <w:gridCol w:w="765"/>
            <w:gridCol w:w="2430"/>
            <w:gridCol w:w="39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DEL MR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MR-3_PM-1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 de la Prueba:</w:t>
            </w:r>
            <w:r w:rsidDel="00000000" w:rsidR="00000000" w:rsidRPr="00000000">
              <w:rPr>
                <w:rtl w:val="0"/>
              </w:rPr>
              <w:t xml:space="preserve"> Jairo Josué Cristobal Franco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que la funcionalidad de reporte de cliente no funciona actualmente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pesar de que existe la opción en el programa, actualmente seleccionar esta opción no hace nada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rvsOaKG4V7UfKdYSF2kvzgyz/Q==">AMUW2mXG6J6jMOYfPGRUIqgrnuRWUeOqm95sng7OC8ez/G6Vv6YfCdyC8m0qgzwx08hZXLeJELp/7k+6+fISqx4iTbH+SulHTElvALitkAPpvyMQKQO8E3A=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