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Jairo Josué Cristóbal Franco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Suemi Andrea Castillo González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Jairo Josué Cristóbal Franco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la base de datos para que acepte los nuevos tipos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Jairo Josué Cristóbal Franco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“ControlActualizarSaldo”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al controlador para que cree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al controlador para que cree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“ControlPantallaPrincipal”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al controlador para que cree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“ControlSelectCliente”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Modificación al controlador para que cree 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“DaoReporteCliente”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modelo para los reportes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“ReporteCliente”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modelo para los reportes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 min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JXxPT4JO9TQetnupZ3kVqK5DNg==">AMUW2mWoIrYCe9xQQX+n+4g4uWUPNu9saYNuqKYC5K0Uox3PSPkN1deDZz/YnWbJUWFOmgec4gkhOHgVOeU1XuTVjfG7JyOFraA7yXplknN4i69c4YB1DQ4=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