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MR-8_OM-1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09-03-2022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Verificar que se creen los reportes de manera satisfactoria cada vez que se realiza alguna acción que involucre al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crea un nuevo cliente, se le añade saldo a su cuenta, se retira saldo de su cuenta, se vacía su cuenta, se le reañade saldo y se ejecuta una venta con su cuenta. Posteriormente, se crea un reporte donde deben aparecer todas estas acciones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por cliente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ejecutaron acciones con la cuenta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cliente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imprime un reporte con las acciones realizadas relacionadas con la cuenta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oSGzvmLIvMI8f+JgByd39Hwcw==">AMUW2mWU9vnKD/6TV/Apx7oyj0kFU+d0/2CvhpQCKErqwroKr8/K7sayX8LvNY7xm48li5VAcbpjX5fClDkgb2lKLC1cwVB6N0X6yn9hoVikNwB+Ytjw1p8=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