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ControlActualizarSaldo, ControlCliente, ControlPantallaPrincipal, ControlSelectCliente, DAOReporteCliente, ReporteCliente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ControlActualizarSaldo, ControlCliente, ControlPantallaPrincipal, ControlSelectCliente, DAOReporteCliente, ReporteCliente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xQ3yQxUQLEm1e6d/jIV+IG6FMw==">AMUW2mW3DB58+FVhVObiK9DmbBvj4wERG/WE8bMY82jQIaMnJkV5QR3Ewg/1kRRvlWLKj+rlB/GWxs+/mANNu2x1vs1YPUz1Vyk989mc1d40kQ95gUNKzgg=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