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documentación que se realizó en la fase 3 del MR-9 está completa con excepción del documento “P2: Registro del historial del MR-9”, sin embargo la información correspondiente de esta fase se encuentra completa por lo tanto es aceptable.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correcta todos los documentos.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4CdJDND/DAp+qeM6aM8wnW4cw==">AMUW2mW5vL6BogW8Xz1M3eFTV9ai5XtbFChwq0FHViGbQrLORdtD3kEGdCQvRnX7Flho/fAZCM6eRQNuEttMAWKYcvizKfB5u3XGJu6Bh/tePLde1IrQUKA=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2022-05-06T06:05:00Z</dcterms:created>
  <dc:creator>dana bagundo gonzalez</dc:creator>
</cp:coreProperties>
</file>