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F6739" w14:textId="77777777" w:rsidR="00525DFA" w:rsidRPr="00257AEB" w:rsidRDefault="00525DFA" w:rsidP="00525DFA">
      <w:pPr>
        <w:pStyle w:val="Heading1"/>
        <w:rPr>
          <w:color w:val="000000" w:themeColor="text1"/>
        </w:rPr>
      </w:pPr>
      <w:r w:rsidRPr="00257AEB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Client Discovery Questions</w:t>
      </w:r>
    </w:p>
    <w:p w14:paraId="68C7E93F" w14:textId="77777777" w:rsidR="00525DFA" w:rsidRDefault="00525DFA" w:rsidP="00525DFA">
      <w:pPr>
        <w:spacing w:before="80" w:after="80"/>
      </w:pPr>
      <w:r>
        <w:t>The following questions are designed to be asked of GGG stakeholders during requirements elicitation. Each question is targeted at surfacing information needed to write a precise, agreed-upon problem statement.</w:t>
      </w:r>
    </w:p>
    <w:p w14:paraId="584BF352" w14:textId="77777777" w:rsidR="00525DFA" w:rsidRDefault="00525DFA" w:rsidP="00525DFA">
      <w:pPr>
        <w:spacing w:before="60" w:after="60"/>
      </w:pPr>
    </w:p>
    <w:p w14:paraId="74C27E08" w14:textId="77777777" w:rsidR="00525DFA" w:rsidRPr="00257AEB" w:rsidRDefault="00525DFA" w:rsidP="00525DFA">
      <w:pPr>
        <w:pStyle w:val="Heading2"/>
        <w:rPr>
          <w:color w:val="000000" w:themeColor="text1"/>
        </w:rPr>
      </w:pPr>
      <w:r w:rsidRPr="00257AEB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Purpose of These Questions</w:t>
      </w:r>
    </w:p>
    <w:p w14:paraId="6469F2AA" w14:textId="77777777" w:rsidR="00525DFA" w:rsidRDefault="00525DFA" w:rsidP="00525DFA">
      <w:pPr>
        <w:spacing w:before="80" w:after="80"/>
      </w:pPr>
      <w:r>
        <w:t>A strong problem statement must explain:</w:t>
      </w:r>
    </w:p>
    <w:p w14:paraId="4F8F440A" w14:textId="77777777" w:rsidR="00525DFA" w:rsidRDefault="00525DFA" w:rsidP="00525DFA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What the current situation is (the pain or gap),</w:t>
      </w:r>
    </w:p>
    <w:p w14:paraId="46321D22" w14:textId="77777777" w:rsidR="00525DFA" w:rsidRDefault="00525DFA" w:rsidP="00525DFA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Who is affected and how,</w:t>
      </w:r>
    </w:p>
    <w:p w14:paraId="0B94719A" w14:textId="77777777" w:rsidR="00525DFA" w:rsidRDefault="00525DFA" w:rsidP="00525DFA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Why solving it matters to the business,</w:t>
      </w:r>
    </w:p>
    <w:p w14:paraId="58D6E906" w14:textId="77777777" w:rsidR="00525DFA" w:rsidRDefault="00525DFA" w:rsidP="00525DFA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What a successful solution looks like.</w:t>
      </w:r>
    </w:p>
    <w:p w14:paraId="47B68157" w14:textId="77777777" w:rsidR="00525DFA" w:rsidRDefault="00525DFA" w:rsidP="00525DFA">
      <w:pPr>
        <w:spacing w:before="60" w:after="60"/>
      </w:pPr>
    </w:p>
    <w:p w14:paraId="3F8CD19A" w14:textId="77777777" w:rsidR="00525DFA" w:rsidRDefault="00525DFA" w:rsidP="00525DFA">
      <w:pPr>
        <w:spacing w:before="80" w:after="80"/>
      </w:pPr>
      <w:r>
        <w:t>The questions below guide the client towards providing that information without leading them to a predetermined answer.</w:t>
      </w:r>
    </w:p>
    <w:p w14:paraId="1851E979" w14:textId="77777777" w:rsidR="00525DFA" w:rsidRDefault="00525DFA" w:rsidP="00525DFA">
      <w:pPr>
        <w:spacing w:before="60" w:after="6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2760"/>
      </w:tblGrid>
      <w:tr w:rsidR="00525DFA" w14:paraId="29B856C0" w14:textId="77777777" w:rsidTr="00525DFA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68959" w14:textId="77777777" w:rsidR="00525DFA" w:rsidRDefault="00525DFA" w:rsidP="006D7962">
            <w:r>
              <w:rPr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FCC42" w14:textId="77777777" w:rsidR="00525DFA" w:rsidRDefault="00525DFA" w:rsidP="006D7962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3B01F" w14:textId="77777777" w:rsidR="00525DFA" w:rsidRDefault="00525DFA" w:rsidP="006D7962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525DFA" w14:paraId="228AF77C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D426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8BD3" w14:textId="77777777" w:rsidR="00525DFA" w:rsidRDefault="00525DFA" w:rsidP="006D7962">
            <w:r>
              <w:rPr>
                <w:sz w:val="20"/>
                <w:szCs w:val="20"/>
              </w:rPr>
              <w:t>What specific business decision cannot currently be made due to the lack of an analytics system — for example, are resources being wasted on skins that do not sell?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0E00" w14:textId="77777777" w:rsidR="00525DFA" w:rsidRDefault="00525DFA" w:rsidP="006D7962">
            <w:r>
              <w:rPr>
                <w:sz w:val="20"/>
                <w:szCs w:val="20"/>
              </w:rPr>
              <w:t>Anchors the problem statement to a real, measurable pain point rather than a general need.</w:t>
            </w:r>
          </w:p>
        </w:tc>
      </w:tr>
      <w:tr w:rsidR="00525DFA" w14:paraId="53FE8B81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0F96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C888" w14:textId="77777777" w:rsidR="00525DFA" w:rsidRDefault="00525DFA" w:rsidP="006D7962">
            <w:r>
              <w:rPr>
                <w:sz w:val="20"/>
                <w:szCs w:val="20"/>
              </w:rPr>
              <w:t>How are purchasing trends currently tracked, and what are the limitations or failures of that approach?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6DDC" w14:textId="21027961" w:rsidR="00525DFA" w:rsidRDefault="00525DFA" w:rsidP="006D7962">
            <w:r>
              <w:rPr>
                <w:sz w:val="20"/>
                <w:szCs w:val="20"/>
              </w:rPr>
              <w:t>Reveals whether manual processes, spreadsheets, or no system at all is in use establishing 'as-is' baseline.</w:t>
            </w:r>
          </w:p>
        </w:tc>
      </w:tr>
      <w:tr w:rsidR="00525DFA" w14:paraId="206635A6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B3FF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1933" w14:textId="77777777" w:rsidR="00525DFA" w:rsidRDefault="00525DFA" w:rsidP="006D7962">
            <w:r>
              <w:rPr>
                <w:sz w:val="20"/>
                <w:szCs w:val="20"/>
              </w:rPr>
              <w:t>Has GGG ever released a skin or MTX item that underperformed commercially? What happened as a result, and how was that identified?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9125" w14:textId="77777777" w:rsidR="00525DFA" w:rsidRDefault="00525DFA" w:rsidP="006D7962">
            <w:r>
              <w:rPr>
                <w:sz w:val="20"/>
                <w:szCs w:val="20"/>
              </w:rPr>
              <w:t>Provides a concrete example of the problem the system must solve, grounding the problem statement in real loss.</w:t>
            </w:r>
          </w:p>
        </w:tc>
      </w:tr>
      <w:tr w:rsidR="00525DFA" w14:paraId="78E3E075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F441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1804" w14:textId="77777777" w:rsidR="00525DFA" w:rsidRDefault="00525DFA" w:rsidP="006D7962">
            <w:r>
              <w:rPr>
                <w:sz w:val="20"/>
                <w:szCs w:val="20"/>
              </w:rPr>
              <w:t>Which MTX categories must be tracked at launch — only skins, or also portal effects, pets, stash tabs, character slots, and cosmetic bundles?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38AC" w14:textId="77777777" w:rsidR="00525DFA" w:rsidRDefault="00525DFA" w:rsidP="006D7962">
            <w:r>
              <w:rPr>
                <w:sz w:val="20"/>
                <w:szCs w:val="20"/>
              </w:rPr>
              <w:t>Defines system boundaries; prevents scope creep post-sign-off.</w:t>
            </w:r>
          </w:p>
        </w:tc>
      </w:tr>
      <w:tr w:rsidR="00525DFA" w14:paraId="346C36B3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D304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Q05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25FB" w14:textId="77777777" w:rsidR="00525DFA" w:rsidRDefault="00525DFA" w:rsidP="006D7962">
            <w:r>
              <w:rPr>
                <w:sz w:val="20"/>
                <w:szCs w:val="20"/>
              </w:rPr>
              <w:t xml:space="preserve">Should the system only track purchases, or also browsing and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behaviour (items viewed but not bought)?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17B5" w14:textId="77777777" w:rsidR="00525DFA" w:rsidRDefault="00525DFA" w:rsidP="006D7962">
            <w:r>
              <w:rPr>
                <w:sz w:val="20"/>
                <w:szCs w:val="20"/>
              </w:rPr>
              <w:t>Determines data sources required; viewing data may require additional consent and infrastructure.</w:t>
            </w:r>
          </w:p>
        </w:tc>
      </w:tr>
      <w:tr w:rsidR="00525DFA" w14:paraId="33B39E0E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307E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Q06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25D8" w14:textId="77777777" w:rsidR="00525DFA" w:rsidRDefault="00525DFA" w:rsidP="006D7962">
            <w:r>
              <w:rPr>
                <w:sz w:val="20"/>
                <w:szCs w:val="20"/>
              </w:rPr>
              <w:t>Is the system intended for internal GGG staff only, or will any analytics be shared externally (e.g., investor reports or community transparency posts)?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DA90" w14:textId="77777777" w:rsidR="00525DFA" w:rsidRDefault="00525DFA" w:rsidP="006D7962">
            <w:r>
              <w:rPr>
                <w:sz w:val="20"/>
                <w:szCs w:val="20"/>
              </w:rPr>
              <w:t>External audiences require different data handling, branding, and security considerations.</w:t>
            </w:r>
          </w:p>
        </w:tc>
      </w:tr>
      <w:tr w:rsidR="00525DFA" w14:paraId="7A968BBA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4D77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Q07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818F" w14:textId="77777777" w:rsidR="00525DFA" w:rsidRDefault="00525DFA" w:rsidP="006D7962">
            <w:r>
              <w:rPr>
                <w:sz w:val="20"/>
                <w:szCs w:val="20"/>
              </w:rPr>
              <w:t>Where does transaction data currently reside — in a game server database, a payment processor, or a third-party platform such as Steam or the GGG store — and can the system access it directly?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3135" w14:textId="77777777" w:rsidR="00525DFA" w:rsidRDefault="00525DFA" w:rsidP="006D7962">
            <w:r>
              <w:rPr>
                <w:sz w:val="20"/>
                <w:szCs w:val="20"/>
              </w:rPr>
              <w:t>Determines feasibility of real-time ingestion and identifies integration risks.</w:t>
            </w:r>
          </w:p>
        </w:tc>
      </w:tr>
      <w:tr w:rsidR="00525DFA" w14:paraId="3271FDC1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57BA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lastRenderedPageBreak/>
              <w:t>Q08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6FD6" w14:textId="77777777" w:rsidR="00525DFA" w:rsidRDefault="00525DFA" w:rsidP="006D7962">
            <w:r>
              <w:rPr>
                <w:sz w:val="20"/>
                <w:szCs w:val="20"/>
              </w:rPr>
              <w:t>How is player character class recorded at time of purchase — is it the active character in-session, or the player's most-played class overall?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9C2B" w14:textId="77777777" w:rsidR="00525DFA" w:rsidRDefault="00525DFA" w:rsidP="006D7962">
            <w:r>
              <w:rPr>
                <w:sz w:val="20"/>
                <w:szCs w:val="20"/>
              </w:rPr>
              <w:t>Ambiguity in this data point would make class-based analytics misleading.</w:t>
            </w:r>
          </w:p>
        </w:tc>
      </w:tr>
      <w:tr w:rsidR="00525DFA" w14:paraId="2C5AA977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B0AD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Q09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B557" w14:textId="77777777" w:rsidR="00525DFA" w:rsidRDefault="00525DFA" w:rsidP="006D7962">
            <w:r>
              <w:rPr>
                <w:sz w:val="20"/>
                <w:szCs w:val="20"/>
              </w:rPr>
              <w:t xml:space="preserve">How is 'demographic' defined for your purposes — is </w:t>
            </w:r>
            <w:proofErr w:type="gramStart"/>
            <w:r>
              <w:rPr>
                <w:sz w:val="20"/>
                <w:szCs w:val="20"/>
              </w:rPr>
              <w:t>it</w:t>
            </w:r>
            <w:proofErr w:type="gramEnd"/>
            <w:r>
              <w:rPr>
                <w:sz w:val="20"/>
                <w:szCs w:val="20"/>
              </w:rPr>
              <w:t xml:space="preserve"> geographic region, age group, account tenure, spending tier, or a combination of these?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7B08" w14:textId="77777777" w:rsidR="00525DFA" w:rsidRDefault="00525DFA" w:rsidP="006D7962">
            <w:r>
              <w:rPr>
                <w:sz w:val="20"/>
                <w:szCs w:val="20"/>
              </w:rPr>
              <w:t>The problem statement references demographics broadly; a clear definition is required to design the correct data model.</w:t>
            </w:r>
          </w:p>
        </w:tc>
      </w:tr>
      <w:tr w:rsidR="00525DFA" w14:paraId="289643A9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FF9E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0B84" w14:textId="77777777" w:rsidR="00525DFA" w:rsidRDefault="00525DFA" w:rsidP="006D7962">
            <w:r>
              <w:rPr>
                <w:sz w:val="20"/>
                <w:szCs w:val="20"/>
              </w:rPr>
              <w:t>How will you measure whether this system has been successful six months after launch — what metric or decision-making improvement would indicate value delivered?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2899" w14:textId="77777777" w:rsidR="00525DFA" w:rsidRDefault="00525DFA" w:rsidP="006D7962">
            <w:r>
              <w:rPr>
                <w:sz w:val="20"/>
                <w:szCs w:val="20"/>
              </w:rPr>
              <w:t>Defines measurable success, enabling project sign-off and evaluation.</w:t>
            </w:r>
          </w:p>
        </w:tc>
      </w:tr>
      <w:tr w:rsidR="00525DFA" w14:paraId="5387C3AD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6836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B3D6" w14:textId="77777777" w:rsidR="00525DFA" w:rsidRDefault="00525DFA" w:rsidP="006D7962">
            <w:r>
              <w:rPr>
                <w:sz w:val="20"/>
                <w:szCs w:val="20"/>
              </w:rPr>
              <w:t>Which department's needs must be met first if there is a conflict between Marketing, Finance, and Game Development during development?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84EF" w14:textId="77777777" w:rsidR="00525DFA" w:rsidRDefault="00525DFA" w:rsidP="006D7962">
            <w:r>
              <w:rPr>
                <w:sz w:val="20"/>
                <w:szCs w:val="20"/>
              </w:rPr>
              <w:t>Resolves stakeholder conflicts during feature trade-offs; shapes MVP scope.</w:t>
            </w:r>
          </w:p>
        </w:tc>
      </w:tr>
      <w:tr w:rsidR="00525DFA" w14:paraId="07F0A3B1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B19F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D836" w14:textId="77777777" w:rsidR="00525DFA" w:rsidRDefault="00525DFA" w:rsidP="006D7962">
            <w:r>
              <w:rPr>
                <w:sz w:val="20"/>
                <w:szCs w:val="20"/>
              </w:rPr>
              <w:t>Is there a target date — such as a specific Path of Exile league launch — by which the system must be operational?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25F9" w14:textId="77777777" w:rsidR="00525DFA" w:rsidRDefault="00525DFA" w:rsidP="006D7962">
            <w:r>
              <w:rPr>
                <w:sz w:val="20"/>
                <w:szCs w:val="20"/>
              </w:rPr>
              <w:t>League-based release cadence is a major constraint; the answer shapes delivery phases.</w:t>
            </w:r>
          </w:p>
        </w:tc>
      </w:tr>
      <w:tr w:rsidR="00525DFA" w14:paraId="6F8CCFF5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75CC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EB4D" w14:textId="77777777" w:rsidR="00525DFA" w:rsidRDefault="00525DFA" w:rsidP="006D7962">
            <w:r>
              <w:rPr>
                <w:sz w:val="20"/>
                <w:szCs w:val="20"/>
              </w:rPr>
              <w:t>Have players consented to the collection of demographic and purchase behaviour data for internal analytics purposes under GGG's existing terms of service?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E514" w14:textId="77777777" w:rsidR="00525DFA" w:rsidRDefault="00525DFA" w:rsidP="006D7962">
            <w:r>
              <w:rPr>
                <w:sz w:val="20"/>
                <w:szCs w:val="20"/>
              </w:rPr>
              <w:t>Determines whether new consent mechanisms are needed before the system can go live.</w:t>
            </w:r>
          </w:p>
        </w:tc>
      </w:tr>
      <w:tr w:rsidR="00525DFA" w14:paraId="72F57B88" w14:textId="77777777" w:rsidTr="00525D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E3D8" w14:textId="77777777" w:rsidR="00525DFA" w:rsidRDefault="00525DFA" w:rsidP="006D7962"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7E4E" w14:textId="77777777" w:rsidR="00525DFA" w:rsidRDefault="00525DFA" w:rsidP="006D7962">
            <w:r>
              <w:rPr>
                <w:sz w:val="20"/>
                <w:szCs w:val="20"/>
              </w:rPr>
              <w:t>Are there any regional regulations beyond the NZ Privacy Act — such as GDPR for European players — that the system must comply with?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0068" w14:textId="77777777" w:rsidR="00525DFA" w:rsidRDefault="00525DFA" w:rsidP="006D7962">
            <w:r>
              <w:rPr>
                <w:sz w:val="20"/>
                <w:szCs w:val="20"/>
              </w:rPr>
              <w:t>GGG has a global player base; non-NZ regulations may impose additional constraints.</w:t>
            </w:r>
          </w:p>
        </w:tc>
      </w:tr>
    </w:tbl>
    <w:p w14:paraId="57F89A82" w14:textId="77777777" w:rsidR="00EC1A02" w:rsidRDefault="00EC1A02"/>
    <w:sectPr w:rsidR="00EC1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91457"/>
    <w:multiLevelType w:val="hybridMultilevel"/>
    <w:tmpl w:val="1370335C"/>
    <w:lvl w:ilvl="0" w:tplc="A6A0C9A6">
      <w:start w:val="1"/>
      <w:numFmt w:val="bullet"/>
      <w:lvlText w:val="•"/>
      <w:lvlJc w:val="left"/>
      <w:pPr>
        <w:ind w:left="720" w:hanging="360"/>
      </w:pPr>
    </w:lvl>
    <w:lvl w:ilvl="1" w:tplc="627A3F2E">
      <w:numFmt w:val="decimal"/>
      <w:lvlText w:val=""/>
      <w:lvlJc w:val="left"/>
    </w:lvl>
    <w:lvl w:ilvl="2" w:tplc="5CACA732">
      <w:numFmt w:val="decimal"/>
      <w:lvlText w:val=""/>
      <w:lvlJc w:val="left"/>
    </w:lvl>
    <w:lvl w:ilvl="3" w:tplc="9C32A2AC">
      <w:numFmt w:val="decimal"/>
      <w:lvlText w:val=""/>
      <w:lvlJc w:val="left"/>
    </w:lvl>
    <w:lvl w:ilvl="4" w:tplc="46521EEC">
      <w:numFmt w:val="decimal"/>
      <w:lvlText w:val=""/>
      <w:lvlJc w:val="left"/>
    </w:lvl>
    <w:lvl w:ilvl="5" w:tplc="9C584AD6">
      <w:numFmt w:val="decimal"/>
      <w:lvlText w:val=""/>
      <w:lvlJc w:val="left"/>
    </w:lvl>
    <w:lvl w:ilvl="6" w:tplc="4F6666C8">
      <w:numFmt w:val="decimal"/>
      <w:lvlText w:val=""/>
      <w:lvlJc w:val="left"/>
    </w:lvl>
    <w:lvl w:ilvl="7" w:tplc="9864B6EA">
      <w:numFmt w:val="decimal"/>
      <w:lvlText w:val=""/>
      <w:lvlJc w:val="left"/>
    </w:lvl>
    <w:lvl w:ilvl="8" w:tplc="B70E05AA">
      <w:numFmt w:val="decimal"/>
      <w:lvlText w:val=""/>
      <w:lvlJc w:val="left"/>
    </w:lvl>
  </w:abstractNum>
  <w:num w:numId="1" w16cid:durableId="58290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FA"/>
    <w:rsid w:val="00004F3C"/>
    <w:rsid w:val="00257AEB"/>
    <w:rsid w:val="00311432"/>
    <w:rsid w:val="003A7F1A"/>
    <w:rsid w:val="00525DFA"/>
    <w:rsid w:val="009974AB"/>
    <w:rsid w:val="00EC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8361"/>
  <w15:chartTrackingRefBased/>
  <w15:docId w15:val="{A0233D3F-C390-4016-9790-A2075857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DF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N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F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2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2</cp:revision>
  <dcterms:created xsi:type="dcterms:W3CDTF">2026-03-25T01:07:00Z</dcterms:created>
  <dcterms:modified xsi:type="dcterms:W3CDTF">2026-03-25T01:39:00Z</dcterms:modified>
</cp:coreProperties>
</file>