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0"/>
          <w:szCs w:val="30"/>
        </w:rPr>
        <w:t xml:space="preserve">Grinding Gear Games — Microtransaction Analytics System</w:t>
      </w:r>
    </w:p>
    <w:p>
      <w:pPr>
        <w:spacing w:after="60"/>
        <w:jc w:val="center"/>
      </w:pPr>
      <w:r>
        <w:rPr>
          <w:rFonts w:ascii="Arial" w:cs="Arial" w:eastAsia="Arial" w:hAnsi="Arial"/>
          <w:b/>
          <w:bCs/>
          <w:sz w:val="26"/>
          <w:szCs w:val="26"/>
        </w:rPr>
        <w:t xml:space="preserve">Client Discovery Questions: Department-Level Elicitation</w:t>
      </w:r>
    </w:p>
    <w:p>
      <w:pPr>
        <w:spacing w:after="400"/>
        <w:jc w:val="center"/>
      </w:pPr>
      <w:r>
        <w:rPr>
          <w:rFonts w:ascii="Arial" w:cs="Arial" w:eastAsia="Arial" w:hAnsi="Arial"/>
          <w:i/>
          <w:iCs/>
          <w:sz w:val="22"/>
          <w:szCs w:val="22"/>
        </w:rPr>
        <w:t xml:space="preserve">Task 2 — Requirements Engineering (Phase 1)</w:t>
      </w:r>
    </w:p>
    <w:p>
      <w:pPr>
        <w:spacing w:after="320"/>
        <w:jc w:val="both"/>
      </w:pPr>
      <w:r>
        <w:rPr>
          <w:rFonts w:ascii="Arial" w:cs="Arial" w:eastAsia="Arial" w:hAnsi="Arial"/>
          <w:sz w:val="20"/>
          <w:szCs w:val="20"/>
        </w:rPr>
        <w:t xml:space="preserve">The following questions are designed to be directed at end users and operational staff within each department. All questions are framed from the user perspective—focusing on how the current absence of a centralised Microtransaction Analytics System affects the individual’s day-to-day work, and what capabilities they would need the system to provide. Each question is deliberately oriented toward surfacing the information required to formalise functional and non-functional requirements, rather than soliciting opinions on technical solutions.</w:t>
      </w:r>
    </w:p>
    <w:p>
      <w:pPr>
        <w:pStyle w:val="Heading1"/>
        <w:spacing w:after="120" w:before="360"/>
      </w:pPr>
      <w:r>
        <w:rPr>
          <w:rFonts w:ascii="Arial" w:cs="Arial" w:eastAsia="Arial" w:hAnsi="Arial"/>
          <w:b/>
          <w:bCs/>
        </w:rPr>
        <w:t xml:space="preserve">1. Marketing Department</w:t>
      </w:r>
    </w:p>
    <w:p>
      <w:pPr>
        <w:spacing w:after="160"/>
        <w:jc w:val="both"/>
      </w:pPr>
      <w:r>
        <w:rPr>
          <w:rFonts w:ascii="Arial" w:cs="Arial" w:eastAsia="Arial" w:hAnsi="Arial"/>
          <w:i/>
          <w:iCs/>
          <w:sz w:val="20"/>
          <w:szCs w:val="20"/>
        </w:rPr>
        <w:t xml:space="preserve">Questions directed at Marketing Managers and Campaign Analysts responsible for cosmetic catalogue promotion and league-aligned advertising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3800"/>
      </w:tblGrid>
      <w:tr>
        <w:trPr>
          <w:tblHeader/>
        </w:trPr>
        <w:tc>
          <w:tcPr>
            <w:tcW w:type="dxa" w:w="36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w:t>
            </w:r>
          </w:p>
        </w:tc>
        <w:tc>
          <w:tcPr>
            <w:tcW w:type="dxa" w:w="52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Question (User Perspective)</w:t>
            </w:r>
          </w:p>
        </w:tc>
        <w:tc>
          <w:tcPr>
            <w:tcW w:type="dxa" w:w="38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Requirement Outcome Targeted</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Q1</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need to know which cosmetic items are selling well, what do you currently have to do to get that information, and how long does it take you?</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Establishes current-state pain (FR01, FR04); surfaces need for automated reporting</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Q2</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Have you ever launched a promotion for a skin or bundle and had no reliable way to know how it performed while it was running?</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need for near-real-time reporting (FR09, FR10, NFR01)</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Q3</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are planning a campaign tied to a league launch, what data do you wish you had about player spending behaviour ahead of time?</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demographic and spending-tier segmentation needs (FR06, FR07, FR09)</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Q4</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Are there times where you have had to guess which character classes or regions to target for a promotion because the data just was not available?</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need for class- and region-based filtering (FR03, FR06, FR09)</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Q5</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How do you currently decide when to retire or discount a cosmetic item that is not selling, and what information drives that decision?</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need for underperformance flagging (FR11)</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Q6</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When you want to compare bundle sales against individual item sales, is that something you can do today, and what does that process look like?</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bundle vs individual tracking requirement (FR05, FR08)</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Q7</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If you needed to export a filtered report of MTX sales by region and item type to share with a senior stakeholder, how would you do that right now?</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export capability requirement (FR12, FR14)</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Q8</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 you have any sense of which types of players, by spending level or account age, respond most strongly to promotional discounts?</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Surfaces spending-tier segmentation need (FR07)</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Q9</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How much time per week do you or your team spend manually pulling together sales data rather than actually analysing it?</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Quantifies business cost of the current gap; justifies system investment (NFR06)</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Q10</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If the system showed you that a skin category was underperforming in one region but performing well in another, would you act on that, and what would you need to see to feel confident in that data?</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Surfaces report trustworthiness and granularity needs (FR09, NFR05)</w:t>
            </w:r>
          </w:p>
        </w:tc>
      </w:tr>
    </w:tbl>
    <w:p>
      <w:pPr>
        <w:pStyle w:val="Heading1"/>
        <w:spacing w:after="120" w:before="360"/>
      </w:pPr>
      <w:r>
        <w:rPr>
          <w:rFonts w:ascii="Arial" w:cs="Arial" w:eastAsia="Arial" w:hAnsi="Arial"/>
          <w:b/>
          <w:bCs/>
        </w:rPr>
        <w:t xml:space="preserve">2. Finance and Revenue Department</w:t>
      </w:r>
    </w:p>
    <w:p>
      <w:pPr>
        <w:spacing w:after="160"/>
        <w:jc w:val="both"/>
      </w:pPr>
      <w:r>
        <w:rPr>
          <w:rFonts w:ascii="Arial" w:cs="Arial" w:eastAsia="Arial" w:hAnsi="Arial"/>
          <w:i/>
          <w:iCs/>
          <w:sz w:val="20"/>
          <w:szCs w:val="20"/>
        </w:rPr>
        <w:t xml:space="preserve">Questions directed at Finance Officers and Revenue Analysts responsible for forecasting MTX income and monitoring commercial performance across reporting periods.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3800"/>
      </w:tblGrid>
      <w:tr>
        <w:trPr>
          <w:tblHeader/>
        </w:trPr>
        <w:tc>
          <w:tcPr>
            <w:tcW w:type="dxa" w:w="36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w:t>
            </w:r>
          </w:p>
        </w:tc>
        <w:tc>
          <w:tcPr>
            <w:tcW w:type="dxa" w:w="52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Question (User Perspective)</w:t>
            </w:r>
          </w:p>
        </w:tc>
        <w:tc>
          <w:tcPr>
            <w:tcW w:type="dxa" w:w="38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Requirement Outcome Targeted</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Q1</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are preparing a quarterly revenue forecast, how do you currently get the MTX sales figures you need, and what are the biggest gaps in that data?</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Establishes current-state pain; surfaces need for consolidated revenue data (FR10)</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Q2</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Have you ever had a league launch where the actual revenue came in significantly different from your forecast, and if so, what caused that gap?</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need for trend-based forecasting support (FR10, NFR01)</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Q3</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Can you currently see what proportion of your MTX revenue comes from bundles versus individual item purchases on a given day, week, or month?</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bundle/individual purchase distinction (FR05, FR10)</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Q4</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How do you currently measure whether a high-value spending cohort, such as your top spenders, is growing, stable, or shrinking over time?</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Surfaces spending-tier trend analysis need (FR07, FR10)</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Q5</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need to produce a revenue report for leadership ahead of a new league, what manual steps are involved, and where does that process break down?</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Identifies reporting friction and establishes case for automated reporting (FR09, FR12)</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Q6</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 you have visibility into which geographic markets are contributing most to MTX revenue, or is that something you currently cannot see without IT support?</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regional revenue visibility need (FR06, FR09)</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Q7</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Are there any compliance or audit requirements that mean you need an auditable record of every transaction that has been captured and reported?</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data integrity and audit trail needs (FR01, NFR03)</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Q8</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If you could see revenue broken down by both item category and character class in the same report, would that change how you approach budget allocation?</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cross-dimensional reporting need (FR02, FR03, FR09)</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Q9</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What level of reporting access should a Finance Officer have compared to, say, a Data Analyst? Are there things you should not be able to see or change?</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role-based access control requirement (FR13, FR14)</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Q10</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How quickly after a transaction is completed do you need to see it reflected in a report for it to be useful to your planning processes?</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performance and latency requirement (NFR01, NFR05)</w:t>
            </w:r>
          </w:p>
        </w:tc>
      </w:tr>
    </w:tbl>
    <w:p>
      <w:pPr>
        <w:pStyle w:val="Heading1"/>
        <w:spacing w:after="120" w:before="360"/>
      </w:pPr>
      <w:r>
        <w:rPr>
          <w:rFonts w:ascii="Arial" w:cs="Arial" w:eastAsia="Arial" w:hAnsi="Arial"/>
          <w:b/>
          <w:bCs/>
        </w:rPr>
        <w:t xml:space="preserve">3. Game Development Department</w:t>
      </w:r>
    </w:p>
    <w:p>
      <w:pPr>
        <w:spacing w:after="160"/>
        <w:jc w:val="both"/>
      </w:pPr>
      <w:r>
        <w:rPr>
          <w:rFonts w:ascii="Arial" w:cs="Arial" w:eastAsia="Arial" w:hAnsi="Arial"/>
          <w:i/>
          <w:iCs/>
          <w:sz w:val="20"/>
          <w:szCs w:val="20"/>
        </w:rPr>
        <w:t xml:space="preserve">Questions directed at Designers, Art Leads, and Producers responsible for commissioning, scheduling, and releasing new cosmetic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3800"/>
      </w:tblGrid>
      <w:tr>
        <w:trPr>
          <w:tblHeader/>
        </w:trPr>
        <w:tc>
          <w:tcPr>
            <w:tcW w:type="dxa" w:w="36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w:t>
            </w:r>
          </w:p>
        </w:tc>
        <w:tc>
          <w:tcPr>
            <w:tcW w:type="dxa" w:w="52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Question (User Perspective)</w:t>
            </w:r>
          </w:p>
        </w:tc>
        <w:tc>
          <w:tcPr>
            <w:tcW w:type="dxa" w:w="38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Requirement Outcome Targeted</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Q1</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are deciding which new cosmetic items to put into production next, what data do you currently look at, and do you feel that information is reliable?</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need for sales-driven content planning (FR04, FR11)</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Q2</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Have you ever invested design and art resources into a skin category that turned out not to perform well commercially? How did you find out it was underperforming?</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underperformance flagging requirement (FR11); establishes cost of current gap</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Q3</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Do you currently have any way of knowing which character classes have the fewest cosmetic options relative to their active player population?</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class-level coverage analysis need (FR03, FR04)</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Q4</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When a new league launches, are you able to see within the first few days which new cosmetic items are being purchased most frequently, or does that take weeks to surface?</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near-real-time reporting need (NFR01, FR10)</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Q5</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If you could see a ranked list of the best-selling and worst-selling skins by character class, would that directly influence your content pipeline decisions?</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class-specific best/worst seller ranking requirement (FR03, FR04, FR11)</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Q6</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Is there a formal process for deciding which character classes receive new cosmetics each league, or is it largely based on intuition and internal discussion?</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Establishes that data-driven process is currently absent; supports system value proposition</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Q7</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you are reviewing a skin that has been in the catalogue for several months, how do you judge whether it is worth promoting, discounting, or retiring?</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need for item lifecycle performance tracking (FR04, FR08, FR11)</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Q8</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 you have a way to compare how a new skin’s sales trajectory in its first week compares to previous launches of similar item types?</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Surfaces need for time-series comparative analysis (FR04, FR10)</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Q9</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Would it be useful for you to see, when reviewing a cosmetic item, whether it is primarily being purchased by high-spending players or by a broader casual segment?</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cross-dimensional view of item performance by spending tier (FR07, FR09)</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Q10</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What report or dashboard view would you check every morning during a league launch if it existed and you trusted the data in it?</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Elicits specific UI and reporting requirements; surfaces daily-use workflow needs (FR09, FR10, NFR06)</w:t>
            </w:r>
          </w:p>
        </w:tc>
      </w:tr>
    </w:tbl>
    <w:p>
      <w:pPr>
        <w:pStyle w:val="Heading1"/>
        <w:spacing w:after="120" w:before="360"/>
      </w:pPr>
      <w:r>
        <w:rPr>
          <w:rFonts w:ascii="Arial" w:cs="Arial" w:eastAsia="Arial" w:hAnsi="Arial"/>
          <w:b/>
          <w:bCs/>
        </w:rPr>
        <w:t xml:space="preserve">4. Data Analytics Department</w:t>
      </w:r>
    </w:p>
    <w:p>
      <w:pPr>
        <w:spacing w:after="160"/>
        <w:jc w:val="both"/>
      </w:pPr>
      <w:r>
        <w:rPr>
          <w:rFonts w:ascii="Arial" w:cs="Arial" w:eastAsia="Arial" w:hAnsi="Arial"/>
          <w:i/>
          <w:iCs/>
          <w:sz w:val="20"/>
          <w:szCs w:val="20"/>
        </w:rPr>
        <w:t xml:space="preserve">Questions directed at Data Analysts and BI Specialists responsible for transforming raw transaction data into actionable organisational insight.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3800"/>
      </w:tblGrid>
      <w:tr>
        <w:trPr>
          <w:tblHeader/>
        </w:trPr>
        <w:tc>
          <w:tcPr>
            <w:tcW w:type="dxa" w:w="36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w:t>
            </w:r>
          </w:p>
        </w:tc>
        <w:tc>
          <w:tcPr>
            <w:tcW w:type="dxa" w:w="52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Question (User Perspective)</w:t>
            </w:r>
          </w:p>
        </w:tc>
        <w:tc>
          <w:tcPr>
            <w:tcW w:type="dxa" w:w="3800"/>
            <w:tcBorders>
              <w:top w:val="single" w:color="AAAAAA" w:sz="1"/>
              <w:left w:val="single" w:color="AAAAAA" w:sz="1"/>
              <w:bottom w:val="single" w:color="AAAAAA" w:sz="1"/>
              <w:right w:val="single" w:color="AAAAAA" w:sz="1"/>
            </w:tcBorders>
            <w:shd w:fill="2C3E50" w:val="clear"/>
            <w:tcMar>
              <w:top w:type="dxa" w:w="100"/>
              <w:left w:type="dxa" w:w="120"/>
              <w:bottom w:type="dxa" w:w="100"/>
              <w:right w:type="dxa" w:w="120"/>
            </w:tcMar>
            <w:vAlign w:val="center"/>
          </w:tcPr>
          <w:p>
            <w:r>
              <w:rPr>
                <w:rFonts w:ascii="Arial" w:cs="Arial" w:eastAsia="Arial" w:hAnsi="Arial"/>
                <w:b/>
                <w:bCs/>
                <w:color w:val="FFFFFF"/>
                <w:sz w:val="20"/>
                <w:szCs w:val="20"/>
              </w:rPr>
              <w:t xml:space="preserve">Requirement Outcome Targeted</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Q1</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When a stakeholder from Marketing or Finance asks you for a custom analysis, what is the first obstacle you usually run into in terms of getting the data you need?</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data access friction and pipeline gap (FR01, FR09)</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Q2</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 you currently have access to a consistent, well-structured dataset that records every microtransaction with all relevant attributes, or are you piecing that together from multiple sources?</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data fragmentation problem (FR01, FR02, FR03)</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Q3</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If you wanted to segment players by spending tier and then filter their purchases by item category and region simultaneously, could you do that today, and how long would it take?</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multi-dimensional segmentation and filtering requirements (FR06, FR07, FR09)</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Q4</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Are there analytical questions that leadership has asked you that you simply cannot answer because the data does not exist or is not accessible in a usable form?</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Identifies specific gaps that functional requirements must close</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Q5</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How do you currently handle the latency between a transaction occurring in the game and that transaction being available for you to analyse?</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Confirms real-time or near-real-time data capture requirement (NFR01)</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Q6</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If you had a reliable, pre-aggregated dataset of all microtransaction events updated within two seconds of each purchase, what analyses would you run first?</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Surfaces highest-priority analytical use cases driving FR04, FR10, FR11</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Q7</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Are there any data quality or consistency problems with the transaction data you currently work with, such as missing fields, inconsistent category labels, or duplicate records?</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data normalisation and classification requirements (FR02, FR03)</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Q8</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When you produce an analysis and share it with another department, do they ever question whether the numbers are accurate? What causes that distrust?</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need for authoritative single source of truth; supports system rationale</w:t>
            </w:r>
          </w:p>
        </w:tc>
      </w:tr>
      <w:tr>
        <w:tc>
          <w:tcPr>
            <w:tcW w:type="dxa" w:w="36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Q9</w:t>
            </w:r>
          </w:p>
        </w:tc>
        <w:tc>
          <w:tcPr>
            <w:tcW w:type="dxa" w:w="52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Do you have concerns about how player data is currently being handled with respect to privacy obligations, and are there things you currently cannot do because of those constraints?</w:t>
            </w:r>
          </w:p>
        </w:tc>
        <w:tc>
          <w:tcPr>
            <w:tcW w:type="dxa" w:w="3800"/>
            <w:tcBorders>
              <w:top w:val="single" w:color="AAAAAA" w:sz="1"/>
              <w:left w:val="single" w:color="AAAAAA" w:sz="1"/>
              <w:bottom w:val="single" w:color="AAAAAA" w:sz="1"/>
              <w:right w:val="single" w:color="AAAAAA" w:sz="1"/>
            </w:tcBorders>
            <w:shd w:fill="F8F9FA" w:val="clear"/>
            <w:tcMar>
              <w:top w:type="dxa" w:w="80"/>
              <w:left w:type="dxa" w:w="120"/>
              <w:bottom w:type="dxa" w:w="80"/>
              <w:right w:type="dxa" w:w="120"/>
            </w:tcMar>
            <w:vAlign w:val="top"/>
          </w:tcPr>
          <w:p>
            <w:r>
              <w:rPr>
                <w:rFonts w:ascii="Arial" w:cs="Arial" w:eastAsia="Arial" w:hAnsi="Arial"/>
                <w:sz w:val="20"/>
                <w:szCs w:val="20"/>
              </w:rPr>
              <w:t xml:space="preserve">Surfaces privacy compliance and data governance requirements (NFR03)</w:t>
            </w:r>
          </w:p>
        </w:tc>
      </w:tr>
      <w:tr>
        <w:tc>
          <w:tcPr>
            <w:tcW w:type="dxa" w:w="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Q10</w:t>
            </w:r>
          </w:p>
        </w:tc>
        <w:tc>
          <w:tcPr>
            <w:tcW w:type="dxa" w:w="5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If the system automatically flagged items below a sales threshold and sent an alert to the relevant team, would that reduce the amount of reactive work your team currently does?</w:t>
            </w:r>
          </w:p>
        </w:tc>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Confirms automated alerting and threshold configuration requirement (FR11, NFR06)</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C3E5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2026-04-05T07:34:18.582Z</dcterms:created>
  <dcterms:modified xsi:type="dcterms:W3CDTF">2026-04-05T07:34:18.583Z</dcterms:modified>
</cp:coreProperties>
</file>

<file path=docProps/custom.xml><?xml version="1.0" encoding="utf-8"?>
<Properties xmlns="http://schemas.openxmlformats.org/officeDocument/2006/custom-properties" xmlns:vt="http://schemas.openxmlformats.org/officeDocument/2006/docPropsVTypes"/>
</file>