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F83CD" w14:textId="77777777" w:rsidR="004318FC" w:rsidRDefault="001E0D21">
      <w:pPr>
        <w:spacing w:after="160"/>
        <w:jc w:val="center"/>
      </w:pPr>
      <w:r>
        <w:rPr>
          <w:b/>
          <w:bCs/>
          <w:sz w:val="28"/>
          <w:szCs w:val="28"/>
        </w:rPr>
        <w:t>Grinding Gear Games</w:t>
      </w:r>
    </w:p>
    <w:p w14:paraId="7E902D81" w14:textId="77777777" w:rsidR="004318FC" w:rsidRDefault="001E0D21">
      <w:pPr>
        <w:spacing w:after="320"/>
        <w:jc w:val="center"/>
      </w:pPr>
      <w:r>
        <w:rPr>
          <w:b/>
          <w:bCs/>
          <w:sz w:val="28"/>
          <w:szCs w:val="28"/>
        </w:rPr>
        <w:t>Microtransaction Analytics System (MAS)</w:t>
      </w:r>
    </w:p>
    <w:p w14:paraId="7C2EAC7D" w14:textId="77777777" w:rsidR="004318FC" w:rsidRDefault="001E0D21">
      <w:pPr>
        <w:pStyle w:val="Heading1"/>
      </w:pPr>
      <w:r>
        <w:t>Problem Statement</w:t>
      </w:r>
    </w:p>
    <w:p w14:paraId="259C36B7" w14:textId="69B79A59" w:rsidR="004318FC" w:rsidRDefault="001E0D21">
      <w:pPr>
        <w:spacing w:after="200"/>
        <w:jc w:val="both"/>
      </w:pPr>
      <w:r>
        <w:t xml:space="preserve">Grinding Gear Games (GGG) is a New Zealand-based video game developer and publisher founded in Auckland in 2006. The company is best known for developing and operating Path of Exile, a free-to-play action role-playing game that has accumulated tens of millions of registered players worldwide. GGG employs more than 200 staff across departments including Game Development, Marketing, Data Analytics, Finance and Revenue, and Customer Support, and it operates from offices in Auckland as well as internationally. </w:t>
      </w:r>
      <w:r>
        <w:t>The company's primary revenue model is based entirely on voluntary microtransactions: players are never required to purchase in-game advantages, but are offered a broad catalogue of cosmetic items:</w:t>
      </w:r>
      <w:r>
        <w:t xml:space="preserve"> weapon skins, character armour sets, pets, portal effects, hideout decorations, and stash tab expansions;</w:t>
      </w:r>
      <w:r>
        <w:t xml:space="preserve"> that can be purchased individually or as part of curated bundles.</w:t>
      </w:r>
    </w:p>
    <w:p w14:paraId="74EBD555" w14:textId="588B2EFA" w:rsidR="004318FC" w:rsidRDefault="001E0D21">
      <w:pPr>
        <w:spacing w:after="200"/>
        <w:jc w:val="both"/>
      </w:pPr>
      <w:r>
        <w:t>Despite generating substantial revenue through this catalogue, GGG currently lacks a centralised, structured analytics system for tracking and interpreting microtransaction data at scale. Purchase records are distributed across transactional databases and game server logs without a unified reporting layer. Consequently, business units such as Marketing and Finance must rely on manual data extraction, ad hoc spreadsheets, and delayed reporting cycles to answer fundamental questions: which cosmetic items sell</w:t>
      </w:r>
      <w:r>
        <w:t xml:space="preserve"> the most, which character classes drive the highest spending, which regions represent the largest untapped markets, and which items are chronically underperforming. This fragmented approach introduces delays in strategic decision-making, increases the risk of resource misallocation, and limits the company's ability to respond quickly to player spending trends: </w:t>
      </w:r>
      <w:r>
        <w:t>particularly during time-critical events such as new league launches, which occur every three months and each generate a significant spike in transactional volume.</w:t>
      </w:r>
    </w:p>
    <w:p w14:paraId="16640954" w14:textId="77777777" w:rsidR="004318FC" w:rsidRDefault="001E0D21">
      <w:pPr>
        <w:spacing w:after="200"/>
        <w:jc w:val="both"/>
      </w:pPr>
      <w:r>
        <w:t>The consequences of this gap are tangible across multiple departments. The Game Development team cannot efficiently identify which character classes are underserved by the cosmetic catalogue, meaning design and art resources may be directed toward already-saturated item types rather than toward skins that would serve the broader player base. The Marketing department is unable to precisely target promotional campaigns, as it lacks reliable data on player demographic segments, spending tiers, and item affinit</w:t>
      </w:r>
      <w:r>
        <w:t>y patterns. The Finance team faces difficulty forecasting revenue accurately without visibility into bundle versus individual purchase trends, repeat buyer rates, or seasonal revenue distribution. Meanwhile, the Data Analytics team, despite possessing the skills to perform in-depth analysis, is constrained by the absence of a consistent, well-structured data pipeline that aggregates purchase events in near real-time.</w:t>
      </w:r>
    </w:p>
    <w:p w14:paraId="16C6A147" w14:textId="4889071B" w:rsidR="004318FC" w:rsidRDefault="001E0D21">
      <w:pPr>
        <w:spacing w:after="200"/>
        <w:jc w:val="both"/>
      </w:pPr>
      <w:r>
        <w:t xml:space="preserve">To address these deficiencies, this project proposes the design and initial implementation of a Microtransaction Analytics System (MAS); </w:t>
      </w:r>
      <w:r>
        <w:t xml:space="preserve">a business-critical internal platform that consolidates purchase event data into a structured, </w:t>
      </w:r>
      <w:proofErr w:type="spellStart"/>
      <w:r>
        <w:t>queryable</w:t>
      </w:r>
      <w:proofErr w:type="spellEnd"/>
      <w:r>
        <w:t xml:space="preserve"> repository and exposes it through a role-appropriate reporting and dashboard interface. The MAS will capture every microtransaction at the point of sale, categorise it by item type, player character class, player region, and account spending tier, and make this data available for filtering, trend analysis, and exportable reporting. The system will support four distinct internal user </w:t>
      </w:r>
      <w:proofErr w:type="gramStart"/>
      <w:r>
        <w:t>roles ;</w:t>
      </w:r>
      <w:r>
        <w:t>Data</w:t>
      </w:r>
      <w:proofErr w:type="gramEnd"/>
      <w:r>
        <w:t xml:space="preserve"> Analyst, Marketing Manager, Game Developer, and Finance Officer: </w:t>
      </w:r>
      <w:r>
        <w:t xml:space="preserve">each with access controls tailored to their functional </w:t>
      </w:r>
      <w:r>
        <w:lastRenderedPageBreak/>
        <w:t xml:space="preserve">responsibilities. Critically, the system must process purchase events within two seconds of transaction completion, maintain 99.9% availability during league launch periods, and comply with the New Zealand Privacy Act </w:t>
      </w:r>
      <w:r>
        <w:t>with respect to the handling of personally identifiable player information.</w:t>
      </w:r>
    </w:p>
    <w:p w14:paraId="5D25D863" w14:textId="1DB63EDB" w:rsidR="004318FC" w:rsidRDefault="001E0D21">
      <w:pPr>
        <w:spacing w:after="200"/>
        <w:jc w:val="both"/>
      </w:pPr>
      <w:r>
        <w:t xml:space="preserve">The implementation will prioritise the core data capture and reporting pipeline: </w:t>
      </w:r>
      <w:r>
        <w:t xml:space="preserve">encompassing the transaction recording module, the categorisation and classification layer, the analytics query engine, and the role-based dashboard; </w:t>
      </w:r>
      <w:r>
        <w:t xml:space="preserve">while deferring peripheral features such as machine learning-based demand forecasting, automated marketing campaign integration, and real-time player-facing personalisation to future development phases. </w:t>
      </w:r>
    </w:p>
    <w:p w14:paraId="0FEB45A1" w14:textId="77777777" w:rsidR="004318FC" w:rsidRDefault="001E0D21">
      <w:pPr>
        <w:spacing w:after="200"/>
        <w:jc w:val="both"/>
      </w:pPr>
      <w:r>
        <w:t>The successful delivery of the MAS is expected to bring measurable business value to Grinding Gear Games by enabling data-driven decisions across its revenue-generating operations. Marketing will be able to identify underperforming cosmetic lines and commission targeted promotions backed by spending tier and demographic data. Game Development will gain clear visibility into which character classes lack popular cosmetic coverage, allowing art and design resources to be directed where player demand is highest</w:t>
      </w:r>
      <w:r>
        <w:t>. Finance will have access to structured revenue trend reports that support quarterly forecasting and league budget planning. Across all departments, the reduction of manual reporting effort and the standardisation of data definitions will improve analytical consistency and free skilled staff to focus on higher-value tasks. In this way, the MAS represents not merely a technical deliverable but a strategic capability that positions Grinding Gear Games to sustain and grow its microtransaction revenue model as</w:t>
      </w:r>
      <w:r>
        <w:t xml:space="preserve"> the Path of Exile player base continues to expand globally.</w:t>
      </w:r>
    </w:p>
    <w:sectPr w:rsidR="004318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91A74"/>
    <w:multiLevelType w:val="hybridMultilevel"/>
    <w:tmpl w:val="09F2C3A2"/>
    <w:lvl w:ilvl="0" w:tplc="C5CCB83A">
      <w:start w:val="1"/>
      <w:numFmt w:val="bullet"/>
      <w:lvlText w:val="●"/>
      <w:lvlJc w:val="left"/>
      <w:pPr>
        <w:ind w:left="720" w:hanging="360"/>
      </w:pPr>
    </w:lvl>
    <w:lvl w:ilvl="1" w:tplc="1722FC3A">
      <w:start w:val="1"/>
      <w:numFmt w:val="bullet"/>
      <w:lvlText w:val="○"/>
      <w:lvlJc w:val="left"/>
      <w:pPr>
        <w:ind w:left="1440" w:hanging="360"/>
      </w:pPr>
    </w:lvl>
    <w:lvl w:ilvl="2" w:tplc="DE26DD60">
      <w:start w:val="1"/>
      <w:numFmt w:val="bullet"/>
      <w:lvlText w:val="■"/>
      <w:lvlJc w:val="left"/>
      <w:pPr>
        <w:ind w:left="2160" w:hanging="360"/>
      </w:pPr>
    </w:lvl>
    <w:lvl w:ilvl="3" w:tplc="39EA13F0">
      <w:start w:val="1"/>
      <w:numFmt w:val="bullet"/>
      <w:lvlText w:val="●"/>
      <w:lvlJc w:val="left"/>
      <w:pPr>
        <w:ind w:left="2880" w:hanging="360"/>
      </w:pPr>
    </w:lvl>
    <w:lvl w:ilvl="4" w:tplc="294C99E8">
      <w:start w:val="1"/>
      <w:numFmt w:val="bullet"/>
      <w:lvlText w:val="○"/>
      <w:lvlJc w:val="left"/>
      <w:pPr>
        <w:ind w:left="3600" w:hanging="360"/>
      </w:pPr>
    </w:lvl>
    <w:lvl w:ilvl="5" w:tplc="D65043D4">
      <w:start w:val="1"/>
      <w:numFmt w:val="bullet"/>
      <w:lvlText w:val="■"/>
      <w:lvlJc w:val="left"/>
      <w:pPr>
        <w:ind w:left="4320" w:hanging="360"/>
      </w:pPr>
    </w:lvl>
    <w:lvl w:ilvl="6" w:tplc="6A6AFF1C">
      <w:start w:val="1"/>
      <w:numFmt w:val="bullet"/>
      <w:lvlText w:val="●"/>
      <w:lvlJc w:val="left"/>
      <w:pPr>
        <w:ind w:left="5040" w:hanging="360"/>
      </w:pPr>
    </w:lvl>
    <w:lvl w:ilvl="7" w:tplc="587E4D04">
      <w:start w:val="1"/>
      <w:numFmt w:val="bullet"/>
      <w:lvlText w:val="●"/>
      <w:lvlJc w:val="left"/>
      <w:pPr>
        <w:ind w:left="5760" w:hanging="360"/>
      </w:pPr>
    </w:lvl>
    <w:lvl w:ilvl="8" w:tplc="0218A9BC">
      <w:start w:val="1"/>
      <w:numFmt w:val="bullet"/>
      <w:lvlText w:val="●"/>
      <w:lvlJc w:val="left"/>
      <w:pPr>
        <w:ind w:left="6480" w:hanging="360"/>
      </w:pPr>
    </w:lvl>
  </w:abstractNum>
  <w:num w:numId="1" w16cid:durableId="718087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8FC"/>
    <w:rsid w:val="001E0D21"/>
    <w:rsid w:val="00311432"/>
    <w:rsid w:val="004318F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A352"/>
  <w15:docId w15:val="{EB703FD1-7A1C-44E9-8B09-EDB7475C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2</cp:revision>
  <dcterms:created xsi:type="dcterms:W3CDTF">2026-03-23T02:13:00Z</dcterms:created>
  <dcterms:modified xsi:type="dcterms:W3CDTF">2026-03-25T00:47:00Z</dcterms:modified>
</cp:coreProperties>
</file>