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86BFE" w14:textId="77777777" w:rsidR="00AB208F" w:rsidRPr="00AB208F" w:rsidRDefault="00AB208F" w:rsidP="00AB208F">
      <w:pPr>
        <w:rPr>
          <w:sz w:val="28"/>
          <w:szCs w:val="28"/>
        </w:rPr>
      </w:pPr>
      <w:r w:rsidRPr="00AB208F">
        <w:rPr>
          <w:sz w:val="28"/>
          <w:szCs w:val="28"/>
        </w:rPr>
        <w:t>About 1,200 people were killed when Hamas attacked Israeli communities, military bases and a music festival on 7 October 2023</w:t>
      </w:r>
    </w:p>
    <w:p w14:paraId="0B53C6B8" w14:textId="77777777" w:rsidR="00AB208F" w:rsidRPr="00AB208F" w:rsidRDefault="00AB208F" w:rsidP="00AB208F">
      <w:pPr>
        <w:rPr>
          <w:sz w:val="28"/>
          <w:szCs w:val="28"/>
        </w:rPr>
      </w:pPr>
      <w:r w:rsidRPr="00AB208F">
        <w:rPr>
          <w:sz w:val="28"/>
          <w:szCs w:val="28"/>
        </w:rPr>
        <w:t>Israel's military has published its first official account of the mistakes that led to its failures during Hamas's 7 October 2023 attack, which triggered the Gaza war.</w:t>
      </w:r>
    </w:p>
    <w:p w14:paraId="27FB3359" w14:textId="77777777" w:rsidR="00AB208F" w:rsidRPr="00AB208F" w:rsidRDefault="00AB208F" w:rsidP="00AB208F">
      <w:pPr>
        <w:rPr>
          <w:sz w:val="28"/>
          <w:szCs w:val="28"/>
        </w:rPr>
      </w:pPr>
      <w:r w:rsidRPr="00AB208F">
        <w:rPr>
          <w:sz w:val="28"/>
          <w:szCs w:val="28"/>
        </w:rPr>
        <w:t>The report concludes that the Israel Defence Forces (IDF) "failed in its mission to protect Israeli civilians".</w:t>
      </w:r>
    </w:p>
    <w:p w14:paraId="6AEDA124" w14:textId="77777777" w:rsidR="00AB208F" w:rsidRPr="00AB208F" w:rsidRDefault="00AB208F" w:rsidP="00AB208F">
      <w:pPr>
        <w:rPr>
          <w:sz w:val="28"/>
          <w:szCs w:val="28"/>
        </w:rPr>
      </w:pPr>
      <w:r w:rsidRPr="00AB208F">
        <w:rPr>
          <w:sz w:val="28"/>
          <w:szCs w:val="28"/>
        </w:rPr>
        <w:t>The 19-page report contains much that is already known about what led to catastrophic loss of about 1,200 lives when approximately 5,000 gunmen from Hamas and other Palestinian groups stormed into Israel, also taking 251 hostages in the process.</w:t>
      </w:r>
    </w:p>
    <w:p w14:paraId="394BCAAE" w14:textId="77777777" w:rsidR="00AB208F" w:rsidRPr="00AB208F" w:rsidRDefault="00AB208F" w:rsidP="00AB208F">
      <w:pPr>
        <w:rPr>
          <w:sz w:val="28"/>
          <w:szCs w:val="28"/>
        </w:rPr>
      </w:pPr>
      <w:r w:rsidRPr="00AB208F">
        <w:rPr>
          <w:sz w:val="28"/>
          <w:szCs w:val="28"/>
        </w:rPr>
        <w:t>There are no dramatic revelations, but it is still sobering to see the military's conclusions about how it misjudged Hamas's intentions and underestimated its capabilities laid out in black and white.</w:t>
      </w:r>
    </w:p>
    <w:p w14:paraId="2BAB3E91" w14:textId="77777777" w:rsidR="00AB208F" w:rsidRPr="00AB208F" w:rsidRDefault="00AB208F" w:rsidP="00AB208F">
      <w:pPr>
        <w:rPr>
          <w:rStyle w:val="Hyperlink"/>
          <w:sz w:val="28"/>
          <w:szCs w:val="28"/>
        </w:rPr>
      </w:pPr>
      <w:r w:rsidRPr="00AB208F">
        <w:rPr>
          <w:sz w:val="28"/>
          <w:szCs w:val="28"/>
        </w:rPr>
        <w:fldChar w:fldCharType="begin"/>
      </w:r>
      <w:r w:rsidRPr="00AB208F">
        <w:rPr>
          <w:sz w:val="28"/>
          <w:szCs w:val="28"/>
        </w:rPr>
        <w:instrText>HYPERLINK "https://www.bbc.co.uk/news/articles/cg7825rk8j9o" \t "_self"</w:instrText>
      </w:r>
      <w:r w:rsidRPr="00AB208F">
        <w:rPr>
          <w:sz w:val="28"/>
          <w:szCs w:val="28"/>
        </w:rPr>
      </w:r>
      <w:r w:rsidRPr="00AB208F">
        <w:rPr>
          <w:sz w:val="28"/>
          <w:szCs w:val="28"/>
        </w:rPr>
        <w:fldChar w:fldCharType="separate"/>
      </w:r>
    </w:p>
    <w:p w14:paraId="638C13D8" w14:textId="77777777" w:rsidR="00AB208F" w:rsidRPr="00AB208F" w:rsidRDefault="00AB208F" w:rsidP="00AB208F">
      <w:pPr>
        <w:rPr>
          <w:rStyle w:val="Hyperlink"/>
          <w:sz w:val="28"/>
          <w:szCs w:val="28"/>
        </w:rPr>
      </w:pPr>
      <w:r w:rsidRPr="00AB208F">
        <w:rPr>
          <w:rStyle w:val="Hyperlink"/>
          <w:sz w:val="28"/>
          <w:szCs w:val="28"/>
        </w:rPr>
        <w:t>Six hours at hands of Hamas - new accounts reveal how Israeli base fell on 7 October</w:t>
      </w:r>
    </w:p>
    <w:p w14:paraId="0FE23723" w14:textId="233CA00A" w:rsidR="00AB208F" w:rsidRPr="00AB208F" w:rsidRDefault="00AB208F" w:rsidP="00AB208F">
      <w:pPr>
        <w:rPr>
          <w:sz w:val="28"/>
          <w:szCs w:val="28"/>
        </w:rPr>
      </w:pPr>
      <w:r w:rsidRPr="00AB208F">
        <w:rPr>
          <w:sz w:val="28"/>
          <w:szCs w:val="28"/>
          <w:lang w:val="en-US"/>
        </w:rPr>
        <w:fldChar w:fldCharType="end"/>
      </w:r>
      <w:r>
        <w:rPr>
          <w:noProof/>
          <w:sz w:val="28"/>
          <w:szCs w:val="28"/>
          <w:lang w:val="en-US"/>
        </w:rPr>
        <w:drawing>
          <wp:inline distT="0" distB="0" distL="0" distR="0" wp14:anchorId="1DFBE4EE" wp14:editId="2E75A69A">
            <wp:extent cx="5283200" cy="2971800"/>
            <wp:effectExtent l="0" t="0" r="0" b="0"/>
            <wp:docPr id="8654954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88434" cy="2974744"/>
                    </a:xfrm>
                    <a:prstGeom prst="rect">
                      <a:avLst/>
                    </a:prstGeom>
                    <a:noFill/>
                  </pic:spPr>
                </pic:pic>
              </a:graphicData>
            </a:graphic>
          </wp:inline>
        </w:drawing>
      </w:r>
    </w:p>
    <w:p w14:paraId="746A023E" w14:textId="77777777" w:rsidR="00AB208F" w:rsidRPr="00AB208F" w:rsidRDefault="00AB208F" w:rsidP="00AB208F">
      <w:pPr>
        <w:rPr>
          <w:rStyle w:val="Hyperlink"/>
          <w:sz w:val="28"/>
          <w:szCs w:val="28"/>
        </w:rPr>
      </w:pPr>
      <w:r w:rsidRPr="00AB208F">
        <w:rPr>
          <w:sz w:val="28"/>
          <w:szCs w:val="28"/>
        </w:rPr>
        <w:fldChar w:fldCharType="begin"/>
      </w:r>
      <w:r w:rsidRPr="00AB208F">
        <w:rPr>
          <w:sz w:val="28"/>
          <w:szCs w:val="28"/>
        </w:rPr>
        <w:instrText>HYPERLINK "https://www.bbc.co.uk/news/world-middle-east-67958260" \t "_self"</w:instrText>
      </w:r>
      <w:r w:rsidRPr="00AB208F">
        <w:rPr>
          <w:sz w:val="28"/>
          <w:szCs w:val="28"/>
        </w:rPr>
      </w:r>
      <w:r w:rsidRPr="00AB208F">
        <w:rPr>
          <w:sz w:val="28"/>
          <w:szCs w:val="28"/>
        </w:rPr>
        <w:fldChar w:fldCharType="separate"/>
      </w:r>
    </w:p>
    <w:p w14:paraId="21E4FE22" w14:textId="77777777" w:rsidR="00AB208F" w:rsidRPr="00AB208F" w:rsidRDefault="00AB208F" w:rsidP="00AB208F">
      <w:pPr>
        <w:rPr>
          <w:rStyle w:val="Hyperlink"/>
          <w:sz w:val="28"/>
          <w:szCs w:val="28"/>
        </w:rPr>
      </w:pPr>
      <w:r w:rsidRPr="00AB208F">
        <w:rPr>
          <w:rStyle w:val="Hyperlink"/>
          <w:sz w:val="28"/>
          <w:szCs w:val="28"/>
        </w:rPr>
        <w:t>They were Israel's 'eyes on the border' - their warnings went unheard</w:t>
      </w:r>
    </w:p>
    <w:p w14:paraId="68F630B2" w14:textId="77777777" w:rsidR="00AB208F" w:rsidRPr="00AB208F" w:rsidRDefault="00AB208F" w:rsidP="00AB208F">
      <w:pPr>
        <w:rPr>
          <w:sz w:val="28"/>
          <w:szCs w:val="28"/>
        </w:rPr>
      </w:pPr>
      <w:r w:rsidRPr="00AB208F">
        <w:rPr>
          <w:sz w:val="28"/>
          <w:szCs w:val="28"/>
          <w:lang w:val="en-US"/>
        </w:rPr>
        <w:fldChar w:fldCharType="end"/>
      </w:r>
    </w:p>
    <w:p w14:paraId="47B70E68" w14:textId="77777777" w:rsidR="00AB208F" w:rsidRPr="00AB208F" w:rsidRDefault="00AB208F" w:rsidP="00AB208F">
      <w:pPr>
        <w:rPr>
          <w:rStyle w:val="Hyperlink"/>
          <w:sz w:val="28"/>
          <w:szCs w:val="28"/>
        </w:rPr>
      </w:pPr>
      <w:r w:rsidRPr="00AB208F">
        <w:rPr>
          <w:sz w:val="28"/>
          <w:szCs w:val="28"/>
        </w:rPr>
        <w:lastRenderedPageBreak/>
        <w:fldChar w:fldCharType="begin"/>
      </w:r>
      <w:r w:rsidRPr="00AB208F">
        <w:rPr>
          <w:sz w:val="28"/>
          <w:szCs w:val="28"/>
        </w:rPr>
        <w:instrText>HYPERLINK "https://www.bbc.co.uk/news/world-middle-east-67480680" \t "_self"</w:instrText>
      </w:r>
      <w:r w:rsidRPr="00AB208F">
        <w:rPr>
          <w:sz w:val="28"/>
          <w:szCs w:val="28"/>
        </w:rPr>
      </w:r>
      <w:r w:rsidRPr="00AB208F">
        <w:rPr>
          <w:sz w:val="28"/>
          <w:szCs w:val="28"/>
        </w:rPr>
        <w:fldChar w:fldCharType="separate"/>
      </w:r>
    </w:p>
    <w:p w14:paraId="54B07B47" w14:textId="77777777" w:rsidR="00AB208F" w:rsidRPr="00AB208F" w:rsidRDefault="00AB208F" w:rsidP="00AB208F">
      <w:pPr>
        <w:rPr>
          <w:rStyle w:val="Hyperlink"/>
          <w:sz w:val="28"/>
          <w:szCs w:val="28"/>
        </w:rPr>
      </w:pPr>
      <w:r w:rsidRPr="00AB208F">
        <w:rPr>
          <w:rStyle w:val="Hyperlink"/>
          <w:sz w:val="28"/>
          <w:szCs w:val="28"/>
        </w:rPr>
        <w:t>How Hamas built a force to attack Israel on 7 October</w:t>
      </w:r>
    </w:p>
    <w:p w14:paraId="11764849" w14:textId="77777777" w:rsidR="00AB208F" w:rsidRPr="00AB208F" w:rsidRDefault="00AB208F" w:rsidP="00AB208F">
      <w:pPr>
        <w:rPr>
          <w:sz w:val="28"/>
          <w:szCs w:val="28"/>
        </w:rPr>
      </w:pPr>
      <w:r w:rsidRPr="00AB208F">
        <w:rPr>
          <w:sz w:val="28"/>
          <w:szCs w:val="28"/>
          <w:lang w:val="en-US"/>
        </w:rPr>
        <w:fldChar w:fldCharType="end"/>
      </w:r>
    </w:p>
    <w:p w14:paraId="01BFC4CE" w14:textId="77777777" w:rsidR="00AB208F" w:rsidRPr="00AB208F" w:rsidRDefault="00AB208F" w:rsidP="00AB208F">
      <w:pPr>
        <w:rPr>
          <w:sz w:val="28"/>
          <w:szCs w:val="28"/>
        </w:rPr>
      </w:pPr>
      <w:r w:rsidRPr="00AB208F">
        <w:rPr>
          <w:sz w:val="28"/>
          <w:szCs w:val="28"/>
        </w:rPr>
        <w:t>The report says the military regarded Gaza as a secondary security threat, with priority given to Iran and Hezbollah. Its policy towards Gaza, it says, was "paradoxical: Hamas was illegitimate, yet there was no effort to develop an alternative".</w:t>
      </w:r>
    </w:p>
    <w:p w14:paraId="34EDD3BA" w14:textId="77777777" w:rsidR="00AB208F" w:rsidRPr="00AB208F" w:rsidRDefault="00AB208F" w:rsidP="00AB208F">
      <w:pPr>
        <w:rPr>
          <w:sz w:val="28"/>
          <w:szCs w:val="28"/>
        </w:rPr>
      </w:pPr>
      <w:r w:rsidRPr="00AB208F">
        <w:rPr>
          <w:sz w:val="28"/>
          <w:szCs w:val="28"/>
        </w:rPr>
        <w:t>The military had chosen a "conflict management" approach to dealing with Gaza, it says. And had assumed that Hamas was "neither interested [in] nor preparing for a large-scale war" - a perception reinforced by Hamas's own deception tactics.</w:t>
      </w:r>
    </w:p>
    <w:p w14:paraId="22E04597" w14:textId="77777777" w:rsidR="00AB208F" w:rsidRPr="00AB208F" w:rsidRDefault="00AB208F" w:rsidP="00AB208F">
      <w:pPr>
        <w:rPr>
          <w:sz w:val="28"/>
          <w:szCs w:val="28"/>
        </w:rPr>
      </w:pPr>
      <w:r w:rsidRPr="00AB208F">
        <w:rPr>
          <w:sz w:val="28"/>
          <w:szCs w:val="28"/>
        </w:rPr>
        <w:t>Evidence from 2018 onwards suggesting that Hamas - which is proscribed as a terrorist group by Israel, the US, UK and other countries - was indeed developing an ambitious plan was interpreted as "unrealistic or unfeasible", reflecting "Hamas's long-term aspirations rather than an actionable threat".</w:t>
      </w:r>
    </w:p>
    <w:p w14:paraId="10DA731F" w14:textId="77777777" w:rsidR="00AB208F" w:rsidRPr="00AB208F" w:rsidRDefault="00AB208F" w:rsidP="00AB208F">
      <w:pPr>
        <w:rPr>
          <w:sz w:val="28"/>
          <w:szCs w:val="28"/>
        </w:rPr>
      </w:pPr>
      <w:r w:rsidRPr="00AB208F">
        <w:rPr>
          <w:sz w:val="28"/>
          <w:szCs w:val="28"/>
        </w:rPr>
        <w:t>The report says that in the months leading up to the war, the Military Intelligence Directorate began to develop a new assessment, suggesting that Hamas' plan was not merely a vision but "a concrete framework for operational planning".</w:t>
      </w:r>
    </w:p>
    <w:p w14:paraId="277F27C2" w14:textId="77777777" w:rsidR="00AB208F" w:rsidRPr="00AB208F" w:rsidRDefault="00AB208F" w:rsidP="00AB208F">
      <w:pPr>
        <w:rPr>
          <w:sz w:val="28"/>
          <w:szCs w:val="28"/>
        </w:rPr>
      </w:pPr>
      <w:r w:rsidRPr="00AB208F">
        <w:rPr>
          <w:sz w:val="28"/>
          <w:szCs w:val="28"/>
        </w:rPr>
        <w:t>However, this emerging assessment was not brought to the attention of senior officials in military intelligence.</w:t>
      </w:r>
    </w:p>
    <w:p w14:paraId="5424F97E" w14:textId="5238A910" w:rsidR="00AB208F" w:rsidRPr="00AB208F" w:rsidRDefault="00AB208F" w:rsidP="00AB208F">
      <w:pPr>
        <w:rPr>
          <w:sz w:val="28"/>
          <w:szCs w:val="28"/>
        </w:rPr>
      </w:pPr>
      <w:r w:rsidRPr="00AB208F">
        <w:rPr>
          <w:sz w:val="28"/>
          <w:szCs w:val="28"/>
        </w:rPr>
        <mc:AlternateContent>
          <mc:Choice Requires="wps">
            <w:drawing>
              <wp:inline distT="0" distB="0" distL="0" distR="0" wp14:anchorId="12345975" wp14:editId="7B5DA2BA">
                <wp:extent cx="304800" cy="304800"/>
                <wp:effectExtent l="0" t="0" r="0" b="0"/>
                <wp:docPr id="1033464759" name="Rectangle 5" descr="Reuters Palestinians climb on top of an Israeli military tank set damaged during Hamas's 7 October 2023 attack on Israel, on the Israeli side of the Israel-Gaza perimeter f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59ED7" id="Rectangle 5" o:spid="_x0000_s1026" alt="Reuters Palestinians climb on top of an Israeli military tank set damaged during Hamas's 7 October 2023 attack on Israel, on the Israeli side of the Israel-Gaza perimeter f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B208F">
        <w:rPr>
          <w:sz w:val="28"/>
          <w:szCs w:val="28"/>
        </w:rPr>
        <w:t>Reuters</w:t>
      </w:r>
    </w:p>
    <w:p w14:paraId="29844392" w14:textId="77777777" w:rsidR="00AB208F" w:rsidRPr="00AB208F" w:rsidRDefault="00AB208F" w:rsidP="00AB208F">
      <w:pPr>
        <w:rPr>
          <w:sz w:val="28"/>
          <w:szCs w:val="28"/>
        </w:rPr>
      </w:pPr>
      <w:r w:rsidRPr="00AB208F">
        <w:rPr>
          <w:sz w:val="28"/>
          <w:szCs w:val="28"/>
        </w:rPr>
        <w:t>The report says about 5,000 gunmen from Hamas and other Palestinian groups from Gaza attacked in three waves</w:t>
      </w:r>
    </w:p>
    <w:p w14:paraId="522107FD" w14:textId="77777777" w:rsidR="00AB208F" w:rsidRPr="00AB208F" w:rsidRDefault="00AB208F" w:rsidP="00AB208F">
      <w:pPr>
        <w:rPr>
          <w:sz w:val="28"/>
          <w:szCs w:val="28"/>
        </w:rPr>
      </w:pPr>
      <w:r w:rsidRPr="00AB208F">
        <w:rPr>
          <w:sz w:val="28"/>
          <w:szCs w:val="28"/>
        </w:rPr>
        <w:t>The report identifies a broad streak of complacency within the military about Hamas's intentions and how to deal with the threat it posed.</w:t>
      </w:r>
    </w:p>
    <w:p w14:paraId="583C477B" w14:textId="77777777" w:rsidR="00AB208F" w:rsidRPr="00AB208F" w:rsidRDefault="00AB208F" w:rsidP="00AB208F">
      <w:pPr>
        <w:rPr>
          <w:sz w:val="28"/>
          <w:szCs w:val="28"/>
        </w:rPr>
      </w:pPr>
      <w:r w:rsidRPr="00AB208F">
        <w:rPr>
          <w:sz w:val="28"/>
          <w:szCs w:val="28"/>
        </w:rPr>
        <w:t>"There was no deep discussion of the question: What if we are wrong?" the report says.</w:t>
      </w:r>
    </w:p>
    <w:p w14:paraId="1B8F19F8" w14:textId="77777777" w:rsidR="00AB208F" w:rsidRPr="00AB208F" w:rsidRDefault="00AB208F" w:rsidP="00AB208F">
      <w:pPr>
        <w:rPr>
          <w:sz w:val="28"/>
          <w:szCs w:val="28"/>
        </w:rPr>
      </w:pPr>
      <w:r w:rsidRPr="00AB208F">
        <w:rPr>
          <w:sz w:val="28"/>
          <w:szCs w:val="28"/>
        </w:rPr>
        <w:t>Over time, "a significant and continuous gap between the intelligence assessments of Hamas and reality" had developed.</w:t>
      </w:r>
    </w:p>
    <w:p w14:paraId="5BE4023A" w14:textId="77777777" w:rsidR="00AB208F" w:rsidRPr="00AB208F" w:rsidRDefault="00AB208F" w:rsidP="00AB208F">
      <w:pPr>
        <w:rPr>
          <w:sz w:val="28"/>
          <w:szCs w:val="28"/>
        </w:rPr>
      </w:pPr>
      <w:r w:rsidRPr="00AB208F">
        <w:rPr>
          <w:sz w:val="28"/>
          <w:szCs w:val="28"/>
        </w:rPr>
        <w:lastRenderedPageBreak/>
        <w:t>The report also highlights what it says was "a decline in deep familiarity with the enemy's different worldview, including its culture, religion, language and history".</w:t>
      </w:r>
    </w:p>
    <w:p w14:paraId="553661AE" w14:textId="77777777" w:rsidR="00AB208F" w:rsidRPr="00AB208F" w:rsidRDefault="00AB208F" w:rsidP="00AB208F">
      <w:pPr>
        <w:rPr>
          <w:sz w:val="28"/>
          <w:szCs w:val="28"/>
        </w:rPr>
      </w:pPr>
      <w:r w:rsidRPr="00AB208F">
        <w:rPr>
          <w:sz w:val="28"/>
          <w:szCs w:val="28"/>
        </w:rPr>
        <w:t>It calls for deep reform of the intelligence directorate's culture, "fostering intellectual openness, scepticism, listening, learning, debate, and constructive disagreement".</w:t>
      </w:r>
    </w:p>
    <w:p w14:paraId="224E3EA8" w14:textId="77777777" w:rsidR="00AB208F" w:rsidRPr="00AB208F" w:rsidRDefault="00AB208F" w:rsidP="00AB208F">
      <w:pPr>
        <w:rPr>
          <w:sz w:val="28"/>
          <w:szCs w:val="28"/>
        </w:rPr>
      </w:pPr>
      <w:r w:rsidRPr="00AB208F">
        <w:rPr>
          <w:sz w:val="28"/>
          <w:szCs w:val="28"/>
        </w:rPr>
        <w:t>It says the desire to protect highly valuable intelligence sources contributed to the military's failure to raise the alert level immediately before 7 October.</w:t>
      </w:r>
    </w:p>
    <w:p w14:paraId="2EC682D5" w14:textId="77777777" w:rsidR="00AB208F" w:rsidRPr="00AB208F" w:rsidRDefault="00AB208F" w:rsidP="00AB208F">
      <w:pPr>
        <w:rPr>
          <w:sz w:val="28"/>
          <w:szCs w:val="28"/>
        </w:rPr>
      </w:pPr>
      <w:r w:rsidRPr="00AB208F">
        <w:rPr>
          <w:sz w:val="28"/>
          <w:szCs w:val="28"/>
        </w:rPr>
        <w:t>The Gaza Division, it says, "was effectively defeated for several hours" on 7 October, significantly impairing its ability to understand what was going on and respond effectively.</w:t>
      </w:r>
    </w:p>
    <w:p w14:paraId="1095EA04" w14:textId="77777777" w:rsidR="00AB208F" w:rsidRPr="00AB208F" w:rsidRDefault="00AB208F" w:rsidP="00AB208F">
      <w:pPr>
        <w:rPr>
          <w:sz w:val="28"/>
          <w:szCs w:val="28"/>
        </w:rPr>
      </w:pPr>
      <w:r w:rsidRPr="00AB208F">
        <w:rPr>
          <w:sz w:val="28"/>
          <w:szCs w:val="28"/>
        </w:rPr>
        <w:t>It says the Air Force responded quickly, but that "there was significant difficulty distinguishing between IDF troops, civilians and terrorists".</w:t>
      </w:r>
    </w:p>
    <w:p w14:paraId="623F5D9D" w14:textId="77777777" w:rsidR="00AB208F" w:rsidRPr="00AB208F" w:rsidRDefault="00AB208F" w:rsidP="00AB208F">
      <w:pPr>
        <w:rPr>
          <w:sz w:val="28"/>
          <w:szCs w:val="28"/>
        </w:rPr>
      </w:pPr>
      <w:r w:rsidRPr="00AB208F">
        <w:rPr>
          <w:sz w:val="28"/>
          <w:szCs w:val="28"/>
        </w:rPr>
        <w:t>The report also says that in some incidents, wounded soldiers were evacuated before civilians.</w:t>
      </w:r>
    </w:p>
    <w:p w14:paraId="33F738C9" w14:textId="3312B029" w:rsidR="00AB208F" w:rsidRPr="00AB208F" w:rsidRDefault="00AB208F" w:rsidP="00AB208F">
      <w:pPr>
        <w:rPr>
          <w:sz w:val="28"/>
          <w:szCs w:val="28"/>
        </w:rPr>
      </w:pPr>
      <w:r w:rsidRPr="00AB208F">
        <w:rPr>
          <w:sz w:val="28"/>
          <w:szCs w:val="28"/>
        </w:rPr>
        <mc:AlternateContent>
          <mc:Choice Requires="wps">
            <w:drawing>
              <wp:inline distT="0" distB="0" distL="0" distR="0" wp14:anchorId="7D589B04" wp14:editId="40BD23C9">
                <wp:extent cx="304800" cy="304800"/>
                <wp:effectExtent l="0" t="0" r="0" b="0"/>
                <wp:docPr id="2050366042" name="Rectangle 4" descr="Reuters Israeli troops drive on a jeep in southern Israel during Hamas's 7 October 2023 attack on Israel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D20AF3" id="Rectangle 4" o:spid="_x0000_s1026" alt="Reuters Israeli troops drive on a jeep in southern Israel during Hamas's 7 October 2023 attack on Israel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B208F">
        <w:rPr>
          <w:sz w:val="28"/>
          <w:szCs w:val="28"/>
        </w:rPr>
        <w:t>Reuters</w:t>
      </w:r>
    </w:p>
    <w:p w14:paraId="2E4A4E50" w14:textId="77777777" w:rsidR="00AB208F" w:rsidRPr="00AB208F" w:rsidRDefault="00AB208F" w:rsidP="00AB208F">
      <w:pPr>
        <w:rPr>
          <w:sz w:val="28"/>
          <w:szCs w:val="28"/>
        </w:rPr>
      </w:pPr>
      <w:r w:rsidRPr="00AB208F">
        <w:rPr>
          <w:sz w:val="28"/>
          <w:szCs w:val="28"/>
        </w:rPr>
        <w:t>It took hours for Israeli forces to regain control of areas along the Gaza perimeter fence and days to fully clear them of attackers</w:t>
      </w:r>
    </w:p>
    <w:p w14:paraId="73AB1DFD" w14:textId="77777777" w:rsidR="00AB208F" w:rsidRPr="00AB208F" w:rsidRDefault="00AB208F" w:rsidP="00AB208F">
      <w:pPr>
        <w:rPr>
          <w:sz w:val="28"/>
          <w:szCs w:val="28"/>
        </w:rPr>
      </w:pPr>
      <w:r w:rsidRPr="00AB208F">
        <w:rPr>
          <w:sz w:val="28"/>
          <w:szCs w:val="28"/>
        </w:rPr>
        <w:t>After presenting the findings to commanders on Monday, the IDF's outgoing chief of staff, Lt Gen Herzi Halevi, said he took full responsibility for the failures.</w:t>
      </w:r>
    </w:p>
    <w:p w14:paraId="06AA6554" w14:textId="77777777" w:rsidR="00AB208F" w:rsidRPr="00AB208F" w:rsidRDefault="00AB208F" w:rsidP="00AB208F">
      <w:pPr>
        <w:rPr>
          <w:sz w:val="28"/>
          <w:szCs w:val="28"/>
        </w:rPr>
      </w:pPr>
      <w:r w:rsidRPr="00AB208F">
        <w:rPr>
          <w:sz w:val="28"/>
          <w:szCs w:val="28"/>
        </w:rPr>
        <w:t xml:space="preserve">"I embrace my responsibility. It is mine. I was the commander of the army on 7 </w:t>
      </w:r>
      <w:proofErr w:type="gramStart"/>
      <w:r w:rsidRPr="00AB208F">
        <w:rPr>
          <w:sz w:val="28"/>
          <w:szCs w:val="28"/>
        </w:rPr>
        <w:t>October</w:t>
      </w:r>
      <w:proofErr w:type="gramEnd"/>
      <w:r w:rsidRPr="00AB208F">
        <w:rPr>
          <w:sz w:val="28"/>
          <w:szCs w:val="28"/>
        </w:rPr>
        <w:t xml:space="preserve"> and I have my responsibility and I have all of your responsibility. I see that as mine too. And I see that in every command of mine that went wrong, there is also a part of me," he said in a video.</w:t>
      </w:r>
    </w:p>
    <w:p w14:paraId="51FE0914" w14:textId="77777777" w:rsidR="00AB208F" w:rsidRPr="00AB208F" w:rsidRDefault="00AB208F" w:rsidP="00AB208F">
      <w:pPr>
        <w:rPr>
          <w:sz w:val="28"/>
          <w:szCs w:val="28"/>
        </w:rPr>
      </w:pPr>
      <w:r w:rsidRPr="00AB208F">
        <w:rPr>
          <w:sz w:val="28"/>
          <w:szCs w:val="28"/>
        </w:rPr>
        <w:t>Last month, the general announced his resignation over the failures and called for a commission of inquiry to carry out a broader investigation that would help prevent another attack.</w:t>
      </w:r>
    </w:p>
    <w:p w14:paraId="19AF1BA2" w14:textId="77777777" w:rsidR="00AB208F" w:rsidRPr="00AB208F" w:rsidRDefault="00AB208F" w:rsidP="00AB208F">
      <w:pPr>
        <w:rPr>
          <w:sz w:val="28"/>
          <w:szCs w:val="28"/>
        </w:rPr>
      </w:pPr>
      <w:r w:rsidRPr="00AB208F">
        <w:rPr>
          <w:sz w:val="28"/>
          <w:szCs w:val="28"/>
        </w:rPr>
        <w:t>Israeli Prime Minister Benjamin Netanyahu, who has not acknowledged any responsibility for what happened on 7 October, has said such a state inquiry should wait until the end of the war.</w:t>
      </w:r>
    </w:p>
    <w:p w14:paraId="6DC3E7BF" w14:textId="77777777" w:rsidR="00AB208F" w:rsidRPr="00AB208F" w:rsidRDefault="00AB208F" w:rsidP="00AB208F">
      <w:pPr>
        <w:rPr>
          <w:sz w:val="28"/>
          <w:szCs w:val="28"/>
        </w:rPr>
      </w:pPr>
      <w:r w:rsidRPr="00AB208F">
        <w:rPr>
          <w:sz w:val="28"/>
          <w:szCs w:val="28"/>
        </w:rPr>
        <w:lastRenderedPageBreak/>
        <w:t>His critics accuse Mr Netanyahu of being unwilling to admit any personal fault.</w:t>
      </w:r>
    </w:p>
    <w:p w14:paraId="0F9E78AF" w14:textId="77777777" w:rsidR="00AB208F" w:rsidRPr="00AB208F" w:rsidRDefault="00AB208F" w:rsidP="00AB208F">
      <w:pPr>
        <w:rPr>
          <w:sz w:val="28"/>
          <w:szCs w:val="28"/>
        </w:rPr>
      </w:pPr>
      <w:r w:rsidRPr="00AB208F">
        <w:rPr>
          <w:sz w:val="28"/>
          <w:szCs w:val="28"/>
        </w:rPr>
        <w:t>Israel responded to the 7 October attack by launching an air and ground campaign in Gaza, during which at least 48,365 people have been killed, according to the territory's Hamas-run health ministry.</w:t>
      </w:r>
    </w:p>
    <w:p w14:paraId="27DC8148" w14:textId="77777777" w:rsidR="008C3B1B" w:rsidRPr="008C3B1B" w:rsidRDefault="008C3B1B">
      <w:pPr>
        <w:rPr>
          <w:sz w:val="28"/>
          <w:szCs w:val="28"/>
          <w:lang w:val="en-US"/>
        </w:rPr>
      </w:pPr>
    </w:p>
    <w:sectPr w:rsidR="008C3B1B" w:rsidRPr="008C3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1B"/>
    <w:rsid w:val="000712CF"/>
    <w:rsid w:val="001862BA"/>
    <w:rsid w:val="00807A8A"/>
    <w:rsid w:val="008C3B1B"/>
    <w:rsid w:val="00995C3F"/>
    <w:rsid w:val="009D6ECF"/>
    <w:rsid w:val="00AB208F"/>
    <w:rsid w:val="00D42863"/>
    <w:rsid w:val="00E0194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1F851"/>
  <w15:chartTrackingRefBased/>
  <w15:docId w15:val="{0F3C22AA-7936-4FF7-9BE3-89948D2B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B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B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B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B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B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B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B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B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B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B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B1B"/>
    <w:rPr>
      <w:rFonts w:eastAsiaTheme="majorEastAsia" w:cstheme="majorBidi"/>
      <w:color w:val="272727" w:themeColor="text1" w:themeTint="D8"/>
    </w:rPr>
  </w:style>
  <w:style w:type="paragraph" w:styleId="Title">
    <w:name w:val="Title"/>
    <w:basedOn w:val="Normal"/>
    <w:next w:val="Normal"/>
    <w:link w:val="TitleChar"/>
    <w:uiPriority w:val="10"/>
    <w:qFormat/>
    <w:rsid w:val="008C3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B1B"/>
    <w:pPr>
      <w:spacing w:before="160"/>
      <w:jc w:val="center"/>
    </w:pPr>
    <w:rPr>
      <w:i/>
      <w:iCs/>
      <w:color w:val="404040" w:themeColor="text1" w:themeTint="BF"/>
    </w:rPr>
  </w:style>
  <w:style w:type="character" w:customStyle="1" w:styleId="QuoteChar">
    <w:name w:val="Quote Char"/>
    <w:basedOn w:val="DefaultParagraphFont"/>
    <w:link w:val="Quote"/>
    <w:uiPriority w:val="29"/>
    <w:rsid w:val="008C3B1B"/>
    <w:rPr>
      <w:i/>
      <w:iCs/>
      <w:color w:val="404040" w:themeColor="text1" w:themeTint="BF"/>
    </w:rPr>
  </w:style>
  <w:style w:type="paragraph" w:styleId="ListParagraph">
    <w:name w:val="List Paragraph"/>
    <w:basedOn w:val="Normal"/>
    <w:uiPriority w:val="34"/>
    <w:qFormat/>
    <w:rsid w:val="008C3B1B"/>
    <w:pPr>
      <w:ind w:left="720"/>
      <w:contextualSpacing/>
    </w:pPr>
  </w:style>
  <w:style w:type="character" w:styleId="IntenseEmphasis">
    <w:name w:val="Intense Emphasis"/>
    <w:basedOn w:val="DefaultParagraphFont"/>
    <w:uiPriority w:val="21"/>
    <w:qFormat/>
    <w:rsid w:val="008C3B1B"/>
    <w:rPr>
      <w:i/>
      <w:iCs/>
      <w:color w:val="0F4761" w:themeColor="accent1" w:themeShade="BF"/>
    </w:rPr>
  </w:style>
  <w:style w:type="paragraph" w:styleId="IntenseQuote">
    <w:name w:val="Intense Quote"/>
    <w:basedOn w:val="Normal"/>
    <w:next w:val="Normal"/>
    <w:link w:val="IntenseQuoteChar"/>
    <w:uiPriority w:val="30"/>
    <w:qFormat/>
    <w:rsid w:val="008C3B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B1B"/>
    <w:rPr>
      <w:i/>
      <w:iCs/>
      <w:color w:val="0F4761" w:themeColor="accent1" w:themeShade="BF"/>
    </w:rPr>
  </w:style>
  <w:style w:type="character" w:styleId="IntenseReference">
    <w:name w:val="Intense Reference"/>
    <w:basedOn w:val="DefaultParagraphFont"/>
    <w:uiPriority w:val="32"/>
    <w:qFormat/>
    <w:rsid w:val="008C3B1B"/>
    <w:rPr>
      <w:b/>
      <w:bCs/>
      <w:smallCaps/>
      <w:color w:val="0F4761" w:themeColor="accent1" w:themeShade="BF"/>
      <w:spacing w:val="5"/>
    </w:rPr>
  </w:style>
  <w:style w:type="character" w:styleId="Hyperlink">
    <w:name w:val="Hyperlink"/>
    <w:basedOn w:val="DefaultParagraphFont"/>
    <w:uiPriority w:val="99"/>
    <w:unhideWhenUsed/>
    <w:rsid w:val="00AB208F"/>
    <w:rPr>
      <w:color w:val="467886" w:themeColor="hyperlink"/>
      <w:u w:val="single"/>
    </w:rPr>
  </w:style>
  <w:style w:type="character" w:styleId="UnresolvedMention">
    <w:name w:val="Unresolved Mention"/>
    <w:basedOn w:val="DefaultParagraphFont"/>
    <w:uiPriority w:val="99"/>
    <w:semiHidden/>
    <w:unhideWhenUsed/>
    <w:rsid w:val="00AB2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483720">
      <w:bodyDiv w:val="1"/>
      <w:marLeft w:val="0"/>
      <w:marRight w:val="0"/>
      <w:marTop w:val="0"/>
      <w:marBottom w:val="0"/>
      <w:divBdr>
        <w:top w:val="none" w:sz="0" w:space="0" w:color="auto"/>
        <w:left w:val="none" w:sz="0" w:space="0" w:color="auto"/>
        <w:bottom w:val="none" w:sz="0" w:space="0" w:color="auto"/>
        <w:right w:val="none" w:sz="0" w:space="0" w:color="auto"/>
      </w:divBdr>
      <w:divsChild>
        <w:div w:id="577518104">
          <w:marLeft w:val="0"/>
          <w:marRight w:val="0"/>
          <w:marTop w:val="360"/>
          <w:marBottom w:val="240"/>
          <w:divBdr>
            <w:top w:val="none" w:sz="0" w:space="0" w:color="auto"/>
            <w:left w:val="none" w:sz="0" w:space="0" w:color="auto"/>
            <w:bottom w:val="none" w:sz="0" w:space="0" w:color="auto"/>
            <w:right w:val="none" w:sz="0" w:space="0" w:color="auto"/>
          </w:divBdr>
        </w:div>
        <w:div w:id="1823043832">
          <w:marLeft w:val="0"/>
          <w:marRight w:val="0"/>
          <w:marTop w:val="0"/>
          <w:marBottom w:val="240"/>
          <w:divBdr>
            <w:top w:val="none" w:sz="0" w:space="0" w:color="auto"/>
            <w:left w:val="none" w:sz="0" w:space="0" w:color="auto"/>
            <w:bottom w:val="none" w:sz="0" w:space="0" w:color="auto"/>
            <w:right w:val="none" w:sz="0" w:space="0" w:color="auto"/>
          </w:divBdr>
          <w:divsChild>
            <w:div w:id="396367249">
              <w:marLeft w:val="0"/>
              <w:marRight w:val="0"/>
              <w:marTop w:val="0"/>
              <w:marBottom w:val="0"/>
              <w:divBdr>
                <w:top w:val="none" w:sz="0" w:space="0" w:color="auto"/>
                <w:left w:val="none" w:sz="0" w:space="0" w:color="auto"/>
                <w:bottom w:val="none" w:sz="0" w:space="0" w:color="auto"/>
                <w:right w:val="none" w:sz="0" w:space="0" w:color="auto"/>
              </w:divBdr>
              <w:divsChild>
                <w:div w:id="45762510">
                  <w:marLeft w:val="0"/>
                  <w:marRight w:val="0"/>
                  <w:marTop w:val="0"/>
                  <w:marBottom w:val="60"/>
                  <w:divBdr>
                    <w:top w:val="none" w:sz="0" w:space="0" w:color="auto"/>
                    <w:left w:val="none" w:sz="0" w:space="0" w:color="auto"/>
                    <w:bottom w:val="none" w:sz="0" w:space="0" w:color="auto"/>
                    <w:right w:val="none" w:sz="0" w:space="0" w:color="auto"/>
                  </w:divBdr>
                  <w:divsChild>
                    <w:div w:id="544871452">
                      <w:marLeft w:val="0"/>
                      <w:marRight w:val="0"/>
                      <w:marTop w:val="0"/>
                      <w:marBottom w:val="0"/>
                      <w:divBdr>
                        <w:top w:val="none" w:sz="0" w:space="0" w:color="auto"/>
                        <w:left w:val="none" w:sz="0" w:space="0" w:color="auto"/>
                        <w:bottom w:val="none" w:sz="0" w:space="0" w:color="auto"/>
                        <w:right w:val="none" w:sz="0" w:space="0" w:color="auto"/>
                      </w:divBdr>
                      <w:divsChild>
                        <w:div w:id="1549075599">
                          <w:marLeft w:val="0"/>
                          <w:marRight w:val="0"/>
                          <w:marTop w:val="0"/>
                          <w:marBottom w:val="0"/>
                          <w:divBdr>
                            <w:top w:val="none" w:sz="0" w:space="0" w:color="auto"/>
                            <w:left w:val="none" w:sz="0" w:space="0" w:color="auto"/>
                            <w:bottom w:val="none" w:sz="0" w:space="0" w:color="auto"/>
                            <w:right w:val="none" w:sz="0" w:space="0" w:color="auto"/>
                          </w:divBdr>
                          <w:divsChild>
                            <w:div w:id="1276521758">
                              <w:marLeft w:val="0"/>
                              <w:marRight w:val="0"/>
                              <w:marTop w:val="0"/>
                              <w:marBottom w:val="0"/>
                              <w:divBdr>
                                <w:top w:val="none" w:sz="0" w:space="0" w:color="auto"/>
                                <w:left w:val="none" w:sz="0" w:space="0" w:color="auto"/>
                                <w:bottom w:val="none" w:sz="0" w:space="0" w:color="auto"/>
                                <w:right w:val="none" w:sz="0" w:space="0" w:color="auto"/>
                              </w:divBdr>
                            </w:div>
                          </w:divsChild>
                        </w:div>
                        <w:div w:id="989020489">
                          <w:marLeft w:val="0"/>
                          <w:marRight w:val="0"/>
                          <w:marTop w:val="0"/>
                          <w:marBottom w:val="0"/>
                          <w:divBdr>
                            <w:top w:val="none" w:sz="0" w:space="0" w:color="auto"/>
                            <w:left w:val="none" w:sz="0" w:space="0" w:color="auto"/>
                            <w:bottom w:val="none" w:sz="0" w:space="0" w:color="auto"/>
                            <w:right w:val="none" w:sz="0" w:space="0" w:color="auto"/>
                          </w:divBdr>
                          <w:divsChild>
                            <w:div w:id="18352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7482">
                  <w:marLeft w:val="0"/>
                  <w:marRight w:val="0"/>
                  <w:marTop w:val="0"/>
                  <w:marBottom w:val="0"/>
                  <w:divBdr>
                    <w:top w:val="none" w:sz="0" w:space="0" w:color="auto"/>
                    <w:left w:val="none" w:sz="0" w:space="0" w:color="auto"/>
                    <w:bottom w:val="none" w:sz="0" w:space="0" w:color="auto"/>
                    <w:right w:val="none" w:sz="0" w:space="0" w:color="auto"/>
                  </w:divBdr>
                  <w:divsChild>
                    <w:div w:id="933824039">
                      <w:marLeft w:val="0"/>
                      <w:marRight w:val="0"/>
                      <w:marTop w:val="0"/>
                      <w:marBottom w:val="0"/>
                      <w:divBdr>
                        <w:top w:val="none" w:sz="0" w:space="0" w:color="auto"/>
                        <w:left w:val="none" w:sz="0" w:space="0" w:color="auto"/>
                        <w:bottom w:val="none" w:sz="0" w:space="0" w:color="auto"/>
                        <w:right w:val="none" w:sz="0" w:space="0" w:color="auto"/>
                      </w:divBdr>
                      <w:divsChild>
                        <w:div w:id="600264921">
                          <w:marLeft w:val="0"/>
                          <w:marRight w:val="0"/>
                          <w:marTop w:val="0"/>
                          <w:marBottom w:val="0"/>
                          <w:divBdr>
                            <w:top w:val="none" w:sz="0" w:space="0" w:color="auto"/>
                            <w:left w:val="none" w:sz="0" w:space="0" w:color="auto"/>
                            <w:bottom w:val="none" w:sz="0" w:space="0" w:color="auto"/>
                            <w:right w:val="none" w:sz="0" w:space="0" w:color="auto"/>
                          </w:divBdr>
                          <w:divsChild>
                            <w:div w:id="1264069126">
                              <w:marLeft w:val="0"/>
                              <w:marRight w:val="0"/>
                              <w:marTop w:val="0"/>
                              <w:marBottom w:val="180"/>
                              <w:divBdr>
                                <w:top w:val="none" w:sz="0" w:space="0" w:color="auto"/>
                                <w:left w:val="none" w:sz="0" w:space="0" w:color="auto"/>
                                <w:bottom w:val="none" w:sz="0" w:space="0" w:color="auto"/>
                                <w:right w:val="none" w:sz="0" w:space="0" w:color="auto"/>
                              </w:divBdr>
                            </w:div>
                            <w:div w:id="12518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500363">
          <w:marLeft w:val="0"/>
          <w:marRight w:val="0"/>
          <w:marTop w:val="0"/>
          <w:marBottom w:val="0"/>
          <w:divBdr>
            <w:top w:val="none" w:sz="0" w:space="0" w:color="auto"/>
            <w:left w:val="none" w:sz="0" w:space="0" w:color="auto"/>
            <w:bottom w:val="none" w:sz="0" w:space="0" w:color="auto"/>
            <w:right w:val="none" w:sz="0" w:space="0" w:color="auto"/>
          </w:divBdr>
          <w:divsChild>
            <w:div w:id="1936281829">
              <w:marLeft w:val="0"/>
              <w:marRight w:val="0"/>
              <w:marTop w:val="0"/>
              <w:marBottom w:val="0"/>
              <w:divBdr>
                <w:top w:val="none" w:sz="0" w:space="0" w:color="auto"/>
                <w:left w:val="none" w:sz="0" w:space="0" w:color="auto"/>
                <w:bottom w:val="none" w:sz="0" w:space="0" w:color="auto"/>
                <w:right w:val="none" w:sz="0" w:space="0" w:color="auto"/>
              </w:divBdr>
            </w:div>
          </w:divsChild>
        </w:div>
        <w:div w:id="1813449207">
          <w:marLeft w:val="0"/>
          <w:marRight w:val="0"/>
          <w:marTop w:val="0"/>
          <w:marBottom w:val="480"/>
          <w:divBdr>
            <w:top w:val="none" w:sz="0" w:space="0" w:color="auto"/>
            <w:left w:val="none" w:sz="0" w:space="0" w:color="auto"/>
            <w:bottom w:val="none" w:sz="0" w:space="0" w:color="auto"/>
            <w:right w:val="none" w:sz="0" w:space="0" w:color="auto"/>
          </w:divBdr>
        </w:div>
        <w:div w:id="1430544687">
          <w:marLeft w:val="0"/>
          <w:marRight w:val="0"/>
          <w:marTop w:val="0"/>
          <w:marBottom w:val="240"/>
          <w:divBdr>
            <w:top w:val="none" w:sz="0" w:space="0" w:color="auto"/>
            <w:left w:val="none" w:sz="0" w:space="0" w:color="auto"/>
            <w:bottom w:val="none" w:sz="0" w:space="0" w:color="auto"/>
            <w:right w:val="none" w:sz="0" w:space="0" w:color="auto"/>
          </w:divBdr>
        </w:div>
        <w:div w:id="1152991281">
          <w:marLeft w:val="0"/>
          <w:marRight w:val="0"/>
          <w:marTop w:val="480"/>
          <w:marBottom w:val="480"/>
          <w:divBdr>
            <w:top w:val="none" w:sz="0" w:space="0" w:color="auto"/>
            <w:left w:val="none" w:sz="0" w:space="0" w:color="auto"/>
            <w:bottom w:val="none" w:sz="0" w:space="0" w:color="auto"/>
            <w:right w:val="none" w:sz="0" w:space="0" w:color="auto"/>
          </w:divBdr>
          <w:divsChild>
            <w:div w:id="1159686403">
              <w:marLeft w:val="0"/>
              <w:marRight w:val="0"/>
              <w:marTop w:val="0"/>
              <w:marBottom w:val="0"/>
              <w:divBdr>
                <w:top w:val="single" w:sz="12" w:space="0" w:color="202224"/>
                <w:left w:val="none" w:sz="0" w:space="0" w:color="auto"/>
                <w:bottom w:val="single" w:sz="12" w:space="0" w:color="202224"/>
                <w:right w:val="none" w:sz="0" w:space="0" w:color="auto"/>
              </w:divBdr>
              <w:divsChild>
                <w:div w:id="554397075">
                  <w:marLeft w:val="0"/>
                  <w:marRight w:val="0"/>
                  <w:marTop w:val="360"/>
                  <w:marBottom w:val="360"/>
                  <w:divBdr>
                    <w:top w:val="none" w:sz="0" w:space="0" w:color="auto"/>
                    <w:left w:val="none" w:sz="0" w:space="0" w:color="auto"/>
                    <w:bottom w:val="none" w:sz="0" w:space="0" w:color="auto"/>
                    <w:right w:val="none" w:sz="0" w:space="0" w:color="auto"/>
                  </w:divBdr>
                  <w:divsChild>
                    <w:div w:id="1542861044">
                      <w:marLeft w:val="0"/>
                      <w:marRight w:val="0"/>
                      <w:marTop w:val="0"/>
                      <w:marBottom w:val="0"/>
                      <w:divBdr>
                        <w:top w:val="none" w:sz="0" w:space="0" w:color="auto"/>
                        <w:left w:val="none" w:sz="0" w:space="0" w:color="auto"/>
                        <w:bottom w:val="none" w:sz="0" w:space="0" w:color="auto"/>
                        <w:right w:val="none" w:sz="0" w:space="0" w:color="auto"/>
                      </w:divBdr>
                      <w:divsChild>
                        <w:div w:id="593246491">
                          <w:marLeft w:val="0"/>
                          <w:marRight w:val="0"/>
                          <w:marTop w:val="0"/>
                          <w:marBottom w:val="0"/>
                          <w:divBdr>
                            <w:top w:val="none" w:sz="0" w:space="0" w:color="auto"/>
                            <w:left w:val="none" w:sz="0" w:space="0" w:color="auto"/>
                            <w:bottom w:val="none" w:sz="0" w:space="0" w:color="auto"/>
                            <w:right w:val="none" w:sz="0" w:space="0" w:color="auto"/>
                          </w:divBdr>
                          <w:divsChild>
                            <w:div w:id="72943898">
                              <w:marLeft w:val="0"/>
                              <w:marRight w:val="0"/>
                              <w:marTop w:val="0"/>
                              <w:marBottom w:val="0"/>
                              <w:divBdr>
                                <w:top w:val="none" w:sz="0" w:space="0" w:color="auto"/>
                                <w:left w:val="none" w:sz="0" w:space="0" w:color="auto"/>
                                <w:bottom w:val="none" w:sz="0" w:space="0" w:color="auto"/>
                                <w:right w:val="none" w:sz="0" w:space="0" w:color="auto"/>
                              </w:divBdr>
                              <w:divsChild>
                                <w:div w:id="1217009145">
                                  <w:marLeft w:val="0"/>
                                  <w:marRight w:val="0"/>
                                  <w:marTop w:val="0"/>
                                  <w:marBottom w:val="0"/>
                                  <w:divBdr>
                                    <w:top w:val="none" w:sz="0" w:space="0" w:color="auto"/>
                                    <w:left w:val="none" w:sz="0" w:space="0" w:color="auto"/>
                                    <w:bottom w:val="none" w:sz="0" w:space="0" w:color="auto"/>
                                    <w:right w:val="none" w:sz="0" w:space="0" w:color="auto"/>
                                  </w:divBdr>
                                  <w:divsChild>
                                    <w:div w:id="3063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24242">
                      <w:marLeft w:val="0"/>
                      <w:marRight w:val="0"/>
                      <w:marTop w:val="0"/>
                      <w:marBottom w:val="0"/>
                      <w:divBdr>
                        <w:top w:val="none" w:sz="0" w:space="0" w:color="auto"/>
                        <w:left w:val="none" w:sz="0" w:space="0" w:color="auto"/>
                        <w:bottom w:val="none" w:sz="0" w:space="0" w:color="auto"/>
                        <w:right w:val="none" w:sz="0" w:space="0" w:color="auto"/>
                      </w:divBdr>
                      <w:divsChild>
                        <w:div w:id="938101067">
                          <w:marLeft w:val="0"/>
                          <w:marRight w:val="0"/>
                          <w:marTop w:val="0"/>
                          <w:marBottom w:val="0"/>
                          <w:divBdr>
                            <w:top w:val="none" w:sz="0" w:space="0" w:color="auto"/>
                            <w:left w:val="none" w:sz="0" w:space="0" w:color="auto"/>
                            <w:bottom w:val="none" w:sz="0" w:space="0" w:color="auto"/>
                            <w:right w:val="none" w:sz="0" w:space="0" w:color="auto"/>
                          </w:divBdr>
                          <w:divsChild>
                            <w:div w:id="1515653479">
                              <w:marLeft w:val="0"/>
                              <w:marRight w:val="0"/>
                              <w:marTop w:val="0"/>
                              <w:marBottom w:val="0"/>
                              <w:divBdr>
                                <w:top w:val="none" w:sz="0" w:space="0" w:color="auto"/>
                                <w:left w:val="none" w:sz="0" w:space="0" w:color="auto"/>
                                <w:bottom w:val="none" w:sz="0" w:space="0" w:color="auto"/>
                                <w:right w:val="none" w:sz="0" w:space="0" w:color="auto"/>
                              </w:divBdr>
                              <w:divsChild>
                                <w:div w:id="193537729">
                                  <w:marLeft w:val="0"/>
                                  <w:marRight w:val="0"/>
                                  <w:marTop w:val="0"/>
                                  <w:marBottom w:val="0"/>
                                  <w:divBdr>
                                    <w:top w:val="none" w:sz="0" w:space="0" w:color="auto"/>
                                    <w:left w:val="none" w:sz="0" w:space="0" w:color="auto"/>
                                    <w:bottom w:val="none" w:sz="0" w:space="0" w:color="auto"/>
                                    <w:right w:val="none" w:sz="0" w:space="0" w:color="auto"/>
                                  </w:divBdr>
                                  <w:divsChild>
                                    <w:div w:id="15030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17360">
                      <w:marLeft w:val="0"/>
                      <w:marRight w:val="0"/>
                      <w:marTop w:val="0"/>
                      <w:marBottom w:val="0"/>
                      <w:divBdr>
                        <w:top w:val="none" w:sz="0" w:space="0" w:color="auto"/>
                        <w:left w:val="none" w:sz="0" w:space="0" w:color="auto"/>
                        <w:bottom w:val="none" w:sz="0" w:space="0" w:color="auto"/>
                        <w:right w:val="none" w:sz="0" w:space="0" w:color="auto"/>
                      </w:divBdr>
                      <w:divsChild>
                        <w:div w:id="1242450137">
                          <w:marLeft w:val="0"/>
                          <w:marRight w:val="0"/>
                          <w:marTop w:val="0"/>
                          <w:marBottom w:val="0"/>
                          <w:divBdr>
                            <w:top w:val="none" w:sz="0" w:space="0" w:color="auto"/>
                            <w:left w:val="none" w:sz="0" w:space="0" w:color="auto"/>
                            <w:bottom w:val="none" w:sz="0" w:space="0" w:color="auto"/>
                            <w:right w:val="none" w:sz="0" w:space="0" w:color="auto"/>
                          </w:divBdr>
                          <w:divsChild>
                            <w:div w:id="1955748322">
                              <w:marLeft w:val="0"/>
                              <w:marRight w:val="0"/>
                              <w:marTop w:val="0"/>
                              <w:marBottom w:val="0"/>
                              <w:divBdr>
                                <w:top w:val="none" w:sz="0" w:space="0" w:color="auto"/>
                                <w:left w:val="none" w:sz="0" w:space="0" w:color="auto"/>
                                <w:bottom w:val="none" w:sz="0" w:space="0" w:color="auto"/>
                                <w:right w:val="none" w:sz="0" w:space="0" w:color="auto"/>
                              </w:divBdr>
                              <w:divsChild>
                                <w:div w:id="1886595608">
                                  <w:marLeft w:val="0"/>
                                  <w:marRight w:val="0"/>
                                  <w:marTop w:val="0"/>
                                  <w:marBottom w:val="0"/>
                                  <w:divBdr>
                                    <w:top w:val="none" w:sz="0" w:space="0" w:color="auto"/>
                                    <w:left w:val="none" w:sz="0" w:space="0" w:color="auto"/>
                                    <w:bottom w:val="none" w:sz="0" w:space="0" w:color="auto"/>
                                    <w:right w:val="none" w:sz="0" w:space="0" w:color="auto"/>
                                  </w:divBdr>
                                  <w:divsChild>
                                    <w:div w:id="21019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593564">
          <w:marLeft w:val="0"/>
          <w:marRight w:val="0"/>
          <w:marTop w:val="0"/>
          <w:marBottom w:val="240"/>
          <w:divBdr>
            <w:top w:val="none" w:sz="0" w:space="0" w:color="auto"/>
            <w:left w:val="none" w:sz="0" w:space="0" w:color="auto"/>
            <w:bottom w:val="none" w:sz="0" w:space="0" w:color="auto"/>
            <w:right w:val="none" w:sz="0" w:space="0" w:color="auto"/>
          </w:divBdr>
        </w:div>
        <w:div w:id="350568471">
          <w:marLeft w:val="0"/>
          <w:marRight w:val="0"/>
          <w:marTop w:val="0"/>
          <w:marBottom w:val="0"/>
          <w:divBdr>
            <w:top w:val="none" w:sz="0" w:space="0" w:color="auto"/>
            <w:left w:val="none" w:sz="0" w:space="0" w:color="auto"/>
            <w:bottom w:val="none" w:sz="0" w:space="0" w:color="auto"/>
            <w:right w:val="none" w:sz="0" w:space="0" w:color="auto"/>
          </w:divBdr>
          <w:divsChild>
            <w:div w:id="267391148">
              <w:marLeft w:val="0"/>
              <w:marRight w:val="0"/>
              <w:marTop w:val="0"/>
              <w:marBottom w:val="0"/>
              <w:divBdr>
                <w:top w:val="none" w:sz="0" w:space="0" w:color="auto"/>
                <w:left w:val="none" w:sz="0" w:space="0" w:color="auto"/>
                <w:bottom w:val="none" w:sz="0" w:space="0" w:color="auto"/>
                <w:right w:val="none" w:sz="0" w:space="0" w:color="auto"/>
              </w:divBdr>
            </w:div>
          </w:divsChild>
        </w:div>
        <w:div w:id="1313102285">
          <w:marLeft w:val="0"/>
          <w:marRight w:val="0"/>
          <w:marTop w:val="0"/>
          <w:marBottom w:val="480"/>
          <w:divBdr>
            <w:top w:val="none" w:sz="0" w:space="0" w:color="auto"/>
            <w:left w:val="none" w:sz="0" w:space="0" w:color="auto"/>
            <w:bottom w:val="none" w:sz="0" w:space="0" w:color="auto"/>
            <w:right w:val="none" w:sz="0" w:space="0" w:color="auto"/>
          </w:divBdr>
        </w:div>
        <w:div w:id="839002368">
          <w:marLeft w:val="0"/>
          <w:marRight w:val="0"/>
          <w:marTop w:val="0"/>
          <w:marBottom w:val="240"/>
          <w:divBdr>
            <w:top w:val="none" w:sz="0" w:space="0" w:color="auto"/>
            <w:left w:val="none" w:sz="0" w:space="0" w:color="auto"/>
            <w:bottom w:val="none" w:sz="0" w:space="0" w:color="auto"/>
            <w:right w:val="none" w:sz="0" w:space="0" w:color="auto"/>
          </w:divBdr>
        </w:div>
        <w:div w:id="876502898">
          <w:marLeft w:val="0"/>
          <w:marRight w:val="0"/>
          <w:marTop w:val="0"/>
          <w:marBottom w:val="0"/>
          <w:divBdr>
            <w:top w:val="none" w:sz="0" w:space="0" w:color="auto"/>
            <w:left w:val="none" w:sz="0" w:space="0" w:color="auto"/>
            <w:bottom w:val="none" w:sz="0" w:space="0" w:color="auto"/>
            <w:right w:val="none" w:sz="0" w:space="0" w:color="auto"/>
          </w:divBdr>
          <w:divsChild>
            <w:div w:id="1811360959">
              <w:marLeft w:val="0"/>
              <w:marRight w:val="0"/>
              <w:marTop w:val="0"/>
              <w:marBottom w:val="0"/>
              <w:divBdr>
                <w:top w:val="none" w:sz="0" w:space="0" w:color="auto"/>
                <w:left w:val="none" w:sz="0" w:space="0" w:color="auto"/>
                <w:bottom w:val="none" w:sz="0" w:space="0" w:color="auto"/>
                <w:right w:val="none" w:sz="0" w:space="0" w:color="auto"/>
              </w:divBdr>
            </w:div>
          </w:divsChild>
        </w:div>
        <w:div w:id="1274095882">
          <w:marLeft w:val="0"/>
          <w:marRight w:val="0"/>
          <w:marTop w:val="0"/>
          <w:marBottom w:val="480"/>
          <w:divBdr>
            <w:top w:val="none" w:sz="0" w:space="0" w:color="auto"/>
            <w:left w:val="none" w:sz="0" w:space="0" w:color="auto"/>
            <w:bottom w:val="none" w:sz="0" w:space="0" w:color="auto"/>
            <w:right w:val="none" w:sz="0" w:space="0" w:color="auto"/>
          </w:divBdr>
        </w:div>
        <w:div w:id="28147662">
          <w:marLeft w:val="0"/>
          <w:marRight w:val="0"/>
          <w:marTop w:val="0"/>
          <w:marBottom w:val="240"/>
          <w:divBdr>
            <w:top w:val="none" w:sz="0" w:space="0" w:color="auto"/>
            <w:left w:val="none" w:sz="0" w:space="0" w:color="auto"/>
            <w:bottom w:val="none" w:sz="0" w:space="0" w:color="auto"/>
            <w:right w:val="none" w:sz="0" w:space="0" w:color="auto"/>
          </w:divBdr>
        </w:div>
      </w:divsChild>
    </w:div>
    <w:div w:id="1490556995">
      <w:bodyDiv w:val="1"/>
      <w:marLeft w:val="0"/>
      <w:marRight w:val="0"/>
      <w:marTop w:val="0"/>
      <w:marBottom w:val="0"/>
      <w:divBdr>
        <w:top w:val="none" w:sz="0" w:space="0" w:color="auto"/>
        <w:left w:val="none" w:sz="0" w:space="0" w:color="auto"/>
        <w:bottom w:val="none" w:sz="0" w:space="0" w:color="auto"/>
        <w:right w:val="none" w:sz="0" w:space="0" w:color="auto"/>
      </w:divBdr>
      <w:divsChild>
        <w:div w:id="1501652526">
          <w:marLeft w:val="0"/>
          <w:marRight w:val="0"/>
          <w:marTop w:val="360"/>
          <w:marBottom w:val="240"/>
          <w:divBdr>
            <w:top w:val="none" w:sz="0" w:space="0" w:color="auto"/>
            <w:left w:val="none" w:sz="0" w:space="0" w:color="auto"/>
            <w:bottom w:val="none" w:sz="0" w:space="0" w:color="auto"/>
            <w:right w:val="none" w:sz="0" w:space="0" w:color="auto"/>
          </w:divBdr>
        </w:div>
        <w:div w:id="965699698">
          <w:marLeft w:val="0"/>
          <w:marRight w:val="0"/>
          <w:marTop w:val="0"/>
          <w:marBottom w:val="240"/>
          <w:divBdr>
            <w:top w:val="none" w:sz="0" w:space="0" w:color="auto"/>
            <w:left w:val="none" w:sz="0" w:space="0" w:color="auto"/>
            <w:bottom w:val="none" w:sz="0" w:space="0" w:color="auto"/>
            <w:right w:val="none" w:sz="0" w:space="0" w:color="auto"/>
          </w:divBdr>
          <w:divsChild>
            <w:div w:id="1131097249">
              <w:marLeft w:val="0"/>
              <w:marRight w:val="0"/>
              <w:marTop w:val="0"/>
              <w:marBottom w:val="0"/>
              <w:divBdr>
                <w:top w:val="none" w:sz="0" w:space="0" w:color="auto"/>
                <w:left w:val="none" w:sz="0" w:space="0" w:color="auto"/>
                <w:bottom w:val="none" w:sz="0" w:space="0" w:color="auto"/>
                <w:right w:val="none" w:sz="0" w:space="0" w:color="auto"/>
              </w:divBdr>
              <w:divsChild>
                <w:div w:id="601113823">
                  <w:marLeft w:val="0"/>
                  <w:marRight w:val="0"/>
                  <w:marTop w:val="0"/>
                  <w:marBottom w:val="60"/>
                  <w:divBdr>
                    <w:top w:val="none" w:sz="0" w:space="0" w:color="auto"/>
                    <w:left w:val="none" w:sz="0" w:space="0" w:color="auto"/>
                    <w:bottom w:val="none" w:sz="0" w:space="0" w:color="auto"/>
                    <w:right w:val="none" w:sz="0" w:space="0" w:color="auto"/>
                  </w:divBdr>
                  <w:divsChild>
                    <w:div w:id="1933270954">
                      <w:marLeft w:val="0"/>
                      <w:marRight w:val="0"/>
                      <w:marTop w:val="0"/>
                      <w:marBottom w:val="0"/>
                      <w:divBdr>
                        <w:top w:val="none" w:sz="0" w:space="0" w:color="auto"/>
                        <w:left w:val="none" w:sz="0" w:space="0" w:color="auto"/>
                        <w:bottom w:val="none" w:sz="0" w:space="0" w:color="auto"/>
                        <w:right w:val="none" w:sz="0" w:space="0" w:color="auto"/>
                      </w:divBdr>
                      <w:divsChild>
                        <w:div w:id="356395852">
                          <w:marLeft w:val="0"/>
                          <w:marRight w:val="0"/>
                          <w:marTop w:val="0"/>
                          <w:marBottom w:val="0"/>
                          <w:divBdr>
                            <w:top w:val="none" w:sz="0" w:space="0" w:color="auto"/>
                            <w:left w:val="none" w:sz="0" w:space="0" w:color="auto"/>
                            <w:bottom w:val="none" w:sz="0" w:space="0" w:color="auto"/>
                            <w:right w:val="none" w:sz="0" w:space="0" w:color="auto"/>
                          </w:divBdr>
                          <w:divsChild>
                            <w:div w:id="405690148">
                              <w:marLeft w:val="0"/>
                              <w:marRight w:val="0"/>
                              <w:marTop w:val="0"/>
                              <w:marBottom w:val="0"/>
                              <w:divBdr>
                                <w:top w:val="none" w:sz="0" w:space="0" w:color="auto"/>
                                <w:left w:val="none" w:sz="0" w:space="0" w:color="auto"/>
                                <w:bottom w:val="none" w:sz="0" w:space="0" w:color="auto"/>
                                <w:right w:val="none" w:sz="0" w:space="0" w:color="auto"/>
                              </w:divBdr>
                            </w:div>
                          </w:divsChild>
                        </w:div>
                        <w:div w:id="1376738707">
                          <w:marLeft w:val="0"/>
                          <w:marRight w:val="0"/>
                          <w:marTop w:val="0"/>
                          <w:marBottom w:val="0"/>
                          <w:divBdr>
                            <w:top w:val="none" w:sz="0" w:space="0" w:color="auto"/>
                            <w:left w:val="none" w:sz="0" w:space="0" w:color="auto"/>
                            <w:bottom w:val="none" w:sz="0" w:space="0" w:color="auto"/>
                            <w:right w:val="none" w:sz="0" w:space="0" w:color="auto"/>
                          </w:divBdr>
                          <w:divsChild>
                            <w:div w:id="2791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041642">
                  <w:marLeft w:val="0"/>
                  <w:marRight w:val="0"/>
                  <w:marTop w:val="0"/>
                  <w:marBottom w:val="0"/>
                  <w:divBdr>
                    <w:top w:val="none" w:sz="0" w:space="0" w:color="auto"/>
                    <w:left w:val="none" w:sz="0" w:space="0" w:color="auto"/>
                    <w:bottom w:val="none" w:sz="0" w:space="0" w:color="auto"/>
                    <w:right w:val="none" w:sz="0" w:space="0" w:color="auto"/>
                  </w:divBdr>
                  <w:divsChild>
                    <w:div w:id="1704162342">
                      <w:marLeft w:val="0"/>
                      <w:marRight w:val="0"/>
                      <w:marTop w:val="0"/>
                      <w:marBottom w:val="0"/>
                      <w:divBdr>
                        <w:top w:val="none" w:sz="0" w:space="0" w:color="auto"/>
                        <w:left w:val="none" w:sz="0" w:space="0" w:color="auto"/>
                        <w:bottom w:val="none" w:sz="0" w:space="0" w:color="auto"/>
                        <w:right w:val="none" w:sz="0" w:space="0" w:color="auto"/>
                      </w:divBdr>
                      <w:divsChild>
                        <w:div w:id="1737824994">
                          <w:marLeft w:val="0"/>
                          <w:marRight w:val="0"/>
                          <w:marTop w:val="0"/>
                          <w:marBottom w:val="0"/>
                          <w:divBdr>
                            <w:top w:val="none" w:sz="0" w:space="0" w:color="auto"/>
                            <w:left w:val="none" w:sz="0" w:space="0" w:color="auto"/>
                            <w:bottom w:val="none" w:sz="0" w:space="0" w:color="auto"/>
                            <w:right w:val="none" w:sz="0" w:space="0" w:color="auto"/>
                          </w:divBdr>
                          <w:divsChild>
                            <w:div w:id="1079912492">
                              <w:marLeft w:val="0"/>
                              <w:marRight w:val="0"/>
                              <w:marTop w:val="0"/>
                              <w:marBottom w:val="180"/>
                              <w:divBdr>
                                <w:top w:val="none" w:sz="0" w:space="0" w:color="auto"/>
                                <w:left w:val="none" w:sz="0" w:space="0" w:color="auto"/>
                                <w:bottom w:val="none" w:sz="0" w:space="0" w:color="auto"/>
                                <w:right w:val="none" w:sz="0" w:space="0" w:color="auto"/>
                              </w:divBdr>
                            </w:div>
                            <w:div w:id="7543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61802">
          <w:marLeft w:val="0"/>
          <w:marRight w:val="0"/>
          <w:marTop w:val="0"/>
          <w:marBottom w:val="0"/>
          <w:divBdr>
            <w:top w:val="none" w:sz="0" w:space="0" w:color="auto"/>
            <w:left w:val="none" w:sz="0" w:space="0" w:color="auto"/>
            <w:bottom w:val="none" w:sz="0" w:space="0" w:color="auto"/>
            <w:right w:val="none" w:sz="0" w:space="0" w:color="auto"/>
          </w:divBdr>
          <w:divsChild>
            <w:div w:id="107555189">
              <w:marLeft w:val="0"/>
              <w:marRight w:val="0"/>
              <w:marTop w:val="0"/>
              <w:marBottom w:val="0"/>
              <w:divBdr>
                <w:top w:val="none" w:sz="0" w:space="0" w:color="auto"/>
                <w:left w:val="none" w:sz="0" w:space="0" w:color="auto"/>
                <w:bottom w:val="none" w:sz="0" w:space="0" w:color="auto"/>
                <w:right w:val="none" w:sz="0" w:space="0" w:color="auto"/>
              </w:divBdr>
            </w:div>
          </w:divsChild>
        </w:div>
        <w:div w:id="1332372319">
          <w:marLeft w:val="0"/>
          <w:marRight w:val="0"/>
          <w:marTop w:val="0"/>
          <w:marBottom w:val="480"/>
          <w:divBdr>
            <w:top w:val="none" w:sz="0" w:space="0" w:color="auto"/>
            <w:left w:val="none" w:sz="0" w:space="0" w:color="auto"/>
            <w:bottom w:val="none" w:sz="0" w:space="0" w:color="auto"/>
            <w:right w:val="none" w:sz="0" w:space="0" w:color="auto"/>
          </w:divBdr>
        </w:div>
        <w:div w:id="1615358311">
          <w:marLeft w:val="0"/>
          <w:marRight w:val="0"/>
          <w:marTop w:val="0"/>
          <w:marBottom w:val="240"/>
          <w:divBdr>
            <w:top w:val="none" w:sz="0" w:space="0" w:color="auto"/>
            <w:left w:val="none" w:sz="0" w:space="0" w:color="auto"/>
            <w:bottom w:val="none" w:sz="0" w:space="0" w:color="auto"/>
            <w:right w:val="none" w:sz="0" w:space="0" w:color="auto"/>
          </w:divBdr>
        </w:div>
        <w:div w:id="801077441">
          <w:marLeft w:val="0"/>
          <w:marRight w:val="0"/>
          <w:marTop w:val="480"/>
          <w:marBottom w:val="480"/>
          <w:divBdr>
            <w:top w:val="none" w:sz="0" w:space="0" w:color="auto"/>
            <w:left w:val="none" w:sz="0" w:space="0" w:color="auto"/>
            <w:bottom w:val="none" w:sz="0" w:space="0" w:color="auto"/>
            <w:right w:val="none" w:sz="0" w:space="0" w:color="auto"/>
          </w:divBdr>
          <w:divsChild>
            <w:div w:id="490369170">
              <w:marLeft w:val="0"/>
              <w:marRight w:val="0"/>
              <w:marTop w:val="0"/>
              <w:marBottom w:val="0"/>
              <w:divBdr>
                <w:top w:val="single" w:sz="12" w:space="0" w:color="202224"/>
                <w:left w:val="none" w:sz="0" w:space="0" w:color="auto"/>
                <w:bottom w:val="single" w:sz="12" w:space="0" w:color="202224"/>
                <w:right w:val="none" w:sz="0" w:space="0" w:color="auto"/>
              </w:divBdr>
              <w:divsChild>
                <w:div w:id="77213410">
                  <w:marLeft w:val="0"/>
                  <w:marRight w:val="0"/>
                  <w:marTop w:val="360"/>
                  <w:marBottom w:val="360"/>
                  <w:divBdr>
                    <w:top w:val="none" w:sz="0" w:space="0" w:color="auto"/>
                    <w:left w:val="none" w:sz="0" w:space="0" w:color="auto"/>
                    <w:bottom w:val="none" w:sz="0" w:space="0" w:color="auto"/>
                    <w:right w:val="none" w:sz="0" w:space="0" w:color="auto"/>
                  </w:divBdr>
                  <w:divsChild>
                    <w:div w:id="1066487202">
                      <w:marLeft w:val="0"/>
                      <w:marRight w:val="0"/>
                      <w:marTop w:val="0"/>
                      <w:marBottom w:val="0"/>
                      <w:divBdr>
                        <w:top w:val="none" w:sz="0" w:space="0" w:color="auto"/>
                        <w:left w:val="none" w:sz="0" w:space="0" w:color="auto"/>
                        <w:bottom w:val="none" w:sz="0" w:space="0" w:color="auto"/>
                        <w:right w:val="none" w:sz="0" w:space="0" w:color="auto"/>
                      </w:divBdr>
                      <w:divsChild>
                        <w:div w:id="1591889286">
                          <w:marLeft w:val="0"/>
                          <w:marRight w:val="0"/>
                          <w:marTop w:val="0"/>
                          <w:marBottom w:val="0"/>
                          <w:divBdr>
                            <w:top w:val="none" w:sz="0" w:space="0" w:color="auto"/>
                            <w:left w:val="none" w:sz="0" w:space="0" w:color="auto"/>
                            <w:bottom w:val="none" w:sz="0" w:space="0" w:color="auto"/>
                            <w:right w:val="none" w:sz="0" w:space="0" w:color="auto"/>
                          </w:divBdr>
                          <w:divsChild>
                            <w:div w:id="418915339">
                              <w:marLeft w:val="0"/>
                              <w:marRight w:val="0"/>
                              <w:marTop w:val="0"/>
                              <w:marBottom w:val="0"/>
                              <w:divBdr>
                                <w:top w:val="none" w:sz="0" w:space="0" w:color="auto"/>
                                <w:left w:val="none" w:sz="0" w:space="0" w:color="auto"/>
                                <w:bottom w:val="none" w:sz="0" w:space="0" w:color="auto"/>
                                <w:right w:val="none" w:sz="0" w:space="0" w:color="auto"/>
                              </w:divBdr>
                              <w:divsChild>
                                <w:div w:id="366180231">
                                  <w:marLeft w:val="0"/>
                                  <w:marRight w:val="0"/>
                                  <w:marTop w:val="0"/>
                                  <w:marBottom w:val="0"/>
                                  <w:divBdr>
                                    <w:top w:val="none" w:sz="0" w:space="0" w:color="auto"/>
                                    <w:left w:val="none" w:sz="0" w:space="0" w:color="auto"/>
                                    <w:bottom w:val="none" w:sz="0" w:space="0" w:color="auto"/>
                                    <w:right w:val="none" w:sz="0" w:space="0" w:color="auto"/>
                                  </w:divBdr>
                                  <w:divsChild>
                                    <w:div w:id="1959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734971">
                      <w:marLeft w:val="0"/>
                      <w:marRight w:val="0"/>
                      <w:marTop w:val="0"/>
                      <w:marBottom w:val="0"/>
                      <w:divBdr>
                        <w:top w:val="none" w:sz="0" w:space="0" w:color="auto"/>
                        <w:left w:val="none" w:sz="0" w:space="0" w:color="auto"/>
                        <w:bottom w:val="none" w:sz="0" w:space="0" w:color="auto"/>
                        <w:right w:val="none" w:sz="0" w:space="0" w:color="auto"/>
                      </w:divBdr>
                      <w:divsChild>
                        <w:div w:id="2068139967">
                          <w:marLeft w:val="0"/>
                          <w:marRight w:val="0"/>
                          <w:marTop w:val="0"/>
                          <w:marBottom w:val="0"/>
                          <w:divBdr>
                            <w:top w:val="none" w:sz="0" w:space="0" w:color="auto"/>
                            <w:left w:val="none" w:sz="0" w:space="0" w:color="auto"/>
                            <w:bottom w:val="none" w:sz="0" w:space="0" w:color="auto"/>
                            <w:right w:val="none" w:sz="0" w:space="0" w:color="auto"/>
                          </w:divBdr>
                          <w:divsChild>
                            <w:div w:id="625695597">
                              <w:marLeft w:val="0"/>
                              <w:marRight w:val="0"/>
                              <w:marTop w:val="0"/>
                              <w:marBottom w:val="0"/>
                              <w:divBdr>
                                <w:top w:val="none" w:sz="0" w:space="0" w:color="auto"/>
                                <w:left w:val="none" w:sz="0" w:space="0" w:color="auto"/>
                                <w:bottom w:val="none" w:sz="0" w:space="0" w:color="auto"/>
                                <w:right w:val="none" w:sz="0" w:space="0" w:color="auto"/>
                              </w:divBdr>
                              <w:divsChild>
                                <w:div w:id="930240039">
                                  <w:marLeft w:val="0"/>
                                  <w:marRight w:val="0"/>
                                  <w:marTop w:val="0"/>
                                  <w:marBottom w:val="0"/>
                                  <w:divBdr>
                                    <w:top w:val="none" w:sz="0" w:space="0" w:color="auto"/>
                                    <w:left w:val="none" w:sz="0" w:space="0" w:color="auto"/>
                                    <w:bottom w:val="none" w:sz="0" w:space="0" w:color="auto"/>
                                    <w:right w:val="none" w:sz="0" w:space="0" w:color="auto"/>
                                  </w:divBdr>
                                  <w:divsChild>
                                    <w:div w:id="3766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16888">
                      <w:marLeft w:val="0"/>
                      <w:marRight w:val="0"/>
                      <w:marTop w:val="0"/>
                      <w:marBottom w:val="0"/>
                      <w:divBdr>
                        <w:top w:val="none" w:sz="0" w:space="0" w:color="auto"/>
                        <w:left w:val="none" w:sz="0" w:space="0" w:color="auto"/>
                        <w:bottom w:val="none" w:sz="0" w:space="0" w:color="auto"/>
                        <w:right w:val="none" w:sz="0" w:space="0" w:color="auto"/>
                      </w:divBdr>
                      <w:divsChild>
                        <w:div w:id="1698774508">
                          <w:marLeft w:val="0"/>
                          <w:marRight w:val="0"/>
                          <w:marTop w:val="0"/>
                          <w:marBottom w:val="0"/>
                          <w:divBdr>
                            <w:top w:val="none" w:sz="0" w:space="0" w:color="auto"/>
                            <w:left w:val="none" w:sz="0" w:space="0" w:color="auto"/>
                            <w:bottom w:val="none" w:sz="0" w:space="0" w:color="auto"/>
                            <w:right w:val="none" w:sz="0" w:space="0" w:color="auto"/>
                          </w:divBdr>
                          <w:divsChild>
                            <w:div w:id="1757435259">
                              <w:marLeft w:val="0"/>
                              <w:marRight w:val="0"/>
                              <w:marTop w:val="0"/>
                              <w:marBottom w:val="0"/>
                              <w:divBdr>
                                <w:top w:val="none" w:sz="0" w:space="0" w:color="auto"/>
                                <w:left w:val="none" w:sz="0" w:space="0" w:color="auto"/>
                                <w:bottom w:val="none" w:sz="0" w:space="0" w:color="auto"/>
                                <w:right w:val="none" w:sz="0" w:space="0" w:color="auto"/>
                              </w:divBdr>
                              <w:divsChild>
                                <w:div w:id="697240042">
                                  <w:marLeft w:val="0"/>
                                  <w:marRight w:val="0"/>
                                  <w:marTop w:val="0"/>
                                  <w:marBottom w:val="0"/>
                                  <w:divBdr>
                                    <w:top w:val="none" w:sz="0" w:space="0" w:color="auto"/>
                                    <w:left w:val="none" w:sz="0" w:space="0" w:color="auto"/>
                                    <w:bottom w:val="none" w:sz="0" w:space="0" w:color="auto"/>
                                    <w:right w:val="none" w:sz="0" w:space="0" w:color="auto"/>
                                  </w:divBdr>
                                  <w:divsChild>
                                    <w:div w:id="506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571785">
          <w:marLeft w:val="0"/>
          <w:marRight w:val="0"/>
          <w:marTop w:val="0"/>
          <w:marBottom w:val="240"/>
          <w:divBdr>
            <w:top w:val="none" w:sz="0" w:space="0" w:color="auto"/>
            <w:left w:val="none" w:sz="0" w:space="0" w:color="auto"/>
            <w:bottom w:val="none" w:sz="0" w:space="0" w:color="auto"/>
            <w:right w:val="none" w:sz="0" w:space="0" w:color="auto"/>
          </w:divBdr>
        </w:div>
        <w:div w:id="2125999218">
          <w:marLeft w:val="0"/>
          <w:marRight w:val="0"/>
          <w:marTop w:val="0"/>
          <w:marBottom w:val="0"/>
          <w:divBdr>
            <w:top w:val="none" w:sz="0" w:space="0" w:color="auto"/>
            <w:left w:val="none" w:sz="0" w:space="0" w:color="auto"/>
            <w:bottom w:val="none" w:sz="0" w:space="0" w:color="auto"/>
            <w:right w:val="none" w:sz="0" w:space="0" w:color="auto"/>
          </w:divBdr>
          <w:divsChild>
            <w:div w:id="1632245208">
              <w:marLeft w:val="0"/>
              <w:marRight w:val="0"/>
              <w:marTop w:val="0"/>
              <w:marBottom w:val="0"/>
              <w:divBdr>
                <w:top w:val="none" w:sz="0" w:space="0" w:color="auto"/>
                <w:left w:val="none" w:sz="0" w:space="0" w:color="auto"/>
                <w:bottom w:val="none" w:sz="0" w:space="0" w:color="auto"/>
                <w:right w:val="none" w:sz="0" w:space="0" w:color="auto"/>
              </w:divBdr>
            </w:div>
          </w:divsChild>
        </w:div>
        <w:div w:id="650908539">
          <w:marLeft w:val="0"/>
          <w:marRight w:val="0"/>
          <w:marTop w:val="0"/>
          <w:marBottom w:val="480"/>
          <w:divBdr>
            <w:top w:val="none" w:sz="0" w:space="0" w:color="auto"/>
            <w:left w:val="none" w:sz="0" w:space="0" w:color="auto"/>
            <w:bottom w:val="none" w:sz="0" w:space="0" w:color="auto"/>
            <w:right w:val="none" w:sz="0" w:space="0" w:color="auto"/>
          </w:divBdr>
        </w:div>
        <w:div w:id="1529568101">
          <w:marLeft w:val="0"/>
          <w:marRight w:val="0"/>
          <w:marTop w:val="0"/>
          <w:marBottom w:val="240"/>
          <w:divBdr>
            <w:top w:val="none" w:sz="0" w:space="0" w:color="auto"/>
            <w:left w:val="none" w:sz="0" w:space="0" w:color="auto"/>
            <w:bottom w:val="none" w:sz="0" w:space="0" w:color="auto"/>
            <w:right w:val="none" w:sz="0" w:space="0" w:color="auto"/>
          </w:divBdr>
        </w:div>
        <w:div w:id="1790202021">
          <w:marLeft w:val="0"/>
          <w:marRight w:val="0"/>
          <w:marTop w:val="0"/>
          <w:marBottom w:val="0"/>
          <w:divBdr>
            <w:top w:val="none" w:sz="0" w:space="0" w:color="auto"/>
            <w:left w:val="none" w:sz="0" w:space="0" w:color="auto"/>
            <w:bottom w:val="none" w:sz="0" w:space="0" w:color="auto"/>
            <w:right w:val="none" w:sz="0" w:space="0" w:color="auto"/>
          </w:divBdr>
          <w:divsChild>
            <w:div w:id="1426533675">
              <w:marLeft w:val="0"/>
              <w:marRight w:val="0"/>
              <w:marTop w:val="0"/>
              <w:marBottom w:val="0"/>
              <w:divBdr>
                <w:top w:val="none" w:sz="0" w:space="0" w:color="auto"/>
                <w:left w:val="none" w:sz="0" w:space="0" w:color="auto"/>
                <w:bottom w:val="none" w:sz="0" w:space="0" w:color="auto"/>
                <w:right w:val="none" w:sz="0" w:space="0" w:color="auto"/>
              </w:divBdr>
            </w:div>
          </w:divsChild>
        </w:div>
        <w:div w:id="1476991976">
          <w:marLeft w:val="0"/>
          <w:marRight w:val="0"/>
          <w:marTop w:val="0"/>
          <w:marBottom w:val="480"/>
          <w:divBdr>
            <w:top w:val="none" w:sz="0" w:space="0" w:color="auto"/>
            <w:left w:val="none" w:sz="0" w:space="0" w:color="auto"/>
            <w:bottom w:val="none" w:sz="0" w:space="0" w:color="auto"/>
            <w:right w:val="none" w:sz="0" w:space="0" w:color="auto"/>
          </w:divBdr>
        </w:div>
        <w:div w:id="84065581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Khanh Linh Nguyen</dc:creator>
  <cp:keywords/>
  <dc:description/>
  <cp:lastModifiedBy>Nhat Khanh Linh Nguyen</cp:lastModifiedBy>
  <cp:revision>1</cp:revision>
  <dcterms:created xsi:type="dcterms:W3CDTF">2025-02-26T08:20:00Z</dcterms:created>
  <dcterms:modified xsi:type="dcterms:W3CDTF">2025-02-27T22:28:00Z</dcterms:modified>
</cp:coreProperties>
</file>