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HYBRID FUNDING LLC – DELAWARE ORGANIZATION &amp; OPERATIONS PACKET</w:t>
      </w:r>
    </w:p>
    <w:p>
      <w:pPr>
        <w:pStyle w:val="Heading1"/>
      </w:pPr>
      <w:r>
        <w:t>1. Articles of Organization (Delaware LLC)</w:t>
      </w:r>
    </w:p>
    <w:p>
      <w:r>
        <w:rPr>
          <w:rFonts w:ascii="Calibri" w:hAnsi="Calibri"/>
          <w:sz w:val="22"/>
        </w:rPr>
        <w:t>**Company Name:** Hybrid Funding LLC</w:t>
      </w:r>
    </w:p>
    <w:p>
      <w:r>
        <w:rPr>
          <w:rFonts w:ascii="Calibri" w:hAnsi="Calibri"/>
          <w:sz w:val="22"/>
        </w:rPr>
        <w:t>**Principal Office Address:** 24A Trolley Square, Wilmington, DE 19806</w:t>
      </w:r>
    </w:p>
    <w:p>
      <w:r>
        <w:rPr>
          <w:rFonts w:ascii="Calibri" w:hAnsi="Calibri"/>
          <w:sz w:val="22"/>
        </w:rPr>
        <w:t>**Registered Agent:** To be assigned via Delaware filing service or registered agent company.</w:t>
      </w:r>
    </w:p>
    <w:p>
      <w:r>
        <w:rPr>
          <w:rFonts w:ascii="Calibri" w:hAnsi="Calibri"/>
          <w:sz w:val="22"/>
        </w:rPr>
        <w:t>**Business Purpose:** To operate a proprietary trading firm, offer financial education services, and provide capital access to independent traders.</w:t>
      </w:r>
    </w:p>
    <w:p>
      <w:r>
        <w:rPr>
          <w:rFonts w:ascii="Calibri" w:hAnsi="Calibri"/>
          <w:sz w:val="22"/>
        </w:rPr>
        <w:t>**Duration:** Perpetual</w:t>
      </w:r>
    </w:p>
    <w:p>
      <w:r>
        <w:rPr>
          <w:rFonts w:ascii="Calibri" w:hAnsi="Calibri"/>
          <w:sz w:val="22"/>
        </w:rPr>
        <w:t>**Organizer:** Jamaur Johnson (or legal representative)</w:t>
      </w:r>
    </w:p>
    <w:p>
      <w:r>
        <w:rPr>
          <w:rFonts w:ascii="Calibri" w:hAnsi="Calibri"/>
          <w:sz w:val="22"/>
        </w:rPr>
        <w:t>**Effective Date:** Upon filing</w:t>
      </w:r>
    </w:p>
    <w:p>
      <w:pPr>
        <w:pStyle w:val="Heading1"/>
      </w:pPr>
      <w:r>
        <w:t>2. Operating Agreement (Single-Member LLC)</w:t>
      </w:r>
    </w:p>
    <w:p>
      <w:r>
        <w:rPr>
          <w:rFonts w:ascii="Calibri" w:hAnsi="Calibri"/>
          <w:sz w:val="22"/>
        </w:rPr>
        <w:t>This Operating Agreement is entered into by and between Hybrid Funding LLC, a Delaware Limited Liability Company, and Jamaur Johnson, its sole member.</w:t>
      </w:r>
    </w:p>
    <w:p>
      <w:r>
        <w:rPr>
          <w:rFonts w:ascii="Calibri" w:hAnsi="Calibri"/>
          <w:sz w:val="22"/>
        </w:rPr>
        <w:t>**Ownership:** 100% owned by Jamaur Johnson.</w:t>
      </w:r>
    </w:p>
    <w:p>
      <w:r>
        <w:rPr>
          <w:rFonts w:ascii="Calibri" w:hAnsi="Calibri"/>
          <w:sz w:val="22"/>
        </w:rPr>
        <w:t>**Management Structure:** Member-managed.</w:t>
      </w:r>
    </w:p>
    <w:p>
      <w:r>
        <w:rPr>
          <w:rFonts w:ascii="Calibri" w:hAnsi="Calibri"/>
          <w:sz w:val="22"/>
        </w:rPr>
        <w:t>**Banking Authority:** The sole member may open bank accounts in the name of the LLC.</w:t>
      </w:r>
    </w:p>
    <w:p>
      <w:r>
        <w:rPr>
          <w:rFonts w:ascii="Calibri" w:hAnsi="Calibri"/>
          <w:sz w:val="22"/>
        </w:rPr>
        <w:t>**Profit Distribution:** 100% of profits and losses belong to the sole member.</w:t>
      </w:r>
    </w:p>
    <w:p>
      <w:r>
        <w:rPr>
          <w:rFonts w:ascii="Calibri" w:hAnsi="Calibri"/>
          <w:sz w:val="22"/>
        </w:rPr>
        <w:t>**Annual Meetings:** Not required unless requested by the member.</w:t>
      </w:r>
    </w:p>
    <w:p>
      <w:r>
        <w:rPr>
          <w:rFonts w:ascii="Calibri" w:hAnsi="Calibri"/>
          <w:sz w:val="22"/>
        </w:rPr>
        <w:t>**Amendments:** May be amended by written consent of the sole member.</w:t>
      </w:r>
    </w:p>
    <w:p>
      <w:pPr>
        <w:pStyle w:val="Heading1"/>
      </w:pPr>
      <w:r>
        <w:t>3. EIN Filing Summary</w:t>
      </w:r>
    </w:p>
    <w:p>
      <w:r>
        <w:rPr>
          <w:rFonts w:ascii="Calibri" w:hAnsi="Calibri"/>
          <w:sz w:val="22"/>
        </w:rPr>
        <w:t>**Legal Name:** Hybrid Funding LLC</w:t>
      </w:r>
    </w:p>
    <w:p>
      <w:r>
        <w:rPr>
          <w:rFonts w:ascii="Calibri" w:hAnsi="Calibri"/>
          <w:sz w:val="22"/>
        </w:rPr>
        <w:t>**Address:** 24A Trolley Square, Wilmington, DE 19806</w:t>
      </w:r>
    </w:p>
    <w:p>
      <w:r>
        <w:rPr>
          <w:rFonts w:ascii="Calibri" w:hAnsi="Calibri"/>
          <w:sz w:val="22"/>
        </w:rPr>
        <w:t>**Business Type:** Financial Services / Trader Evaluation &amp; Education</w:t>
      </w:r>
    </w:p>
    <w:p>
      <w:r>
        <w:rPr>
          <w:rFonts w:ascii="Calibri" w:hAnsi="Calibri"/>
          <w:sz w:val="22"/>
        </w:rPr>
        <w:t>**Responsible Party:** Jamaur Johnson</w:t>
      </w:r>
    </w:p>
    <w:p>
      <w:r>
        <w:rPr>
          <w:rFonts w:ascii="Calibri" w:hAnsi="Calibri"/>
          <w:sz w:val="22"/>
        </w:rPr>
        <w:t>**EIN Status:** To be applied at IRS.gov EIN portal</w:t>
      </w:r>
    </w:p>
    <w:p>
      <w:pPr>
        <w:pStyle w:val="Heading1"/>
      </w:pPr>
      <w:r>
        <w:t>4. LLC Banking Resolution</w:t>
      </w:r>
    </w:p>
    <w:p>
      <w:r>
        <w:rPr>
          <w:rFonts w:ascii="Calibri" w:hAnsi="Calibri"/>
          <w:sz w:val="22"/>
        </w:rPr>
        <w:t>**Resolution to Open Bank Account:**</w:t>
      </w:r>
    </w:p>
    <w:p>
      <w:r>
        <w:rPr>
          <w:rFonts w:ascii="Calibri" w:hAnsi="Calibri"/>
          <w:sz w:val="22"/>
        </w:rPr>
        <w:t>WHEREAS, the sole member of Hybrid Funding LLC has determined that it is in the best interest of the Company to open a business checking account.</w:t>
      </w:r>
    </w:p>
    <w:p>
      <w:r>
        <w:rPr>
          <w:rFonts w:ascii="Calibri" w:hAnsi="Calibri"/>
          <w:sz w:val="22"/>
        </w:rPr>
        <w:t>BE IT RESOLVED, that Jamaur Johnson is authorized to open one or more bank accounts in the name of Hybrid Funding LLC, deposit and withdraw funds, and execute documents required by the financial institution.</w:t>
      </w:r>
    </w:p>
    <w:p>
      <w:r>
        <w:rPr>
          <w:rFonts w:ascii="Calibri" w:hAnsi="Calibri"/>
          <w:sz w:val="22"/>
        </w:rPr>
        <w:t>This resolution shall be maintained in the official records of the Company.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