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HYBRID FUNDING: 0 TO $1 BILLION STRATEGIC SCALING PLAN</w:t>
      </w:r>
    </w:p>
    <w:p>
      <w:pPr>
        <w:pStyle w:val="Heading1"/>
      </w:pPr>
      <w:r>
        <w:t>1. Vision &amp; Mission</w:t>
      </w:r>
    </w:p>
    <w:p>
      <w:r>
        <w:rPr>
          <w:rFonts w:ascii="Calibri" w:hAnsi="Calibri"/>
          <w:sz w:val="22"/>
        </w:rPr>
        <w:t>Hybrid Funding exists to provide an elite gateway for disciplined individuals to access proprietary capital, build generational wealth, and participate in the future of decentralized, trust-based finance. We verify, train, and fund traders who are capable of managing risk professionally—without relying on credit checks, traditional bank loans, or gatekeeping institutions.</w:t>
      </w:r>
    </w:p>
    <w:p>
      <w:pPr>
        <w:pStyle w:val="Heading1"/>
      </w:pPr>
      <w:r>
        <w:t>2. Core Strategic Objectives</w:t>
      </w:r>
    </w:p>
    <w:p>
      <w:r>
        <w:rPr>
          <w:rFonts w:ascii="Calibri" w:hAnsi="Calibri"/>
          <w:sz w:val="22"/>
        </w:rPr>
        <w:t>- Democratize access to trading capital</w:t>
      </w:r>
    </w:p>
    <w:p>
      <w:r>
        <w:rPr>
          <w:rFonts w:ascii="Calibri" w:hAnsi="Calibri"/>
          <w:sz w:val="22"/>
        </w:rPr>
        <w:t>- Build a network of Trade Hybrid Hubs nationwide</w:t>
      </w:r>
    </w:p>
    <w:p>
      <w:r>
        <w:rPr>
          <w:rFonts w:ascii="Calibri" w:hAnsi="Calibri"/>
          <w:sz w:val="22"/>
        </w:rPr>
        <w:t>- Create verified trader pipelines through rigorous training + evaluations</w:t>
      </w:r>
    </w:p>
    <w:p>
      <w:r>
        <w:rPr>
          <w:rFonts w:ascii="Calibri" w:hAnsi="Calibri"/>
          <w:sz w:val="22"/>
        </w:rPr>
        <w:t>- Offer an alternative to bank funding for wealth creators</w:t>
      </w:r>
    </w:p>
    <w:p>
      <w:r>
        <w:rPr>
          <w:rFonts w:ascii="Calibri" w:hAnsi="Calibri"/>
          <w:sz w:val="22"/>
        </w:rPr>
        <w:t>- Position Hybrid Funding for federal and state government contracting</w:t>
      </w:r>
    </w:p>
    <w:p>
      <w:pPr>
        <w:pStyle w:val="Heading1"/>
      </w:pPr>
      <w:r>
        <w:t>3. Franchise &amp; Trade Hybrid Hubs</w:t>
      </w:r>
    </w:p>
    <w:p>
      <w:r>
        <w:rPr>
          <w:rFonts w:ascii="Calibri" w:hAnsi="Calibri"/>
          <w:sz w:val="22"/>
        </w:rPr>
        <w:t>We will develop physical and virtual Trade Hybrid Hubs in major U.S. cities. Each hub includes coworking space, high-speed trading terminals, mentorship pods, and funding access.</w:t>
      </w:r>
    </w:p>
    <w:p>
      <w:r>
        <w:rPr>
          <w:rFonts w:ascii="Calibri" w:hAnsi="Calibri"/>
          <w:sz w:val="22"/>
        </w:rPr>
        <w:t>Hub Blueprint:</w:t>
      </w:r>
    </w:p>
    <w:p>
      <w:r>
        <w:rPr>
          <w:rFonts w:ascii="Calibri" w:hAnsi="Calibri"/>
          <w:sz w:val="22"/>
        </w:rPr>
        <w:t>- Level 1: Training &amp; Trader Bootcamps</w:t>
      </w:r>
    </w:p>
    <w:p>
      <w:r>
        <w:rPr>
          <w:rFonts w:ascii="Calibri" w:hAnsi="Calibri"/>
          <w:sz w:val="22"/>
        </w:rPr>
        <w:t>- Level 2: Funded Trading Floor + Private Offices</w:t>
      </w:r>
    </w:p>
    <w:p>
      <w:r>
        <w:rPr>
          <w:rFonts w:ascii="Calibri" w:hAnsi="Calibri"/>
          <w:sz w:val="22"/>
        </w:rPr>
        <w:t>- Level 3: Partner Banking Desk + AI Capital Tools</w:t>
      </w:r>
    </w:p>
    <w:p>
      <w:pPr>
        <w:pStyle w:val="Heading1"/>
      </w:pPr>
      <w:r>
        <w:t>4. Government Contract Integration</w:t>
      </w:r>
    </w:p>
    <w:p>
      <w:r>
        <w:rPr>
          <w:rFonts w:ascii="Calibri" w:hAnsi="Calibri"/>
          <w:sz w:val="22"/>
        </w:rPr>
        <w:t>Hybrid Funding will register for SAM.gov and pursue the following codes for federal contracts:</w:t>
      </w:r>
    </w:p>
    <w:p>
      <w:r>
        <w:rPr>
          <w:rFonts w:ascii="Calibri" w:hAnsi="Calibri"/>
          <w:sz w:val="22"/>
        </w:rPr>
        <w:t>- 611430: Professional and Development Training</w:t>
      </w:r>
    </w:p>
    <w:p>
      <w:r>
        <w:rPr>
          <w:rFonts w:ascii="Calibri" w:hAnsi="Calibri"/>
          <w:sz w:val="22"/>
        </w:rPr>
        <w:t>- 522298: All Other Non-Depository Credit Intermediation</w:t>
      </w:r>
    </w:p>
    <w:p>
      <w:r>
        <w:rPr>
          <w:rFonts w:ascii="Calibri" w:hAnsi="Calibri"/>
          <w:sz w:val="22"/>
        </w:rPr>
        <w:t>- 541611: Admin &amp; Management Support Services</w:t>
      </w:r>
    </w:p>
    <w:p>
      <w:r>
        <w:rPr>
          <w:rFonts w:ascii="Calibri" w:hAnsi="Calibri"/>
          <w:sz w:val="22"/>
        </w:rPr>
        <w:t>We will package our offerings as economic empowerment, workforce development, and small business trader certification programs.</w:t>
      </w:r>
    </w:p>
    <w:p>
      <w:pPr>
        <w:pStyle w:val="Heading1"/>
      </w:pPr>
      <w:r>
        <w:t>5. The Trusted Trader Network</w:t>
      </w:r>
    </w:p>
    <w:p>
      <w:r>
        <w:rPr>
          <w:rFonts w:ascii="Calibri" w:hAnsi="Calibri"/>
          <w:sz w:val="22"/>
        </w:rPr>
        <w:t>Hybrid Funding does not accept everyone. Our model is designed to fund and grow individuals with:</w:t>
      </w:r>
    </w:p>
    <w:p>
      <w:r>
        <w:rPr>
          <w:rFonts w:ascii="Calibri" w:hAnsi="Calibri"/>
          <w:sz w:val="22"/>
        </w:rPr>
        <w:t>- Documented track record or proven evaluation results</w:t>
      </w:r>
    </w:p>
    <w:p>
      <w:r>
        <w:rPr>
          <w:rFonts w:ascii="Calibri" w:hAnsi="Calibri"/>
          <w:sz w:val="22"/>
        </w:rPr>
        <w:t>- Responsible risk management habits</w:t>
      </w:r>
    </w:p>
    <w:p>
      <w:r>
        <w:rPr>
          <w:rFonts w:ascii="Calibri" w:hAnsi="Calibri"/>
          <w:sz w:val="22"/>
        </w:rPr>
        <w:t>- Intent to build long-term wealth and community</w:t>
      </w:r>
    </w:p>
    <w:p>
      <w:r>
        <w:rPr>
          <w:rFonts w:ascii="Calibri" w:hAnsi="Calibri"/>
          <w:sz w:val="22"/>
        </w:rPr>
        <w:t>Each trader undergoes KYC, onboarding, evaluation, and mentorship before receiving scaled capital access.</w:t>
      </w:r>
    </w:p>
    <w:p>
      <w:pPr>
        <w:pStyle w:val="Heading1"/>
      </w:pPr>
      <w:r>
        <w:t>6. Revenue Streams &amp; Scaling</w:t>
      </w:r>
    </w:p>
    <w:p>
      <w:r>
        <w:rPr>
          <w:rFonts w:ascii="Calibri" w:hAnsi="Calibri"/>
          <w:sz w:val="22"/>
        </w:rPr>
        <w:t>- Evaluation challenge sales (recurring MRR)</w:t>
      </w:r>
    </w:p>
    <w:p>
      <w:r>
        <w:rPr>
          <w:rFonts w:ascii="Calibri" w:hAnsi="Calibri"/>
          <w:sz w:val="22"/>
        </w:rPr>
        <w:t>- Trader profit splits (scaled accounts)</w:t>
      </w:r>
    </w:p>
    <w:p>
      <w:r>
        <w:rPr>
          <w:rFonts w:ascii="Calibri" w:hAnsi="Calibri"/>
          <w:sz w:val="22"/>
        </w:rPr>
        <w:t>- White-labeled funding for verified firms &amp; schools</w:t>
      </w:r>
    </w:p>
    <w:p>
      <w:r>
        <w:rPr>
          <w:rFonts w:ascii="Calibri" w:hAnsi="Calibri"/>
          <w:sz w:val="22"/>
        </w:rPr>
        <w:t>- Licensing our funding engine to institutions</w:t>
      </w:r>
    </w:p>
    <w:p>
      <w:r>
        <w:rPr>
          <w:rFonts w:ascii="Calibri" w:hAnsi="Calibri"/>
          <w:sz w:val="22"/>
        </w:rPr>
        <w:t>- Franchising Trade Hybrid Hubs with local market leads</w:t>
      </w:r>
    </w:p>
    <w:p>
      <w:pPr>
        <w:pStyle w:val="Heading1"/>
      </w:pPr>
      <w:r>
        <w:t>7. Technology and Automation</w:t>
      </w:r>
    </w:p>
    <w:p>
      <w:r>
        <w:rPr>
          <w:rFonts w:ascii="Calibri" w:hAnsi="Calibri"/>
          <w:sz w:val="22"/>
        </w:rPr>
        <w:t>- AI trader analytics and scoring dashboard</w:t>
      </w:r>
    </w:p>
    <w:p>
      <w:r>
        <w:rPr>
          <w:rFonts w:ascii="Calibri" w:hAnsi="Calibri"/>
          <w:sz w:val="22"/>
        </w:rPr>
        <w:t>- Smart contract profit splits (Solana &amp; Ethereum based)</w:t>
      </w:r>
    </w:p>
    <w:p>
      <w:r>
        <w:rPr>
          <w:rFonts w:ascii="Calibri" w:hAnsi="Calibri"/>
          <w:sz w:val="22"/>
        </w:rPr>
        <w:t>- Backend CRM with wallet integration for payouts</w:t>
      </w:r>
    </w:p>
    <w:p>
      <w:r>
        <w:rPr>
          <w:rFonts w:ascii="Calibri" w:hAnsi="Calibri"/>
          <w:sz w:val="22"/>
        </w:rPr>
        <w:t>- Data lake from trader performance → AI strategy bots</w:t>
      </w:r>
    </w:p>
    <w:p>
      <w:pPr>
        <w:pStyle w:val="Heading1"/>
      </w:pPr>
      <w:r>
        <w:t>8. Strategic Roadmap</w:t>
      </w:r>
    </w:p>
    <w:p>
      <w:r>
        <w:rPr>
          <w:rFonts w:ascii="Calibri" w:hAnsi="Calibri"/>
          <w:sz w:val="22"/>
        </w:rPr>
        <w:t>Month 1–3: Soft launch, build doc systems, affiliate rollout</w:t>
      </w:r>
    </w:p>
    <w:p>
      <w:r>
        <w:rPr>
          <w:rFonts w:ascii="Calibri" w:hAnsi="Calibri"/>
          <w:sz w:val="22"/>
        </w:rPr>
        <w:t>Month 4–6: First 1,000 traders, local sponsor events</w:t>
      </w:r>
    </w:p>
    <w:p>
      <w:r>
        <w:rPr>
          <w:rFonts w:ascii="Calibri" w:hAnsi="Calibri"/>
          <w:sz w:val="22"/>
        </w:rPr>
        <w:t>Month 7–12: Open 2 hybrid hubs, secure government contract eligibility</w:t>
      </w:r>
    </w:p>
    <w:p>
      <w:r>
        <w:rPr>
          <w:rFonts w:ascii="Calibri" w:hAnsi="Calibri"/>
          <w:sz w:val="22"/>
        </w:rPr>
        <w:t>Year 2: $10M revenue milestone, partner with universities</w:t>
      </w:r>
    </w:p>
    <w:p>
      <w:r>
        <w:rPr>
          <w:rFonts w:ascii="Calibri" w:hAnsi="Calibri"/>
          <w:sz w:val="22"/>
        </w:rPr>
        <w:t>Year 3: International expansion, $100M funded traders, bot-based index fund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