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TRADE HYBRID INSTITUTIONAL PARTNERSHIP PITCH DECK</w:t>
      </w:r>
    </w:p>
    <w:p>
      <w:pPr>
        <w:pStyle w:val="Heading1"/>
      </w:pPr>
      <w:r>
        <w:t>1. Who We Are</w:t>
      </w:r>
    </w:p>
    <w:p>
      <w:r>
        <w:rPr>
          <w:rFonts w:ascii="Calibri" w:hAnsi="Calibri"/>
          <w:sz w:val="22"/>
        </w:rPr>
        <w:t>Trade Hybrid is an education-first prop trading firm dedicated to helping people become certified, funded, and financially free through smart trading practices. We train and fund the next generation of disciplined traders and financial leaders.</w:t>
      </w:r>
    </w:p>
    <w:p>
      <w:pPr>
        <w:pStyle w:val="Heading1"/>
      </w:pPr>
      <w:r>
        <w:t>2. The Problem We're Solving</w:t>
      </w:r>
    </w:p>
    <w:p>
      <w:r>
        <w:rPr>
          <w:rFonts w:ascii="Calibri" w:hAnsi="Calibri"/>
          <w:sz w:val="22"/>
        </w:rPr>
        <w:t>- Lack of access to capital for underserved communities</w:t>
      </w:r>
    </w:p>
    <w:p>
      <w:r>
        <w:rPr>
          <w:rFonts w:ascii="Calibri" w:hAnsi="Calibri"/>
          <w:sz w:val="22"/>
        </w:rPr>
        <w:t>- No clear career path for self-directed traders</w:t>
      </w:r>
    </w:p>
    <w:p>
      <w:r>
        <w:rPr>
          <w:rFonts w:ascii="Calibri" w:hAnsi="Calibri"/>
          <w:sz w:val="22"/>
        </w:rPr>
        <w:t>- Traditional education doesn’t prepare people to manage money or access digital capital</w:t>
      </w:r>
    </w:p>
    <w:p>
      <w:r>
        <w:rPr>
          <w:rFonts w:ascii="Calibri" w:hAnsi="Calibri"/>
          <w:sz w:val="22"/>
        </w:rPr>
        <w:t>- Widespread financial illiteracy and missed opportunities</w:t>
      </w:r>
    </w:p>
    <w:p>
      <w:pPr>
        <w:pStyle w:val="Heading1"/>
      </w:pPr>
      <w:r>
        <w:t>3. Our Solution</w:t>
      </w:r>
    </w:p>
    <w:p>
      <w:r>
        <w:rPr>
          <w:rFonts w:ascii="Calibri" w:hAnsi="Calibri"/>
          <w:sz w:val="22"/>
        </w:rPr>
        <w:t>- A structured, accredited trader education program</w:t>
      </w:r>
    </w:p>
    <w:p>
      <w:r>
        <w:rPr>
          <w:rFonts w:ascii="Calibri" w:hAnsi="Calibri"/>
          <w:sz w:val="22"/>
        </w:rPr>
        <w:t>- Performance-based capital access — no credit, no loan</w:t>
      </w:r>
    </w:p>
    <w:p>
      <w:r>
        <w:rPr>
          <w:rFonts w:ascii="Calibri" w:hAnsi="Calibri"/>
          <w:sz w:val="22"/>
        </w:rPr>
        <w:t>- Real-time simulations, industry tools, and job-ready outcomes</w:t>
      </w:r>
    </w:p>
    <w:p>
      <w:r>
        <w:rPr>
          <w:rFonts w:ascii="Calibri" w:hAnsi="Calibri"/>
          <w:sz w:val="22"/>
        </w:rPr>
        <w:t>- Certification tiers aligned with job roles and funding paths</w:t>
      </w:r>
    </w:p>
    <w:p>
      <w:pPr>
        <w:pStyle w:val="Heading1"/>
      </w:pPr>
      <w:r>
        <w:t>4. Our Programs</w:t>
      </w:r>
    </w:p>
    <w:p>
      <w:r>
        <w:rPr>
          <w:rFonts w:ascii="Calibri" w:hAnsi="Calibri"/>
          <w:sz w:val="22"/>
        </w:rPr>
        <w:t>- HCT-1: Market Foundations &amp; Technical Analysis</w:t>
      </w:r>
    </w:p>
    <w:p>
      <w:r>
        <w:rPr>
          <w:rFonts w:ascii="Calibri" w:hAnsi="Calibri"/>
          <w:sz w:val="22"/>
        </w:rPr>
        <w:t>- HCT-2: Strategy Engineering &amp; Risk Psychology</w:t>
      </w:r>
    </w:p>
    <w:p>
      <w:r>
        <w:rPr>
          <w:rFonts w:ascii="Calibri" w:hAnsi="Calibri"/>
          <w:sz w:val="22"/>
        </w:rPr>
        <w:t>- HCT-3: Multi-Market Specializations</w:t>
      </w:r>
    </w:p>
    <w:p>
      <w:r>
        <w:rPr>
          <w:rFonts w:ascii="Calibri" w:hAnsi="Calibri"/>
          <w:sz w:val="22"/>
        </w:rPr>
        <w:t>- HCT-Pro: Prop Firm &amp; Institutional Readiness</w:t>
      </w:r>
    </w:p>
    <w:p>
      <w:r>
        <w:rPr>
          <w:rFonts w:ascii="Calibri" w:hAnsi="Calibri"/>
          <w:sz w:val="22"/>
        </w:rPr>
        <w:t>- HCT-Instruct: Instructor &amp; Leadership Training</w:t>
      </w:r>
    </w:p>
    <w:p>
      <w:pPr>
        <w:pStyle w:val="Heading1"/>
      </w:pPr>
      <w:r>
        <w:t>5. Outcomes We Deliver</w:t>
      </w:r>
    </w:p>
    <w:p>
      <w:r>
        <w:rPr>
          <w:rFonts w:ascii="Calibri" w:hAnsi="Calibri"/>
          <w:sz w:val="22"/>
        </w:rPr>
        <w:t>- Certified &amp; funded traders</w:t>
      </w:r>
    </w:p>
    <w:p>
      <w:r>
        <w:rPr>
          <w:rFonts w:ascii="Calibri" w:hAnsi="Calibri"/>
          <w:sz w:val="22"/>
        </w:rPr>
        <w:t>- Digital-first self-employment models</w:t>
      </w:r>
    </w:p>
    <w:p>
      <w:r>
        <w:rPr>
          <w:rFonts w:ascii="Calibri" w:hAnsi="Calibri"/>
          <w:sz w:val="22"/>
        </w:rPr>
        <w:t>- Verified trading accounts generating real payouts</w:t>
      </w:r>
    </w:p>
    <w:p>
      <w:r>
        <w:rPr>
          <w:rFonts w:ascii="Calibri" w:hAnsi="Calibri"/>
          <w:sz w:val="22"/>
        </w:rPr>
        <w:t>- Instructor opportunities for top graduates</w:t>
      </w:r>
    </w:p>
    <w:p>
      <w:pPr>
        <w:pStyle w:val="Heading1"/>
      </w:pPr>
      <w:r>
        <w:t>6. Government &amp; Institutional Fit</w:t>
      </w:r>
    </w:p>
    <w:p>
      <w:r>
        <w:rPr>
          <w:rFonts w:ascii="Calibri" w:hAnsi="Calibri"/>
          <w:sz w:val="22"/>
        </w:rPr>
        <w:t>- WIOA-eligible career training</w:t>
      </w:r>
    </w:p>
    <w:p>
      <w:r>
        <w:rPr>
          <w:rFonts w:ascii="Calibri" w:hAnsi="Calibri"/>
          <w:sz w:val="22"/>
        </w:rPr>
        <w:t>- CEU and micro-credential ready</w:t>
      </w:r>
    </w:p>
    <w:p>
      <w:r>
        <w:rPr>
          <w:rFonts w:ascii="Calibri" w:hAnsi="Calibri"/>
          <w:sz w:val="22"/>
        </w:rPr>
        <w:t>- Veteran, youth, and reentry compatible</w:t>
      </w:r>
    </w:p>
    <w:p>
      <w:r>
        <w:rPr>
          <w:rFonts w:ascii="Calibri" w:hAnsi="Calibri"/>
          <w:sz w:val="22"/>
        </w:rPr>
        <w:t>- Economic mobility and entrepreneurship integration</w:t>
      </w:r>
    </w:p>
    <w:p>
      <w:pPr>
        <w:pStyle w:val="Heading1"/>
      </w:pPr>
      <w:r>
        <w:t>7. How Institutions Can Partner</w:t>
      </w:r>
    </w:p>
    <w:p>
      <w:r>
        <w:rPr>
          <w:rFonts w:ascii="Calibri" w:hAnsi="Calibri"/>
          <w:sz w:val="22"/>
        </w:rPr>
        <w:t>- License curriculum for your school, bootcamp, or nonprofit</w:t>
      </w:r>
    </w:p>
    <w:p>
      <w:r>
        <w:rPr>
          <w:rFonts w:ascii="Calibri" w:hAnsi="Calibri"/>
          <w:sz w:val="22"/>
        </w:rPr>
        <w:t>- Refer learners to Hybrid Academy and earn per-graduate share</w:t>
      </w:r>
    </w:p>
    <w:p>
      <w:r>
        <w:rPr>
          <w:rFonts w:ascii="Calibri" w:hAnsi="Calibri"/>
          <w:sz w:val="22"/>
        </w:rPr>
        <w:t>- Co-develop custom tracks for your audience</w:t>
      </w:r>
    </w:p>
    <w:p>
      <w:r>
        <w:rPr>
          <w:rFonts w:ascii="Calibri" w:hAnsi="Calibri"/>
          <w:sz w:val="22"/>
        </w:rPr>
        <w:t>- Offer Trade Hybrid as an official elective or capstone</w:t>
      </w:r>
    </w:p>
    <w:p>
      <w:pPr>
        <w:pStyle w:val="Heading1"/>
      </w:pPr>
      <w:r>
        <w:t>8. Contact</w:t>
      </w:r>
    </w:p>
    <w:p>
      <w:r>
        <w:rPr>
          <w:rFonts w:ascii="Calibri" w:hAnsi="Calibri"/>
          <w:sz w:val="22"/>
        </w:rPr>
        <w:t>Email: partnerships@tradehybrid.club</w:t>
      </w:r>
    </w:p>
    <w:p>
      <w:r>
        <w:rPr>
          <w:rFonts w:ascii="Calibri" w:hAnsi="Calibri"/>
          <w:sz w:val="22"/>
        </w:rPr>
        <w:t>Website: www.tradehybrid.club</w:t>
      </w:r>
    </w:p>
    <w:p>
      <w:r>
        <w:rPr>
          <w:rFonts w:ascii="Calibri" w:hAnsi="Calibri"/>
          <w:sz w:val="22"/>
        </w:rPr>
        <w:t>Phone: (Optional)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