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F702A" w14:textId="7F741520" w:rsidR="00BB4221" w:rsidRDefault="00BB4221" w:rsidP="00BB4221">
      <w:pPr>
        <w:jc w:val="center"/>
        <w:rPr>
          <w:rStyle w:val="IntenseReference"/>
          <w:sz w:val="56"/>
          <w:szCs w:val="56"/>
        </w:rPr>
      </w:pPr>
      <w:r w:rsidRPr="00BB4221">
        <w:rPr>
          <w:rStyle w:val="IntenseReference"/>
          <w:sz w:val="56"/>
          <w:szCs w:val="56"/>
        </w:rPr>
        <w:t>Adult Guardianship Assistant</w:t>
      </w:r>
    </w:p>
    <w:p w14:paraId="235B7A3E" w14:textId="076D5BB1" w:rsidR="00BB4221" w:rsidRDefault="00BB4221" w:rsidP="00BB4221">
      <w:pPr>
        <w:jc w:val="center"/>
        <w:rPr>
          <w:rStyle w:val="IntenseReference"/>
          <w:sz w:val="56"/>
          <w:szCs w:val="56"/>
        </w:rPr>
      </w:pPr>
    </w:p>
    <w:p w14:paraId="09634D80" w14:textId="1976CB2F" w:rsidR="00BB4221" w:rsidRPr="00AC6189" w:rsidRDefault="00BB4221" w:rsidP="00AC6189">
      <w:pPr>
        <w:rPr>
          <w:rStyle w:val="IntenseReference"/>
          <w:smallCaps w:val="0"/>
          <w:sz w:val="32"/>
          <w:szCs w:val="32"/>
        </w:rPr>
      </w:pPr>
      <w:r w:rsidRPr="00AC6189">
        <w:rPr>
          <w:rStyle w:val="IntenseReference"/>
          <w:smallCaps w:val="0"/>
          <w:sz w:val="32"/>
          <w:szCs w:val="32"/>
        </w:rPr>
        <w:t>Thank you for using the Adult Guardianship Assistant!</w:t>
      </w:r>
    </w:p>
    <w:p w14:paraId="0F43B3C7" w14:textId="4FFB5A04" w:rsidR="00BB4221" w:rsidRDefault="00BB4221" w:rsidP="00AC6189">
      <w:pPr>
        <w:rPr>
          <w:rStyle w:val="IntenseReference"/>
          <w:smallCaps w:val="0"/>
          <w:sz w:val="32"/>
          <w:szCs w:val="32"/>
        </w:rPr>
      </w:pPr>
      <w:r w:rsidRPr="00AC6189">
        <w:rPr>
          <w:rStyle w:val="IntenseReference"/>
          <w:smallCaps w:val="0"/>
          <w:sz w:val="32"/>
          <w:szCs w:val="32"/>
        </w:rPr>
        <w:t xml:space="preserve">This packet includes </w:t>
      </w:r>
      <w:r w:rsidR="00AC6189" w:rsidRPr="00AC6189">
        <w:rPr>
          <w:rStyle w:val="IntenseReference"/>
          <w:smallCaps w:val="0"/>
          <w:sz w:val="32"/>
          <w:szCs w:val="32"/>
        </w:rPr>
        <w:t xml:space="preserve">the enclosed </w:t>
      </w:r>
      <w:r w:rsidRPr="00AC6189">
        <w:rPr>
          <w:rStyle w:val="IntenseReference"/>
          <w:smallCaps w:val="0"/>
          <w:sz w:val="32"/>
          <w:szCs w:val="32"/>
        </w:rPr>
        <w:t>checklist and partially completed court forms:</w:t>
      </w:r>
    </w:p>
    <w:p w14:paraId="78B93313" w14:textId="3E102717" w:rsidR="00AC6189" w:rsidRDefault="00AC6189" w:rsidP="00AC6189">
      <w:pPr>
        <w:rPr>
          <w:rStyle w:val="IntenseReference"/>
          <w:smallCaps w:val="0"/>
          <w:sz w:val="32"/>
          <w:szCs w:val="32"/>
        </w:rPr>
      </w:pPr>
      <w:sdt>
        <w:sdtPr>
          <w:rPr>
            <w:rStyle w:val="IntenseReference"/>
            <w:smallCaps w:val="0"/>
            <w:sz w:val="32"/>
            <w:szCs w:val="32"/>
          </w:rPr>
          <w:id w:val="1346748680"/>
          <w14:checkbox>
            <w14:checked w14:val="0"/>
            <w14:checkedState w14:val="2612" w14:font="MS Gothic"/>
            <w14:uncheckedState w14:val="2610" w14:font="MS Gothic"/>
          </w14:checkbox>
        </w:sdtPr>
        <w:sdtContent>
          <w:r>
            <w:rPr>
              <w:rStyle w:val="IntenseReference"/>
              <w:rFonts w:ascii="MS Gothic" w:eastAsia="MS Gothic" w:hAnsi="MS Gothic" w:hint="eastAsia"/>
              <w:smallCaps w:val="0"/>
              <w:sz w:val="32"/>
              <w:szCs w:val="32"/>
            </w:rPr>
            <w:t>☐</w:t>
          </w:r>
        </w:sdtContent>
      </w:sdt>
      <w:r>
        <w:rPr>
          <w:rStyle w:val="IntenseReference"/>
          <w:smallCaps w:val="0"/>
          <w:sz w:val="32"/>
          <w:szCs w:val="32"/>
        </w:rPr>
        <w:tab/>
      </w:r>
      <w:r w:rsidRPr="00AC6189">
        <w:rPr>
          <w:rStyle w:val="IntenseReference"/>
          <w:smallCaps w:val="0"/>
          <w:sz w:val="32"/>
          <w:szCs w:val="32"/>
        </w:rPr>
        <w:t xml:space="preserve">{%p if </w:t>
      </w:r>
      <w:proofErr w:type="spellStart"/>
      <w:r w:rsidRPr="00AC6189">
        <w:rPr>
          <w:rStyle w:val="IntenseReference"/>
          <w:smallCaps w:val="0"/>
          <w:sz w:val="32"/>
          <w:szCs w:val="32"/>
        </w:rPr>
        <w:t>temporary_guardian</w:t>
      </w:r>
      <w:proofErr w:type="spellEnd"/>
      <w:r w:rsidRPr="00AC6189">
        <w:rPr>
          <w:rStyle w:val="IntenseReference"/>
          <w:smallCaps w:val="0"/>
          <w:sz w:val="32"/>
          <w:szCs w:val="32"/>
        </w:rPr>
        <w:t xml:space="preserve"> %} Temporary {%p endif %} Guardian</w:t>
      </w:r>
      <w:r>
        <w:rPr>
          <w:rStyle w:val="IntenseReference"/>
          <w:smallCaps w:val="0"/>
          <w:sz w:val="32"/>
          <w:szCs w:val="32"/>
        </w:rPr>
        <w:t>ship</w:t>
      </w:r>
      <w:r w:rsidRPr="00AC6189">
        <w:rPr>
          <w:rStyle w:val="IntenseReference"/>
          <w:smallCaps w:val="0"/>
          <w:sz w:val="32"/>
          <w:szCs w:val="32"/>
        </w:rPr>
        <w:t xml:space="preserve"> {%p if </w:t>
      </w:r>
      <w:proofErr w:type="spellStart"/>
      <w:r w:rsidRPr="00AC6189">
        <w:rPr>
          <w:rStyle w:val="IntenseReference"/>
          <w:smallCaps w:val="0"/>
          <w:sz w:val="32"/>
          <w:szCs w:val="32"/>
        </w:rPr>
        <w:t>antipsychotic_meds_yes</w:t>
      </w:r>
      <w:proofErr w:type="spellEnd"/>
      <w:r w:rsidRPr="00AC6189">
        <w:rPr>
          <w:rStyle w:val="IntenseReference"/>
          <w:smallCaps w:val="0"/>
          <w:sz w:val="32"/>
          <w:szCs w:val="32"/>
        </w:rPr>
        <w:t xml:space="preserve"> %} with Rogers Authority {%p endif %}</w:t>
      </w:r>
      <w:r>
        <w:rPr>
          <w:rStyle w:val="IntenseReference"/>
          <w:smallCaps w:val="0"/>
          <w:sz w:val="32"/>
          <w:szCs w:val="32"/>
        </w:rPr>
        <w:t xml:space="preserve"> Checklist</w:t>
      </w:r>
    </w:p>
    <w:p w14:paraId="0CB87EEA" w14:textId="04AC6955" w:rsidR="00AC6189" w:rsidRDefault="00AC6189" w:rsidP="00AC6189">
      <w:pPr>
        <w:rPr>
          <w:rStyle w:val="IntenseReference"/>
          <w:smallCaps w:val="0"/>
          <w:sz w:val="32"/>
          <w:szCs w:val="32"/>
        </w:rPr>
      </w:pPr>
      <w:sdt>
        <w:sdtPr>
          <w:rPr>
            <w:rStyle w:val="IntenseReference"/>
            <w:smallCaps w:val="0"/>
            <w:sz w:val="32"/>
            <w:szCs w:val="32"/>
          </w:rPr>
          <w:id w:val="-443143675"/>
          <w14:checkbox>
            <w14:checked w14:val="0"/>
            <w14:checkedState w14:val="2612" w14:font="MS Gothic"/>
            <w14:uncheckedState w14:val="2610" w14:font="MS Gothic"/>
          </w14:checkbox>
        </w:sdtPr>
        <w:sdtContent>
          <w:r>
            <w:rPr>
              <w:rStyle w:val="IntenseReference"/>
              <w:rFonts w:ascii="MS Gothic" w:eastAsia="MS Gothic" w:hAnsi="MS Gothic" w:hint="eastAsia"/>
              <w:smallCaps w:val="0"/>
              <w:sz w:val="32"/>
              <w:szCs w:val="32"/>
            </w:rPr>
            <w:t>☐</w:t>
          </w:r>
        </w:sdtContent>
      </w:sdt>
      <w:r>
        <w:rPr>
          <w:rStyle w:val="IntenseReference"/>
          <w:smallCaps w:val="0"/>
          <w:sz w:val="32"/>
          <w:szCs w:val="32"/>
        </w:rPr>
        <w:tab/>
        <w:t>Petition Attachments</w:t>
      </w:r>
    </w:p>
    <w:p w14:paraId="0B4363A5" w14:textId="3D64A29E" w:rsidR="00AC6189" w:rsidRDefault="00AC6189" w:rsidP="00AC6189">
      <w:pPr>
        <w:rPr>
          <w:rStyle w:val="IntenseReference"/>
          <w:smallCaps w:val="0"/>
          <w:sz w:val="32"/>
          <w:szCs w:val="32"/>
        </w:rPr>
      </w:pPr>
      <w:sdt>
        <w:sdtPr>
          <w:rPr>
            <w:rStyle w:val="IntenseReference"/>
            <w:smallCaps w:val="0"/>
            <w:sz w:val="32"/>
            <w:szCs w:val="32"/>
          </w:rPr>
          <w:id w:val="-553468578"/>
          <w14:checkbox>
            <w14:checked w14:val="0"/>
            <w14:checkedState w14:val="2612" w14:font="MS Gothic"/>
            <w14:uncheckedState w14:val="2610" w14:font="MS Gothic"/>
          </w14:checkbox>
        </w:sdtPr>
        <w:sdtContent>
          <w:r>
            <w:rPr>
              <w:rStyle w:val="IntenseReference"/>
              <w:rFonts w:ascii="MS Gothic" w:eastAsia="MS Gothic" w:hAnsi="MS Gothic" w:hint="eastAsia"/>
              <w:smallCaps w:val="0"/>
              <w:sz w:val="32"/>
              <w:szCs w:val="32"/>
            </w:rPr>
            <w:t>☐</w:t>
          </w:r>
        </w:sdtContent>
      </w:sdt>
      <w:r>
        <w:rPr>
          <w:rStyle w:val="IntenseReference"/>
          <w:smallCaps w:val="0"/>
          <w:sz w:val="32"/>
          <w:szCs w:val="32"/>
        </w:rPr>
        <w:tab/>
      </w:r>
      <w:r>
        <w:rPr>
          <w:rStyle w:val="IntenseReference"/>
          <w:smallCaps w:val="0"/>
          <w:sz w:val="32"/>
          <w:szCs w:val="32"/>
        </w:rPr>
        <w:t>Notice Checklist</w:t>
      </w:r>
    </w:p>
    <w:p w14:paraId="58BF698E" w14:textId="514909E1" w:rsidR="00AC6189" w:rsidRDefault="00AC6189" w:rsidP="00AC6189">
      <w:pPr>
        <w:rPr>
          <w:rStyle w:val="IntenseReference"/>
          <w:smallCaps w:val="0"/>
          <w:sz w:val="32"/>
          <w:szCs w:val="32"/>
        </w:rPr>
      </w:pPr>
      <w:r>
        <w:rPr>
          <w:rStyle w:val="IntenseReference"/>
          <w:smallCaps w:val="0"/>
          <w:sz w:val="32"/>
          <w:szCs w:val="32"/>
        </w:rPr>
        <w:t xml:space="preserve">{%p if </w:t>
      </w:r>
      <w:proofErr w:type="spellStart"/>
      <w:r>
        <w:rPr>
          <w:rStyle w:val="IntenseReference"/>
          <w:smallCaps w:val="0"/>
          <w:sz w:val="32"/>
          <w:szCs w:val="32"/>
        </w:rPr>
        <w:t>temporary_guardian</w:t>
      </w:r>
      <w:proofErr w:type="spellEnd"/>
      <w:r>
        <w:rPr>
          <w:rStyle w:val="IntenseReference"/>
          <w:smallCaps w:val="0"/>
          <w:sz w:val="32"/>
          <w:szCs w:val="32"/>
        </w:rPr>
        <w:t xml:space="preserve"> %} </w:t>
      </w:r>
    </w:p>
    <w:p w14:paraId="651C8332" w14:textId="5D42D099" w:rsidR="00AC6189" w:rsidRDefault="00AC6189" w:rsidP="00AC6189">
      <w:pPr>
        <w:rPr>
          <w:rStyle w:val="IntenseReference"/>
          <w:smallCaps w:val="0"/>
          <w:sz w:val="32"/>
          <w:szCs w:val="32"/>
        </w:rPr>
      </w:pPr>
      <w:sdt>
        <w:sdtPr>
          <w:rPr>
            <w:rStyle w:val="IntenseReference"/>
            <w:smallCaps w:val="0"/>
            <w:sz w:val="32"/>
            <w:szCs w:val="32"/>
          </w:rPr>
          <w:id w:val="884301167"/>
          <w14:checkbox>
            <w14:checked w14:val="0"/>
            <w14:checkedState w14:val="2612" w14:font="MS Gothic"/>
            <w14:uncheckedState w14:val="2610" w14:font="MS Gothic"/>
          </w14:checkbox>
        </w:sdtPr>
        <w:sdtContent>
          <w:r>
            <w:rPr>
              <w:rStyle w:val="IntenseReference"/>
              <w:rFonts w:ascii="MS Gothic" w:eastAsia="MS Gothic" w:hAnsi="MS Gothic" w:hint="eastAsia"/>
              <w:smallCaps w:val="0"/>
              <w:sz w:val="32"/>
              <w:szCs w:val="32"/>
            </w:rPr>
            <w:t>☐</w:t>
          </w:r>
        </w:sdtContent>
      </w:sdt>
      <w:r>
        <w:rPr>
          <w:rStyle w:val="IntenseReference"/>
          <w:smallCaps w:val="0"/>
          <w:sz w:val="32"/>
          <w:szCs w:val="32"/>
        </w:rPr>
        <w:tab/>
      </w:r>
      <w:r>
        <w:rPr>
          <w:rStyle w:val="IntenseReference"/>
          <w:smallCaps w:val="0"/>
          <w:sz w:val="32"/>
          <w:szCs w:val="32"/>
        </w:rPr>
        <w:t>Proposed Order Appointing Temporary Guardian</w:t>
      </w:r>
    </w:p>
    <w:p w14:paraId="67496CC6" w14:textId="1A05B501" w:rsidR="00AC6189" w:rsidRDefault="00AC6189" w:rsidP="00AC6189">
      <w:pPr>
        <w:rPr>
          <w:rStyle w:val="IntenseReference"/>
          <w:smallCaps w:val="0"/>
          <w:sz w:val="32"/>
          <w:szCs w:val="32"/>
        </w:rPr>
      </w:pPr>
      <w:r>
        <w:rPr>
          <w:rStyle w:val="IntenseReference"/>
          <w:smallCaps w:val="0"/>
          <w:sz w:val="32"/>
          <w:szCs w:val="32"/>
        </w:rPr>
        <w:t>{%p endif %}</w:t>
      </w:r>
    </w:p>
    <w:p w14:paraId="7276BDB8" w14:textId="42BE514A" w:rsidR="00AC6189" w:rsidRDefault="00AC6189" w:rsidP="00AC6189">
      <w:pPr>
        <w:rPr>
          <w:rStyle w:val="IntenseReference"/>
          <w:smallCaps w:val="0"/>
          <w:sz w:val="32"/>
          <w:szCs w:val="32"/>
        </w:rPr>
      </w:pPr>
      <w:sdt>
        <w:sdtPr>
          <w:rPr>
            <w:rStyle w:val="IntenseReference"/>
            <w:smallCaps w:val="0"/>
            <w:sz w:val="32"/>
            <w:szCs w:val="32"/>
          </w:rPr>
          <w:id w:val="-109507656"/>
          <w14:checkbox>
            <w14:checked w14:val="0"/>
            <w14:checkedState w14:val="2612" w14:font="MS Gothic"/>
            <w14:uncheckedState w14:val="2610" w14:font="MS Gothic"/>
          </w14:checkbox>
        </w:sdtPr>
        <w:sdtContent>
          <w:r>
            <w:rPr>
              <w:rStyle w:val="IntenseReference"/>
              <w:rFonts w:ascii="MS Gothic" w:eastAsia="MS Gothic" w:hAnsi="MS Gothic" w:hint="eastAsia"/>
              <w:smallCaps w:val="0"/>
              <w:sz w:val="32"/>
              <w:szCs w:val="32"/>
            </w:rPr>
            <w:t>☐</w:t>
          </w:r>
        </w:sdtContent>
      </w:sdt>
      <w:r>
        <w:rPr>
          <w:rStyle w:val="IntenseReference"/>
          <w:smallCaps w:val="0"/>
          <w:sz w:val="32"/>
          <w:szCs w:val="32"/>
        </w:rPr>
        <w:tab/>
      </w:r>
      <w:r>
        <w:rPr>
          <w:rStyle w:val="IntenseReference"/>
          <w:smallCaps w:val="0"/>
          <w:sz w:val="32"/>
          <w:szCs w:val="32"/>
        </w:rPr>
        <w:t xml:space="preserve">Proposed Decree and Order of Appointment of Guardian </w:t>
      </w:r>
      <w:r w:rsidRPr="00AC6189">
        <w:rPr>
          <w:rStyle w:val="IntenseReference"/>
          <w:smallCaps w:val="0"/>
          <w:sz w:val="32"/>
          <w:szCs w:val="32"/>
        </w:rPr>
        <w:t xml:space="preserve">{%p if </w:t>
      </w:r>
      <w:proofErr w:type="spellStart"/>
      <w:r w:rsidRPr="00AC6189">
        <w:rPr>
          <w:rStyle w:val="IntenseReference"/>
          <w:smallCaps w:val="0"/>
          <w:sz w:val="32"/>
          <w:szCs w:val="32"/>
        </w:rPr>
        <w:t>antipsychotic_meds_yes</w:t>
      </w:r>
      <w:proofErr w:type="spellEnd"/>
      <w:r w:rsidRPr="00AC6189">
        <w:rPr>
          <w:rStyle w:val="IntenseReference"/>
          <w:smallCaps w:val="0"/>
          <w:sz w:val="32"/>
          <w:szCs w:val="32"/>
        </w:rPr>
        <w:t xml:space="preserve"> %} with Rogers Authority {%p endif %}</w:t>
      </w:r>
    </w:p>
    <w:p w14:paraId="24737788" w14:textId="77777777" w:rsidR="00AC6189" w:rsidRDefault="00AC6189" w:rsidP="00AC6189">
      <w:pPr>
        <w:rPr>
          <w:rStyle w:val="IntenseReference"/>
          <w:smallCaps w:val="0"/>
          <w:sz w:val="32"/>
          <w:szCs w:val="32"/>
        </w:rPr>
      </w:pPr>
    </w:p>
    <w:p w14:paraId="34A43390" w14:textId="77777777" w:rsidR="00AC6189" w:rsidRDefault="00AC6189" w:rsidP="00AC6189">
      <w:pPr>
        <w:rPr>
          <w:rStyle w:val="IntenseReference"/>
          <w:smallCaps w:val="0"/>
          <w:sz w:val="32"/>
          <w:szCs w:val="32"/>
        </w:rPr>
      </w:pPr>
    </w:p>
    <w:p w14:paraId="6551A550" w14:textId="77777777" w:rsidR="00AC6189" w:rsidRDefault="00AC6189" w:rsidP="00AC6189">
      <w:pPr>
        <w:rPr>
          <w:rStyle w:val="IntenseReference"/>
          <w:smallCaps w:val="0"/>
          <w:sz w:val="32"/>
          <w:szCs w:val="32"/>
        </w:rPr>
      </w:pPr>
    </w:p>
    <w:p w14:paraId="51158894" w14:textId="77777777" w:rsidR="00AC6189" w:rsidRPr="00AC6189" w:rsidRDefault="00AC6189" w:rsidP="00AC6189">
      <w:pPr>
        <w:rPr>
          <w:rStyle w:val="IntenseReference"/>
          <w:smallCaps w:val="0"/>
          <w:sz w:val="32"/>
          <w:szCs w:val="32"/>
        </w:rPr>
      </w:pPr>
    </w:p>
    <w:p w14:paraId="4234CFA1" w14:textId="7F0E2202" w:rsidR="00BB4221" w:rsidRDefault="00BB4221">
      <w:pPr>
        <w:rPr>
          <w:sz w:val="48"/>
          <w:szCs w:val="48"/>
        </w:rPr>
      </w:pPr>
      <w:r>
        <w:rPr>
          <w:sz w:val="48"/>
          <w:szCs w:val="48"/>
        </w:rPr>
        <w:br w:type="page"/>
      </w:r>
    </w:p>
    <w:p w14:paraId="5C3BB4B7" w14:textId="77777777" w:rsidR="00BB4221" w:rsidRPr="00BB4221" w:rsidRDefault="00BB4221">
      <w:pPr>
        <w:rPr>
          <w:rStyle w:val="IntenseReference"/>
        </w:rPr>
      </w:pPr>
    </w:p>
    <w:p w14:paraId="3E37A68B" w14:textId="5A091BE1" w:rsidR="00AF7820" w:rsidRPr="007E2FF2" w:rsidRDefault="00B23508" w:rsidP="007E2FF2">
      <w:pPr>
        <w:pStyle w:val="Title"/>
        <w:rPr>
          <w:sz w:val="48"/>
          <w:szCs w:val="48"/>
        </w:rPr>
      </w:pPr>
      <w:r w:rsidRPr="007E2FF2">
        <w:rPr>
          <w:sz w:val="48"/>
          <w:szCs w:val="48"/>
        </w:rPr>
        <w:t>Adult Guardianship Checklist for {{</w:t>
      </w:r>
      <w:proofErr w:type="spellStart"/>
      <w:r w:rsidRPr="007E2FF2">
        <w:rPr>
          <w:sz w:val="48"/>
          <w:szCs w:val="48"/>
        </w:rPr>
        <w:t>Petitioner_name_first</w:t>
      </w:r>
      <w:proofErr w:type="spellEnd"/>
      <w:r w:rsidRPr="007E2FF2">
        <w:rPr>
          <w:sz w:val="48"/>
          <w:szCs w:val="48"/>
        </w:rPr>
        <w:t xml:space="preserve">}} </w:t>
      </w:r>
      <w:r w:rsidRPr="007E2FF2">
        <w:rPr>
          <w:sz w:val="48"/>
          <w:szCs w:val="48"/>
        </w:rPr>
        <w:t>{{</w:t>
      </w:r>
      <w:proofErr w:type="spellStart"/>
      <w:r w:rsidRPr="007E2FF2">
        <w:rPr>
          <w:sz w:val="48"/>
          <w:szCs w:val="48"/>
        </w:rPr>
        <w:t>Petitioner_name_</w:t>
      </w:r>
      <w:r w:rsidRPr="007E2FF2">
        <w:rPr>
          <w:sz w:val="48"/>
          <w:szCs w:val="48"/>
        </w:rPr>
        <w:t>last</w:t>
      </w:r>
      <w:proofErr w:type="spellEnd"/>
      <w:r w:rsidRPr="007E2FF2">
        <w:rPr>
          <w:sz w:val="48"/>
          <w:szCs w:val="48"/>
        </w:rPr>
        <w:t>}</w:t>
      </w:r>
      <w:r w:rsidRPr="007E2FF2">
        <w:rPr>
          <w:sz w:val="48"/>
          <w:szCs w:val="48"/>
        </w:rPr>
        <w:t>)</w:t>
      </w:r>
    </w:p>
    <w:p w14:paraId="42BAD81C" w14:textId="150176AD" w:rsidR="00B23508" w:rsidRDefault="00B23508" w:rsidP="00B23508"/>
    <w:p w14:paraId="74328FC7" w14:textId="7A9384C1" w:rsidR="00B23508" w:rsidRDefault="00B23508" w:rsidP="00B23508">
      <w:pPr>
        <w:rPr>
          <w:i/>
          <w:iCs/>
        </w:rPr>
      </w:pPr>
      <w:r>
        <w:rPr>
          <w:i/>
          <w:iCs/>
        </w:rPr>
        <w:t xml:space="preserve">This checklist helps you file </w:t>
      </w:r>
      <w:proofErr w:type="gramStart"/>
      <w:r>
        <w:rPr>
          <w:i/>
          <w:iCs/>
        </w:rPr>
        <w:t>all of</w:t>
      </w:r>
      <w:proofErr w:type="gramEnd"/>
      <w:r>
        <w:rPr>
          <w:i/>
          <w:iCs/>
        </w:rPr>
        <w:t xml:space="preserve"> the documents required for your particular guardianship petition.</w:t>
      </w:r>
    </w:p>
    <w:p w14:paraId="49C0BB25" w14:textId="01D85F39" w:rsidR="00B23508" w:rsidRPr="004A5E85" w:rsidRDefault="00B23508" w:rsidP="00B23508">
      <w:pPr>
        <w:rPr>
          <w:i/>
          <w:iCs/>
        </w:rPr>
      </w:pPr>
    </w:p>
    <w:p w14:paraId="64C9CCF2" w14:textId="68F61FAC" w:rsidR="00B23508" w:rsidRPr="007E2FF2" w:rsidRDefault="00B23508" w:rsidP="00B23508">
      <w:pPr>
        <w:pStyle w:val="Heading1"/>
        <w:rPr>
          <w:b/>
          <w:bCs/>
        </w:rPr>
      </w:pPr>
      <w:r w:rsidRPr="007E2FF2">
        <w:rPr>
          <w:b/>
          <w:bCs/>
        </w:rPr>
        <w:t>Forms</w:t>
      </w:r>
    </w:p>
    <w:p w14:paraId="4529F4B5" w14:textId="0F6013C2" w:rsidR="00B23508" w:rsidRDefault="00B23508" w:rsidP="00B23508">
      <w:pPr>
        <w:rPr>
          <w:i/>
          <w:iCs/>
        </w:rPr>
      </w:pPr>
      <w:r>
        <w:rPr>
          <w:i/>
          <w:iCs/>
        </w:rPr>
        <w:t>Please review all forms for accuracy and completion before submitting to court.</w:t>
      </w:r>
    </w:p>
    <w:p w14:paraId="2E938C6B" w14:textId="0C233602" w:rsidR="00B23508" w:rsidRDefault="00B23508" w:rsidP="00B23508">
      <w:pPr>
        <w:rPr>
          <w:rStyle w:val="Strong"/>
        </w:rPr>
      </w:pPr>
      <w:sdt>
        <w:sdtPr>
          <w:rPr>
            <w:rStyle w:val="Strong"/>
          </w:rPr>
          <w:id w:val="1735578110"/>
          <w14:checkbox>
            <w14:checked w14:val="0"/>
            <w14:checkedState w14:val="2612" w14:font="MS Gothic"/>
            <w14:uncheckedState w14:val="2610" w14:font="MS Gothic"/>
          </w14:checkbox>
        </w:sdtPr>
        <w:sdtContent>
          <w:r w:rsidR="00AC6189">
            <w:rPr>
              <w:rStyle w:val="Strong"/>
              <w:rFonts w:ascii="MS Gothic" w:eastAsia="MS Gothic" w:hAnsi="MS Gothic" w:hint="eastAsia"/>
            </w:rPr>
            <w:t>☐</w:t>
          </w:r>
        </w:sdtContent>
      </w:sdt>
      <w:r>
        <w:rPr>
          <w:rStyle w:val="Strong"/>
        </w:rPr>
        <w:t xml:space="preserve"> </w:t>
      </w:r>
      <w:r>
        <w:rPr>
          <w:rStyle w:val="Strong"/>
        </w:rPr>
        <w:tab/>
        <w:t>Petition for Appointment of Guardian</w:t>
      </w:r>
      <w:r w:rsidR="00010FDD">
        <w:rPr>
          <w:rStyle w:val="Strong"/>
        </w:rPr>
        <w:t xml:space="preserve"> {%p if </w:t>
      </w:r>
      <w:proofErr w:type="spellStart"/>
      <w:r w:rsidR="00010FDD" w:rsidRPr="004A5E85">
        <w:rPr>
          <w:rStyle w:val="Strong"/>
        </w:rPr>
        <w:t>antipsychotic_meds_yes</w:t>
      </w:r>
      <w:proofErr w:type="spellEnd"/>
      <w:r w:rsidR="007E2FF2">
        <w:rPr>
          <w:rStyle w:val="Strong"/>
        </w:rPr>
        <w:t xml:space="preserve"> </w:t>
      </w:r>
      <w:r w:rsidR="00010FDD">
        <w:rPr>
          <w:rStyle w:val="Strong"/>
        </w:rPr>
        <w:t>%} with Rogers Authority {%p endif %}</w:t>
      </w:r>
    </w:p>
    <w:p w14:paraId="5F752042" w14:textId="77777777" w:rsidR="00292950" w:rsidRDefault="00292950" w:rsidP="00B23508">
      <w:pPr>
        <w:rPr>
          <w:rStyle w:val="Strong"/>
        </w:rPr>
      </w:pPr>
      <w:r>
        <w:rPr>
          <w:rStyle w:val="Strong"/>
        </w:rPr>
        <w:t xml:space="preserve">{%p if </w:t>
      </w:r>
      <w:proofErr w:type="spellStart"/>
      <w:r>
        <w:rPr>
          <w:rStyle w:val="Strong"/>
        </w:rPr>
        <w:t>temporary_guardian</w:t>
      </w:r>
      <w:proofErr w:type="spellEnd"/>
      <w:r>
        <w:rPr>
          <w:rStyle w:val="Strong"/>
        </w:rPr>
        <w:t xml:space="preserve"> %} </w:t>
      </w:r>
    </w:p>
    <w:p w14:paraId="3B272534" w14:textId="1E607286" w:rsidR="00292950" w:rsidRDefault="00292950" w:rsidP="00B23508">
      <w:pPr>
        <w:rPr>
          <w:rStyle w:val="Strong"/>
        </w:rPr>
      </w:pPr>
      <w:sdt>
        <w:sdtPr>
          <w:rPr>
            <w:rStyle w:val="Strong"/>
          </w:rPr>
          <w:id w:val="2122261455"/>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t xml:space="preserve">Motion for Appointment of Temporary Guardian of Incapacitated Person (Motion for Temporary Guardian) </w:t>
      </w:r>
    </w:p>
    <w:p w14:paraId="2578C64D" w14:textId="4771CBE7" w:rsidR="00292950" w:rsidRDefault="00292950" w:rsidP="00292950">
      <w:pPr>
        <w:rPr>
          <w:rStyle w:val="Strong"/>
        </w:rPr>
      </w:pPr>
      <w:sdt>
        <w:sdtPr>
          <w:rPr>
            <w:rStyle w:val="Strong"/>
          </w:rPr>
          <w:id w:val="1678317443"/>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r>
      <w:r>
        <w:rPr>
          <w:rStyle w:val="Strong"/>
        </w:rPr>
        <w:t>Temporary Decree</w:t>
      </w:r>
      <w:r>
        <w:rPr>
          <w:rStyle w:val="Strong"/>
        </w:rPr>
        <w:t xml:space="preserve"> </w:t>
      </w:r>
    </w:p>
    <w:p w14:paraId="1DC432FA" w14:textId="57519167" w:rsidR="00292950" w:rsidRDefault="00292950" w:rsidP="00292950">
      <w:pPr>
        <w:rPr>
          <w:rStyle w:val="Strong"/>
        </w:rPr>
      </w:pPr>
      <w:sdt>
        <w:sdtPr>
          <w:rPr>
            <w:rStyle w:val="Strong"/>
          </w:rPr>
          <w:id w:val="-958802505"/>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r>
      <w:r>
        <w:rPr>
          <w:rStyle w:val="Strong"/>
        </w:rPr>
        <w:t>Temporary Bond</w:t>
      </w:r>
      <w:r>
        <w:rPr>
          <w:rStyle w:val="Strong"/>
        </w:rPr>
        <w:t xml:space="preserve"> </w:t>
      </w:r>
    </w:p>
    <w:p w14:paraId="3DDBB222" w14:textId="67CB186D" w:rsidR="00292950" w:rsidRDefault="00292950" w:rsidP="00B23508">
      <w:pPr>
        <w:rPr>
          <w:rStyle w:val="Strong"/>
        </w:rPr>
      </w:pPr>
      <w:r>
        <w:rPr>
          <w:rStyle w:val="Strong"/>
        </w:rPr>
        <w:t>{%p endif %}</w:t>
      </w:r>
    </w:p>
    <w:p w14:paraId="39317ED4" w14:textId="77777777" w:rsidR="002233C0" w:rsidRDefault="00B23508" w:rsidP="00B23508">
      <w:pPr>
        <w:rPr>
          <w:rStyle w:val="Strong"/>
        </w:rPr>
      </w:pPr>
      <w:r>
        <w:rPr>
          <w:rStyle w:val="Strong"/>
        </w:rPr>
        <w:t>{</w:t>
      </w:r>
      <w:r w:rsidR="004A5E85">
        <w:rPr>
          <w:rStyle w:val="Strong"/>
        </w:rPr>
        <w:t xml:space="preserve">%p if </w:t>
      </w:r>
      <w:proofErr w:type="spellStart"/>
      <w:r w:rsidR="004A5E85" w:rsidRPr="004A5E85">
        <w:rPr>
          <w:rStyle w:val="Strong"/>
        </w:rPr>
        <w:t>Respondent_intellectual_disabled_yes</w:t>
      </w:r>
      <w:proofErr w:type="spellEnd"/>
      <w:r w:rsidR="004A5E85">
        <w:rPr>
          <w:rStyle w:val="Strong"/>
        </w:rPr>
        <w:t xml:space="preserve"> = false</w:t>
      </w:r>
      <w:r w:rsidR="00010FDD">
        <w:rPr>
          <w:rStyle w:val="Strong"/>
        </w:rPr>
        <w:t xml:space="preserve"> %}</w:t>
      </w:r>
      <w:r w:rsidR="004A5E85">
        <w:rPr>
          <w:rStyle w:val="Strong"/>
        </w:rPr>
        <w:t xml:space="preserve"> </w:t>
      </w:r>
    </w:p>
    <w:p w14:paraId="132DEE51" w14:textId="1AF827F7" w:rsidR="00B23508" w:rsidRDefault="004A5E85" w:rsidP="00B23508">
      <w:pPr>
        <w:rPr>
          <w:rStyle w:val="Strong"/>
        </w:rPr>
      </w:pPr>
      <w:sdt>
        <w:sdtPr>
          <w:rPr>
            <w:rStyle w:val="Strong"/>
          </w:rPr>
          <w:id w:val="-960963780"/>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sidR="002233C0">
        <w:rPr>
          <w:rStyle w:val="Strong"/>
        </w:rPr>
        <w:tab/>
      </w:r>
      <w:r>
        <w:rPr>
          <w:rStyle w:val="Strong"/>
        </w:rPr>
        <w:t>Medical Certificate</w:t>
      </w:r>
      <w:r>
        <w:rPr>
          <w:rStyle w:val="Strong"/>
        </w:rPr>
        <w:t xml:space="preserve"> </w:t>
      </w:r>
    </w:p>
    <w:p w14:paraId="0E45D0E6" w14:textId="58986391" w:rsidR="002233C0" w:rsidRPr="002233C0" w:rsidRDefault="002233C0" w:rsidP="002233C0">
      <w:pPr>
        <w:pStyle w:val="ListParagraph"/>
        <w:numPr>
          <w:ilvl w:val="0"/>
          <w:numId w:val="3"/>
        </w:numPr>
        <w:rPr>
          <w:rStyle w:val="Strong"/>
        </w:rPr>
      </w:pPr>
      <w:r>
        <w:rPr>
          <w:rStyle w:val="Strong"/>
          <w:b w:val="0"/>
          <w:bCs w:val="0"/>
          <w:i/>
          <w:iCs/>
        </w:rPr>
        <w:t xml:space="preserve">Medical Certificate is required in cases when the Respondent is </w:t>
      </w:r>
      <w:r w:rsidRPr="007E2FF2">
        <w:rPr>
          <w:rStyle w:val="Strong"/>
          <w:b w:val="0"/>
          <w:bCs w:val="0"/>
          <w:i/>
          <w:iCs/>
          <w:u w:val="single"/>
        </w:rPr>
        <w:t>not</w:t>
      </w:r>
      <w:r>
        <w:rPr>
          <w:rStyle w:val="Strong"/>
          <w:b w:val="0"/>
          <w:bCs w:val="0"/>
          <w:i/>
          <w:iCs/>
        </w:rPr>
        <w:t xml:space="preserve"> intellectually disabled.</w:t>
      </w:r>
    </w:p>
    <w:p w14:paraId="69309EFE" w14:textId="2770467D" w:rsidR="002233C0" w:rsidRPr="007E2FF2" w:rsidRDefault="002233C0" w:rsidP="002233C0">
      <w:pPr>
        <w:pStyle w:val="ListParagraph"/>
        <w:numPr>
          <w:ilvl w:val="1"/>
          <w:numId w:val="3"/>
        </w:numPr>
        <w:rPr>
          <w:rStyle w:val="Strong"/>
        </w:rPr>
      </w:pPr>
      <w:r>
        <w:rPr>
          <w:rStyle w:val="Strong"/>
          <w:b w:val="0"/>
          <w:bCs w:val="0"/>
          <w:i/>
          <w:iCs/>
        </w:rPr>
        <w:t xml:space="preserve">Must be completed by a registered physician, licensed psychologist, certified psychiatric nurse clinical </w:t>
      </w:r>
      <w:r w:rsidR="007E2FF2">
        <w:rPr>
          <w:rStyle w:val="Strong"/>
          <w:b w:val="0"/>
          <w:bCs w:val="0"/>
          <w:i/>
          <w:iCs/>
        </w:rPr>
        <w:t>specialist, or a nurse practitioner.</w:t>
      </w:r>
    </w:p>
    <w:p w14:paraId="194CF0AB" w14:textId="3D21F144" w:rsidR="007E2FF2" w:rsidRPr="007E2FF2" w:rsidRDefault="007E2FF2" w:rsidP="002233C0">
      <w:pPr>
        <w:pStyle w:val="ListParagraph"/>
        <w:numPr>
          <w:ilvl w:val="1"/>
          <w:numId w:val="3"/>
        </w:numPr>
        <w:rPr>
          <w:rStyle w:val="Strong"/>
        </w:rPr>
      </w:pPr>
      <w:r>
        <w:rPr>
          <w:rStyle w:val="Strong"/>
          <w:b w:val="0"/>
          <w:bCs w:val="0"/>
          <w:i/>
          <w:iCs/>
        </w:rPr>
        <w:t>An updated Certificate, based on a new exam, is required within 30 days of the hearing.</w:t>
      </w:r>
    </w:p>
    <w:p w14:paraId="5A31A2EE" w14:textId="5954DC4C" w:rsidR="007E2FF2" w:rsidRDefault="007E2FF2" w:rsidP="007E2FF2">
      <w:pPr>
        <w:rPr>
          <w:rStyle w:val="Strong"/>
        </w:rPr>
      </w:pPr>
      <w:r>
        <w:rPr>
          <w:rStyle w:val="Strong"/>
        </w:rPr>
        <w:t>{%p endif %}</w:t>
      </w:r>
    </w:p>
    <w:p w14:paraId="7A93CC1C" w14:textId="77777777" w:rsidR="007E2FF2" w:rsidRDefault="004A5E85" w:rsidP="002233C0">
      <w:pPr>
        <w:spacing w:after="0"/>
        <w:rPr>
          <w:rStyle w:val="Strong"/>
        </w:rPr>
      </w:pPr>
      <w:r>
        <w:rPr>
          <w:rStyle w:val="Strong"/>
        </w:rPr>
        <w:t xml:space="preserve">{%P if </w:t>
      </w:r>
      <w:proofErr w:type="spellStart"/>
      <w:r w:rsidRPr="004A5E85">
        <w:rPr>
          <w:rStyle w:val="Strong"/>
        </w:rPr>
        <w:t>Respondent_intellectual_disabled_yes</w:t>
      </w:r>
      <w:proofErr w:type="spellEnd"/>
      <w:r w:rsidR="00010FDD">
        <w:rPr>
          <w:rStyle w:val="Strong"/>
        </w:rPr>
        <w:t xml:space="preserve"> %}</w:t>
      </w:r>
      <w:r>
        <w:rPr>
          <w:rStyle w:val="Strong"/>
        </w:rPr>
        <w:t xml:space="preserve"> </w:t>
      </w:r>
      <w:r>
        <w:rPr>
          <w:rStyle w:val="Strong"/>
        </w:rPr>
        <w:t xml:space="preserve"> </w:t>
      </w:r>
    </w:p>
    <w:p w14:paraId="6B2E89B2" w14:textId="0107CA77" w:rsidR="007E2FF2" w:rsidRDefault="004A5E85" w:rsidP="002233C0">
      <w:pPr>
        <w:spacing w:after="0"/>
        <w:rPr>
          <w:rStyle w:val="Strong"/>
        </w:rPr>
      </w:pPr>
      <w:sdt>
        <w:sdtPr>
          <w:rPr>
            <w:rStyle w:val="Strong"/>
          </w:rPr>
          <w:id w:val="-457100921"/>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sidR="002233C0">
        <w:rPr>
          <w:rStyle w:val="Strong"/>
        </w:rPr>
        <w:tab/>
      </w:r>
      <w:r w:rsidR="00B23508">
        <w:rPr>
          <w:rStyle w:val="Strong"/>
        </w:rPr>
        <w:t xml:space="preserve">Clinical Team </w:t>
      </w:r>
      <w:r>
        <w:rPr>
          <w:rStyle w:val="Strong"/>
        </w:rPr>
        <w:t xml:space="preserve">Report </w:t>
      </w:r>
    </w:p>
    <w:p w14:paraId="426CD667" w14:textId="6CC48372" w:rsidR="007E2FF2" w:rsidRPr="007E2FF2" w:rsidRDefault="007E2FF2" w:rsidP="002233C0">
      <w:pPr>
        <w:pStyle w:val="ListParagraph"/>
        <w:numPr>
          <w:ilvl w:val="0"/>
          <w:numId w:val="2"/>
        </w:numPr>
        <w:spacing w:after="0"/>
        <w:rPr>
          <w:rStyle w:val="Strong"/>
        </w:rPr>
      </w:pPr>
      <w:r>
        <w:rPr>
          <w:rStyle w:val="Strong"/>
          <w:b w:val="0"/>
          <w:bCs w:val="0"/>
          <w:i/>
          <w:iCs/>
        </w:rPr>
        <w:t xml:space="preserve">Clinical Team Report is required when the Respondent </w:t>
      </w:r>
      <w:r w:rsidRPr="007E2FF2">
        <w:rPr>
          <w:rStyle w:val="Strong"/>
          <w:b w:val="0"/>
          <w:bCs w:val="0"/>
          <w:i/>
          <w:iCs/>
          <w:u w:val="single"/>
        </w:rPr>
        <w:t>is</w:t>
      </w:r>
      <w:r>
        <w:rPr>
          <w:rStyle w:val="Strong"/>
          <w:b w:val="0"/>
          <w:bCs w:val="0"/>
          <w:i/>
          <w:iCs/>
        </w:rPr>
        <w:t xml:space="preserve"> allegedly intellectually disabled.</w:t>
      </w:r>
    </w:p>
    <w:p w14:paraId="462E3A74" w14:textId="22EEE8FC" w:rsidR="00010FDD" w:rsidRPr="00010FDD" w:rsidRDefault="00010FDD" w:rsidP="007E2FF2">
      <w:pPr>
        <w:pStyle w:val="ListParagraph"/>
        <w:numPr>
          <w:ilvl w:val="1"/>
          <w:numId w:val="2"/>
        </w:numPr>
        <w:spacing w:after="0"/>
        <w:rPr>
          <w:rStyle w:val="Strong"/>
        </w:rPr>
      </w:pPr>
      <w:r>
        <w:rPr>
          <w:rStyle w:val="Strong"/>
          <w:b w:val="0"/>
          <w:bCs w:val="0"/>
          <w:i/>
          <w:iCs/>
        </w:rPr>
        <w:t>Must be based on exam conducted by person authorized to prescribe antipsychotic medication.</w:t>
      </w:r>
    </w:p>
    <w:p w14:paraId="4F44A982" w14:textId="3D7BF2D0" w:rsidR="00010FDD" w:rsidRDefault="00010FDD" w:rsidP="007E2FF2">
      <w:pPr>
        <w:pStyle w:val="ListParagraph"/>
        <w:numPr>
          <w:ilvl w:val="1"/>
          <w:numId w:val="2"/>
        </w:numPr>
        <w:spacing w:after="0"/>
        <w:rPr>
          <w:rStyle w:val="Strong"/>
        </w:rPr>
      </w:pPr>
      <w:proofErr w:type="gramStart"/>
      <w:r>
        <w:rPr>
          <w:rStyle w:val="Strong"/>
          <w:b w:val="0"/>
          <w:bCs w:val="0"/>
          <w:i/>
          <w:iCs/>
        </w:rPr>
        <w:t>Usually</w:t>
      </w:r>
      <w:proofErr w:type="gramEnd"/>
      <w:r>
        <w:rPr>
          <w:rStyle w:val="Strong"/>
          <w:b w:val="0"/>
          <w:bCs w:val="0"/>
          <w:i/>
          <w:iCs/>
        </w:rPr>
        <w:t xml:space="preserve"> the exam must be conducted within 60 days of the hearing.</w:t>
      </w:r>
    </w:p>
    <w:p w14:paraId="30D1EEE0" w14:textId="5367C6DB" w:rsidR="00B23508" w:rsidRDefault="004A5E85" w:rsidP="004A5E85">
      <w:pPr>
        <w:rPr>
          <w:rStyle w:val="Strong"/>
        </w:rPr>
      </w:pPr>
      <w:r>
        <w:rPr>
          <w:rStyle w:val="Strong"/>
        </w:rPr>
        <w:t>{%p endif%}</w:t>
      </w:r>
    </w:p>
    <w:p w14:paraId="3A744198" w14:textId="77777777" w:rsidR="002233C0" w:rsidRDefault="00010FDD" w:rsidP="00010FDD">
      <w:pPr>
        <w:rPr>
          <w:rStyle w:val="Strong"/>
        </w:rPr>
      </w:pPr>
      <w:r>
        <w:rPr>
          <w:rStyle w:val="Strong"/>
        </w:rPr>
        <w:t xml:space="preserve">{%P if </w:t>
      </w:r>
      <w:proofErr w:type="spellStart"/>
      <w:r w:rsidRPr="004A5E85">
        <w:rPr>
          <w:rStyle w:val="Strong"/>
        </w:rPr>
        <w:t>antipsychotic_meds_yes</w:t>
      </w:r>
      <w:proofErr w:type="spellEnd"/>
      <w:r>
        <w:rPr>
          <w:rStyle w:val="Strong"/>
        </w:rPr>
        <w:t xml:space="preserve"> %}</w:t>
      </w:r>
    </w:p>
    <w:p w14:paraId="1F71F978" w14:textId="003A112F" w:rsidR="004A5E85" w:rsidRDefault="004A5E85" w:rsidP="00010FDD">
      <w:pPr>
        <w:rPr>
          <w:rStyle w:val="Strong"/>
        </w:rPr>
      </w:pPr>
      <w:sdt>
        <w:sdtPr>
          <w:rPr>
            <w:rStyle w:val="Strong"/>
          </w:rPr>
          <w:id w:val="1959130695"/>
          <w14:checkbox>
            <w14:checked w14:val="0"/>
            <w14:checkedState w14:val="2612" w14:font="MS Gothic"/>
            <w14:uncheckedState w14:val="2610" w14:font="MS Gothic"/>
          </w14:checkbox>
        </w:sdtPr>
        <w:sdtContent>
          <w:r w:rsidR="00010FDD">
            <w:rPr>
              <w:rStyle w:val="Strong"/>
              <w:rFonts w:ascii="MS Gothic" w:eastAsia="MS Gothic" w:hAnsi="MS Gothic" w:hint="eastAsia"/>
            </w:rPr>
            <w:t>☐</w:t>
          </w:r>
        </w:sdtContent>
      </w:sdt>
      <w:r w:rsidR="00010FDD">
        <w:rPr>
          <w:rStyle w:val="Strong"/>
        </w:rPr>
        <w:tab/>
      </w:r>
      <w:r>
        <w:rPr>
          <w:rStyle w:val="Strong"/>
        </w:rPr>
        <w:t>Clinician’s Affidavit</w:t>
      </w:r>
      <w:r w:rsidR="007E2FF2">
        <w:rPr>
          <w:rStyle w:val="Strong"/>
        </w:rPr>
        <w:t xml:space="preserve"> as to Competency and Treatment (Clinician’s Affidavit)</w:t>
      </w:r>
    </w:p>
    <w:p w14:paraId="031A00A5" w14:textId="669A10DC" w:rsidR="00010FDD" w:rsidRDefault="00010FDD" w:rsidP="002233C0">
      <w:pPr>
        <w:rPr>
          <w:rStyle w:val="Strong"/>
        </w:rPr>
      </w:pPr>
      <w:sdt>
        <w:sdtPr>
          <w:rPr>
            <w:rStyle w:val="Strong"/>
          </w:rPr>
          <w:id w:val="-2145809415"/>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t>Treatment Plan</w:t>
      </w:r>
    </w:p>
    <w:p w14:paraId="3D5097C6" w14:textId="2C557C9B" w:rsidR="004A5E85" w:rsidRDefault="00010FDD" w:rsidP="002233C0">
      <w:pPr>
        <w:rPr>
          <w:rStyle w:val="Strong"/>
        </w:rPr>
      </w:pPr>
      <w:sdt>
        <w:sdtPr>
          <w:rPr>
            <w:rStyle w:val="Strong"/>
          </w:rPr>
          <w:id w:val="-889494371"/>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r>
      <w:r>
        <w:rPr>
          <w:rStyle w:val="Strong"/>
        </w:rPr>
        <w:t>Review Order (Antipsychotic Medication)</w:t>
      </w:r>
    </w:p>
    <w:p w14:paraId="7F58E24D" w14:textId="78E33E9C" w:rsidR="002233C0" w:rsidRDefault="002233C0" w:rsidP="002233C0">
      <w:pPr>
        <w:spacing w:after="0"/>
        <w:rPr>
          <w:rStyle w:val="Strong"/>
        </w:rPr>
      </w:pPr>
      <w:sdt>
        <w:sdtPr>
          <w:rPr>
            <w:rStyle w:val="Strong"/>
          </w:rPr>
          <w:id w:val="-397676862"/>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t>Proposed Finding of Fact</w:t>
      </w:r>
    </w:p>
    <w:p w14:paraId="40E5EEAB" w14:textId="75303E0C" w:rsidR="002233C0" w:rsidRPr="002233C0" w:rsidRDefault="002233C0" w:rsidP="002233C0">
      <w:pPr>
        <w:pStyle w:val="ListParagraph"/>
        <w:numPr>
          <w:ilvl w:val="0"/>
          <w:numId w:val="2"/>
        </w:numPr>
        <w:spacing w:after="0"/>
        <w:rPr>
          <w:rStyle w:val="Strong"/>
          <w:b w:val="0"/>
          <w:bCs w:val="0"/>
          <w:i/>
          <w:iCs/>
        </w:rPr>
      </w:pPr>
      <w:r w:rsidRPr="002233C0">
        <w:rPr>
          <w:rStyle w:val="Strong"/>
          <w:b w:val="0"/>
          <w:bCs w:val="0"/>
          <w:i/>
          <w:iCs/>
        </w:rPr>
        <w:t>This is not an official court form.</w:t>
      </w:r>
    </w:p>
    <w:p w14:paraId="2C7DE0CF" w14:textId="33097ABD" w:rsidR="002233C0" w:rsidRDefault="002233C0" w:rsidP="002233C0">
      <w:pPr>
        <w:pStyle w:val="ListParagraph"/>
        <w:numPr>
          <w:ilvl w:val="0"/>
          <w:numId w:val="2"/>
        </w:numPr>
        <w:spacing w:after="0"/>
        <w:rPr>
          <w:rStyle w:val="Strong"/>
          <w:b w:val="0"/>
          <w:bCs w:val="0"/>
          <w:i/>
          <w:iCs/>
        </w:rPr>
      </w:pPr>
      <w:r w:rsidRPr="002233C0">
        <w:rPr>
          <w:rStyle w:val="Strong"/>
          <w:b w:val="0"/>
          <w:bCs w:val="0"/>
          <w:i/>
          <w:iCs/>
        </w:rPr>
        <w:t>Some Probate and Family Courts require this to be presented at your hearing.</w:t>
      </w:r>
    </w:p>
    <w:p w14:paraId="0DB66F38" w14:textId="5418068C" w:rsidR="002233C0" w:rsidRPr="002233C0" w:rsidRDefault="002233C0" w:rsidP="002233C0">
      <w:pPr>
        <w:spacing w:after="0"/>
        <w:rPr>
          <w:rStyle w:val="Strong"/>
        </w:rPr>
      </w:pPr>
      <w:r w:rsidRPr="002233C0">
        <w:rPr>
          <w:rStyle w:val="Strong"/>
        </w:rPr>
        <w:t>{%p endif %}</w:t>
      </w:r>
    </w:p>
    <w:p w14:paraId="144D6C10" w14:textId="130A43D0" w:rsidR="004A5E85" w:rsidRDefault="004A5E85" w:rsidP="007E2FF2">
      <w:pPr>
        <w:spacing w:after="0"/>
        <w:rPr>
          <w:rStyle w:val="Strong"/>
        </w:rPr>
      </w:pPr>
      <w:sdt>
        <w:sdtPr>
          <w:rPr>
            <w:rStyle w:val="Strong"/>
          </w:rPr>
          <w:id w:val="1510951717"/>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t>Bond</w:t>
      </w:r>
    </w:p>
    <w:p w14:paraId="0BD83CEF" w14:textId="3F91B239" w:rsidR="007E2FF2" w:rsidRPr="007E2FF2" w:rsidRDefault="007E2FF2" w:rsidP="007E2FF2">
      <w:pPr>
        <w:pStyle w:val="ListParagraph"/>
        <w:numPr>
          <w:ilvl w:val="0"/>
          <w:numId w:val="2"/>
        </w:numPr>
        <w:spacing w:after="0"/>
        <w:rPr>
          <w:rStyle w:val="Strong"/>
        </w:rPr>
      </w:pPr>
      <w:r>
        <w:rPr>
          <w:rStyle w:val="Strong"/>
          <w:b w:val="0"/>
          <w:bCs w:val="0"/>
          <w:i/>
          <w:iCs/>
        </w:rPr>
        <w:t>Bond with sureties is required unless the Court determines it is in the Respondent’s best interest to waive sureties, or the Durable Power of Attorney or Health Care Proxy waives sureties.</w:t>
      </w:r>
    </w:p>
    <w:p w14:paraId="536F0CF9" w14:textId="448E8AE5" w:rsidR="007E2FF2" w:rsidRDefault="007E2FF2" w:rsidP="007E2FF2">
      <w:pPr>
        <w:pStyle w:val="ListParagraph"/>
        <w:numPr>
          <w:ilvl w:val="0"/>
          <w:numId w:val="2"/>
        </w:numPr>
        <w:spacing w:after="0"/>
        <w:rPr>
          <w:rStyle w:val="Strong"/>
        </w:rPr>
      </w:pPr>
      <w:r>
        <w:rPr>
          <w:rStyle w:val="Strong"/>
          <w:b w:val="0"/>
          <w:bCs w:val="0"/>
          <w:i/>
          <w:iCs/>
        </w:rPr>
        <w:t xml:space="preserve">Bond </w:t>
      </w:r>
      <w:r>
        <w:rPr>
          <w:rStyle w:val="Strong"/>
          <w:b w:val="0"/>
          <w:bCs w:val="0"/>
          <w:i/>
          <w:iCs/>
          <w:u w:val="single"/>
        </w:rPr>
        <w:t>without</w:t>
      </w:r>
      <w:r>
        <w:rPr>
          <w:rStyle w:val="Strong"/>
          <w:b w:val="0"/>
          <w:bCs w:val="0"/>
          <w:i/>
          <w:iCs/>
        </w:rPr>
        <w:t xml:space="preserve"> sureties is allowed when the Respondent is considered indigent or </w:t>
      </w:r>
      <w:proofErr w:type="gramStart"/>
      <w:r>
        <w:rPr>
          <w:rStyle w:val="Strong"/>
          <w:b w:val="0"/>
          <w:bCs w:val="0"/>
          <w:i/>
          <w:iCs/>
        </w:rPr>
        <w:t>doesn’t</w:t>
      </w:r>
      <w:proofErr w:type="gramEnd"/>
      <w:r>
        <w:rPr>
          <w:rStyle w:val="Strong"/>
          <w:b w:val="0"/>
          <w:bCs w:val="0"/>
          <w:i/>
          <w:iCs/>
        </w:rPr>
        <w:t xml:space="preserve"> have assets or an estate to protect.</w:t>
      </w:r>
    </w:p>
    <w:p w14:paraId="60124A86" w14:textId="08803599" w:rsidR="004A5E85" w:rsidRDefault="004A5E85" w:rsidP="004A5E85">
      <w:pPr>
        <w:rPr>
          <w:rStyle w:val="Strong"/>
        </w:rPr>
      </w:pPr>
      <w:sdt>
        <w:sdtPr>
          <w:rPr>
            <w:rStyle w:val="Strong"/>
          </w:rPr>
          <w:id w:val="1869873223"/>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rPr>
        <w:tab/>
        <w:t>Affidavit of Indigency (if applicable)</w:t>
      </w:r>
    </w:p>
    <w:p w14:paraId="5B887CB8" w14:textId="54989B13" w:rsidR="004A5E85" w:rsidRPr="004A5E85" w:rsidRDefault="004A5E85" w:rsidP="004A5E85">
      <w:pPr>
        <w:pStyle w:val="ListParagraph"/>
        <w:numPr>
          <w:ilvl w:val="0"/>
          <w:numId w:val="1"/>
        </w:numPr>
        <w:rPr>
          <w:rStyle w:val="Strong"/>
          <w:b w:val="0"/>
          <w:bCs w:val="0"/>
          <w:i/>
          <w:iCs/>
        </w:rPr>
      </w:pPr>
      <w:r w:rsidRPr="004A5E85">
        <w:rPr>
          <w:rStyle w:val="Strong"/>
          <w:b w:val="0"/>
          <w:bCs w:val="0"/>
          <w:i/>
          <w:iCs/>
        </w:rPr>
        <w:t>The Indigency Assistant can guide you through this form. Visit the following link:</w:t>
      </w:r>
    </w:p>
    <w:p w14:paraId="7338DCF0" w14:textId="392E0EAB" w:rsidR="004A5E85" w:rsidRDefault="004A5E85" w:rsidP="004A5E85">
      <w:pPr>
        <w:rPr>
          <w:rStyle w:val="Strong"/>
        </w:rPr>
      </w:pPr>
      <w:sdt>
        <w:sdtPr>
          <w:rPr>
            <w:rStyle w:val="Strong"/>
          </w:rPr>
          <w:id w:val="-100959923"/>
          <w14:checkbox>
            <w14:checked w14:val="0"/>
            <w14:checkedState w14:val="2612" w14:font="MS Gothic"/>
            <w14:uncheckedState w14:val="2610" w14:font="MS Gothic"/>
          </w14:checkbox>
        </w:sdtPr>
        <w:sdtContent>
          <w:r>
            <w:rPr>
              <w:rStyle w:val="Strong"/>
              <w:rFonts w:ascii="MS Gothic" w:eastAsia="MS Gothic" w:hAnsi="MS Gothic" w:hint="eastAsia"/>
            </w:rPr>
            <w:t>☐</w:t>
          </w:r>
        </w:sdtContent>
      </w:sdt>
      <w:r>
        <w:rPr>
          <w:rStyle w:val="Strong"/>
          <w:i/>
          <w:iCs/>
        </w:rPr>
        <w:tab/>
      </w:r>
      <w:r>
        <w:rPr>
          <w:rStyle w:val="Strong"/>
        </w:rPr>
        <w:t>Military Affidavit (if applicable)</w:t>
      </w:r>
    </w:p>
    <w:p w14:paraId="7A66AA18" w14:textId="6D327DBC" w:rsidR="002233C0" w:rsidRPr="002233C0" w:rsidRDefault="004A5E85" w:rsidP="002233C0">
      <w:pPr>
        <w:pStyle w:val="ListParagraph"/>
        <w:numPr>
          <w:ilvl w:val="0"/>
          <w:numId w:val="1"/>
        </w:numPr>
        <w:rPr>
          <w:rStyle w:val="Strong"/>
          <w:b w:val="0"/>
          <w:bCs w:val="0"/>
          <w:i/>
          <w:iCs/>
        </w:rPr>
      </w:pPr>
      <w:r w:rsidRPr="004A5E85">
        <w:rPr>
          <w:rStyle w:val="Strong"/>
          <w:b w:val="0"/>
          <w:bCs w:val="0"/>
          <w:i/>
          <w:iCs/>
        </w:rPr>
        <w:t>The Military Affidavit Assistant can guide you through this form. Visit the following link:</w:t>
      </w:r>
    </w:p>
    <w:p w14:paraId="503E1AB0" w14:textId="2C041CF1" w:rsidR="002233C0" w:rsidRDefault="002233C0" w:rsidP="002233C0">
      <w:pPr>
        <w:rPr>
          <w:rStyle w:val="Strong"/>
        </w:rPr>
      </w:pPr>
      <w:sdt>
        <w:sdtPr>
          <w:rPr>
            <w:rStyle w:val="Strong"/>
            <w:rFonts w:ascii="MS Gothic" w:eastAsia="MS Gothic" w:hAnsi="MS Gothic"/>
          </w:rPr>
          <w:id w:val="-1264847408"/>
          <w14:checkbox>
            <w14:checked w14:val="0"/>
            <w14:checkedState w14:val="2612" w14:font="MS Gothic"/>
            <w14:uncheckedState w14:val="2610" w14:font="MS Gothic"/>
          </w14:checkbox>
        </w:sdtPr>
        <w:sdtContent>
          <w:r w:rsidRPr="002233C0">
            <w:rPr>
              <w:rStyle w:val="Strong"/>
              <w:rFonts w:ascii="MS Gothic" w:eastAsia="MS Gothic" w:hAnsi="MS Gothic" w:hint="eastAsia"/>
            </w:rPr>
            <w:t>☐</w:t>
          </w:r>
        </w:sdtContent>
      </w:sdt>
      <w:r>
        <w:rPr>
          <w:rStyle w:val="Strong"/>
        </w:rPr>
        <w:tab/>
      </w:r>
      <w:r>
        <w:rPr>
          <w:rStyle w:val="Strong"/>
        </w:rPr>
        <w:t>Decree and Order of Guardian for an Incapacitated Person (proposed)</w:t>
      </w:r>
    </w:p>
    <w:p w14:paraId="34D705CB" w14:textId="36B34C76" w:rsidR="007E2FF2" w:rsidRDefault="007E2FF2" w:rsidP="002233C0">
      <w:pPr>
        <w:rPr>
          <w:rStyle w:val="Strong"/>
        </w:rPr>
      </w:pPr>
    </w:p>
    <w:p w14:paraId="17892097" w14:textId="02B3EC8B" w:rsidR="007E2FF2" w:rsidRDefault="007E2FF2">
      <w:pPr>
        <w:rPr>
          <w:rStyle w:val="Strong"/>
        </w:rPr>
      </w:pPr>
      <w:r>
        <w:rPr>
          <w:rStyle w:val="Strong"/>
        </w:rPr>
        <w:br w:type="page"/>
      </w:r>
    </w:p>
    <w:p w14:paraId="7E9654E8" w14:textId="653F36A5" w:rsidR="007E2FF2" w:rsidRDefault="007E2FF2" w:rsidP="007E2FF2">
      <w:pPr>
        <w:pStyle w:val="Heading1"/>
        <w:rPr>
          <w:b/>
          <w:bCs/>
        </w:rPr>
      </w:pPr>
      <w:r w:rsidRPr="007E2FF2">
        <w:rPr>
          <w:b/>
          <w:bCs/>
        </w:rPr>
        <w:lastRenderedPageBreak/>
        <w:t>Next Steps</w:t>
      </w:r>
    </w:p>
    <w:p w14:paraId="452053F3" w14:textId="04415C5C" w:rsidR="007E2FF2" w:rsidRDefault="007E2FF2" w:rsidP="007E2FF2"/>
    <w:p w14:paraId="78521FFB" w14:textId="07B324C5" w:rsidR="007E2FF2" w:rsidRPr="00BB4221" w:rsidRDefault="007E2FF2" w:rsidP="007E2FF2">
      <w:pPr>
        <w:pStyle w:val="ListParagraph"/>
        <w:widowControl w:val="0"/>
        <w:numPr>
          <w:ilvl w:val="0"/>
          <w:numId w:val="4"/>
        </w:numPr>
        <w:tabs>
          <w:tab w:val="left" w:pos="840"/>
        </w:tabs>
        <w:autoSpaceDE w:val="0"/>
        <w:autoSpaceDN w:val="0"/>
        <w:spacing w:before="205" w:after="0" w:line="240" w:lineRule="auto"/>
        <w:contextualSpacing w:val="0"/>
        <w:rPr>
          <w:rFonts w:cstheme="minorHAnsi"/>
        </w:rPr>
      </w:pPr>
      <w:r w:rsidRPr="00BB4221">
        <w:rPr>
          <w:rFonts w:cstheme="minorHAnsi"/>
        </w:rPr>
        <w:t>Review the forms for accuracy and completion. Complete any additional</w:t>
      </w:r>
      <w:r w:rsidRPr="00BB4221">
        <w:rPr>
          <w:rFonts w:cstheme="minorHAnsi"/>
          <w:spacing w:val="-25"/>
        </w:rPr>
        <w:t xml:space="preserve"> </w:t>
      </w:r>
      <w:r w:rsidRPr="00BB4221">
        <w:rPr>
          <w:rFonts w:cstheme="minorHAnsi"/>
        </w:rPr>
        <w:t>forms.</w:t>
      </w:r>
    </w:p>
    <w:p w14:paraId="01A1EB2E" w14:textId="2D5BD0A0" w:rsidR="007E2FF2" w:rsidRPr="00BB4221" w:rsidRDefault="007E2FF2" w:rsidP="007E2FF2">
      <w:pPr>
        <w:pStyle w:val="ListParagraph"/>
        <w:widowControl w:val="0"/>
        <w:numPr>
          <w:ilvl w:val="0"/>
          <w:numId w:val="4"/>
        </w:numPr>
        <w:tabs>
          <w:tab w:val="left" w:pos="840"/>
        </w:tabs>
        <w:autoSpaceDE w:val="0"/>
        <w:autoSpaceDN w:val="0"/>
        <w:spacing w:before="126" w:after="0" w:line="240" w:lineRule="auto"/>
        <w:contextualSpacing w:val="0"/>
        <w:rPr>
          <w:rFonts w:cstheme="minorHAnsi"/>
        </w:rPr>
      </w:pPr>
      <w:r w:rsidRPr="00BB4221">
        <w:rPr>
          <w:rFonts w:cstheme="minorHAnsi"/>
        </w:rPr>
        <w:t>File the forms with the Clerk’s Office</w:t>
      </w:r>
      <w:r w:rsidRPr="00BB4221">
        <w:rPr>
          <w:rFonts w:cstheme="minorHAnsi"/>
          <w:spacing w:val="-6"/>
        </w:rPr>
        <w:t xml:space="preserve"> </w:t>
      </w:r>
      <w:r w:rsidRPr="00BB4221">
        <w:rPr>
          <w:rFonts w:cstheme="minorHAnsi"/>
        </w:rPr>
        <w:t>at:</w:t>
      </w:r>
      <w:r w:rsidRPr="00BB4221">
        <w:rPr>
          <w:rFonts w:cstheme="minorHAnsi"/>
        </w:rPr>
        <w:t xml:space="preserve"> </w:t>
      </w:r>
      <w:r w:rsidRPr="00BB4221">
        <w:rPr>
          <w:rFonts w:cstheme="minorHAnsi"/>
          <w:b/>
          <w:bCs/>
        </w:rPr>
        <w:t>{{county}} Probate and Family Court</w:t>
      </w:r>
    </w:p>
    <w:p w14:paraId="3BC7F517" w14:textId="77777777" w:rsidR="007E2FF2" w:rsidRPr="00BB4221" w:rsidRDefault="007E2FF2" w:rsidP="007E2FF2">
      <w:pPr>
        <w:pStyle w:val="BodyText"/>
        <w:rPr>
          <w:rFonts w:asciiTheme="minorHAnsi" w:hAnsiTheme="minorHAnsi" w:cstheme="minorHAnsi"/>
          <w:sz w:val="24"/>
        </w:rPr>
      </w:pPr>
    </w:p>
    <w:p w14:paraId="011241BC" w14:textId="3972192C" w:rsidR="007E2FF2" w:rsidRPr="00BB4221" w:rsidRDefault="00BB4221" w:rsidP="00BB4221">
      <w:pPr>
        <w:pStyle w:val="BodyText"/>
        <w:ind w:left="839"/>
        <w:rPr>
          <w:rFonts w:asciiTheme="minorHAnsi" w:hAnsiTheme="minorHAnsi" w:cstheme="minorHAnsi"/>
        </w:rPr>
      </w:pPr>
      <w:r w:rsidRPr="00BB4221">
        <w:rPr>
          <w:rFonts w:asciiTheme="minorHAnsi" w:hAnsiTheme="minorHAnsi" w:cstheme="minorHAnsi"/>
        </w:rPr>
        <w:t xml:space="preserve">You can find the mailing address at: </w:t>
      </w:r>
      <w:proofErr w:type="gramStart"/>
      <w:r w:rsidRPr="00BB4221">
        <w:rPr>
          <w:rFonts w:asciiTheme="minorHAnsi" w:hAnsiTheme="minorHAnsi" w:cstheme="minorHAnsi"/>
        </w:rPr>
        <w:t>https://www.mass.gov/orgs/probate-and-family-court/locations?_page=1</w:t>
      </w:r>
      <w:proofErr w:type="gramEnd"/>
    </w:p>
    <w:p w14:paraId="5C219613" w14:textId="1649ADA9" w:rsidR="007E2FF2" w:rsidRDefault="007E2FF2" w:rsidP="007E2FF2">
      <w:pPr>
        <w:pStyle w:val="BodyText"/>
        <w:spacing w:before="11"/>
        <w:rPr>
          <w:rFonts w:asciiTheme="minorHAnsi" w:hAnsiTheme="minorHAnsi" w:cstheme="minorHAnsi"/>
          <w:sz w:val="29"/>
        </w:rPr>
      </w:pPr>
    </w:p>
    <w:p w14:paraId="2397F501" w14:textId="444C9B21" w:rsidR="00292950" w:rsidRPr="00292950" w:rsidRDefault="00292950" w:rsidP="00292950">
      <w:r>
        <w:t xml:space="preserve">{%p if </w:t>
      </w:r>
      <w:proofErr w:type="spellStart"/>
      <w:r w:rsidRPr="004A5E85">
        <w:rPr>
          <w:rStyle w:val="Strong"/>
        </w:rPr>
        <w:t>antipsychotic_meds_yes</w:t>
      </w:r>
      <w:proofErr w:type="spellEnd"/>
      <w:r>
        <w:rPr>
          <w:rStyle w:val="Strong"/>
        </w:rPr>
        <w:t xml:space="preserve"> </w:t>
      </w:r>
      <w:r w:rsidRPr="00BB4221">
        <w:rPr>
          <w:rStyle w:val="Strong"/>
          <w:b w:val="0"/>
          <w:bCs w:val="0"/>
        </w:rPr>
        <w:t>%}</w:t>
      </w:r>
    </w:p>
    <w:p w14:paraId="0F873354" w14:textId="77777777" w:rsidR="007E2FF2" w:rsidRPr="00BB4221" w:rsidRDefault="007E2FF2" w:rsidP="007E2FF2">
      <w:pPr>
        <w:pStyle w:val="BodyText"/>
        <w:ind w:left="839" w:right="255"/>
        <w:rPr>
          <w:rFonts w:asciiTheme="minorHAnsi" w:hAnsiTheme="minorHAnsi" w:cstheme="minorHAnsi"/>
        </w:rPr>
      </w:pPr>
      <w:r w:rsidRPr="00BB4221">
        <w:rPr>
          <w:rFonts w:asciiTheme="minorHAnsi" w:hAnsiTheme="minorHAnsi" w:cstheme="minorHAnsi"/>
        </w:rPr>
        <w:t xml:space="preserve">The Clinician’s Affidavit, Treatment Plan, Review Order (Antipsychotic Medication), and Proposed Findings of Fact can be filed </w:t>
      </w:r>
      <w:proofErr w:type="gramStart"/>
      <w:r w:rsidRPr="00BB4221">
        <w:rPr>
          <w:rFonts w:asciiTheme="minorHAnsi" w:hAnsiTheme="minorHAnsi" w:cstheme="minorHAnsi"/>
        </w:rPr>
        <w:t>at a later date</w:t>
      </w:r>
      <w:proofErr w:type="gramEnd"/>
      <w:r w:rsidRPr="00BB4221">
        <w:rPr>
          <w:rFonts w:asciiTheme="minorHAnsi" w:hAnsiTheme="minorHAnsi" w:cstheme="minorHAnsi"/>
        </w:rPr>
        <w:t>, closer to the hearing.</w:t>
      </w:r>
    </w:p>
    <w:p w14:paraId="50C8E632" w14:textId="77777777" w:rsidR="007E2FF2" w:rsidRPr="00BB4221" w:rsidRDefault="007E2FF2" w:rsidP="007E2FF2">
      <w:pPr>
        <w:pStyle w:val="BodyText"/>
        <w:spacing w:before="9"/>
        <w:rPr>
          <w:rFonts w:asciiTheme="minorHAnsi" w:hAnsiTheme="minorHAnsi" w:cstheme="minorHAnsi"/>
          <w:sz w:val="28"/>
        </w:rPr>
      </w:pPr>
    </w:p>
    <w:p w14:paraId="4633ED59" w14:textId="77777777" w:rsidR="007E2FF2" w:rsidRPr="00BB4221" w:rsidRDefault="007E2FF2" w:rsidP="007E2FF2">
      <w:pPr>
        <w:pStyle w:val="ListParagraph"/>
        <w:widowControl w:val="0"/>
        <w:numPr>
          <w:ilvl w:val="0"/>
          <w:numId w:val="4"/>
        </w:numPr>
        <w:tabs>
          <w:tab w:val="left" w:pos="840"/>
        </w:tabs>
        <w:autoSpaceDE w:val="0"/>
        <w:autoSpaceDN w:val="0"/>
        <w:spacing w:after="0" w:line="240" w:lineRule="auto"/>
        <w:ind w:hanging="361"/>
        <w:contextualSpacing w:val="0"/>
        <w:rPr>
          <w:rFonts w:cstheme="minorHAnsi"/>
        </w:rPr>
      </w:pPr>
      <w:r w:rsidRPr="00BB4221">
        <w:rPr>
          <w:rFonts w:cstheme="minorHAnsi"/>
        </w:rPr>
        <w:t>Make copies of all documents you file with the Clerk’s</w:t>
      </w:r>
      <w:r w:rsidRPr="00BB4221">
        <w:rPr>
          <w:rFonts w:cstheme="minorHAnsi"/>
          <w:spacing w:val="-9"/>
        </w:rPr>
        <w:t xml:space="preserve"> </w:t>
      </w:r>
      <w:r w:rsidRPr="00BB4221">
        <w:rPr>
          <w:rFonts w:cstheme="minorHAnsi"/>
        </w:rPr>
        <w:t>Office.</w:t>
      </w:r>
    </w:p>
    <w:p w14:paraId="5125395C" w14:textId="77777777" w:rsidR="007E2FF2" w:rsidRPr="00BB4221" w:rsidRDefault="007E2FF2" w:rsidP="007E2FF2">
      <w:pPr>
        <w:pStyle w:val="BodyText"/>
        <w:spacing w:before="1"/>
        <w:rPr>
          <w:rFonts w:asciiTheme="minorHAnsi" w:hAnsiTheme="minorHAnsi" w:cstheme="minorHAnsi"/>
        </w:rPr>
      </w:pPr>
    </w:p>
    <w:p w14:paraId="1C1669F2" w14:textId="77777777" w:rsidR="007E2FF2" w:rsidRPr="00BB4221" w:rsidRDefault="007E2FF2" w:rsidP="007E2FF2">
      <w:pPr>
        <w:pStyle w:val="ListParagraph"/>
        <w:widowControl w:val="0"/>
        <w:numPr>
          <w:ilvl w:val="0"/>
          <w:numId w:val="4"/>
        </w:numPr>
        <w:tabs>
          <w:tab w:val="left" w:pos="840"/>
        </w:tabs>
        <w:autoSpaceDE w:val="0"/>
        <w:autoSpaceDN w:val="0"/>
        <w:spacing w:after="0" w:line="252" w:lineRule="exact"/>
        <w:ind w:hanging="361"/>
        <w:contextualSpacing w:val="0"/>
        <w:rPr>
          <w:rFonts w:cstheme="minorHAnsi"/>
        </w:rPr>
      </w:pPr>
      <w:r w:rsidRPr="00BB4221">
        <w:rPr>
          <w:rFonts w:cstheme="minorHAnsi"/>
        </w:rPr>
        <w:t>The court will send you a citation in the mail. To receive the citation, you must either</w:t>
      </w:r>
      <w:r w:rsidRPr="00BB4221">
        <w:rPr>
          <w:rFonts w:cstheme="minorHAnsi"/>
          <w:spacing w:val="-34"/>
        </w:rPr>
        <w:t xml:space="preserve"> </w:t>
      </w:r>
      <w:proofErr w:type="gramStart"/>
      <w:r w:rsidRPr="00BB4221">
        <w:rPr>
          <w:rFonts w:cstheme="minorHAnsi"/>
        </w:rPr>
        <w:t>pay</w:t>
      </w:r>
      <w:proofErr w:type="gramEnd"/>
    </w:p>
    <w:p w14:paraId="22EB357E" w14:textId="77777777" w:rsidR="007E2FF2" w:rsidRPr="00BB4221" w:rsidRDefault="007E2FF2" w:rsidP="007E2FF2">
      <w:pPr>
        <w:pStyle w:val="BodyText"/>
        <w:spacing w:line="252" w:lineRule="exact"/>
        <w:ind w:left="839"/>
        <w:rPr>
          <w:rFonts w:asciiTheme="minorHAnsi" w:hAnsiTheme="minorHAnsi" w:cstheme="minorHAnsi"/>
        </w:rPr>
      </w:pPr>
      <w:r w:rsidRPr="00BB4221">
        <w:rPr>
          <w:rFonts w:asciiTheme="minorHAnsi" w:hAnsiTheme="minorHAnsi" w:cstheme="minorHAnsi"/>
        </w:rPr>
        <w:t>$15 or qualify as indigent.</w:t>
      </w:r>
    </w:p>
    <w:p w14:paraId="346FEEAD" w14:textId="77777777" w:rsidR="007E2FF2" w:rsidRPr="00BB4221" w:rsidRDefault="007E2FF2" w:rsidP="007E2FF2">
      <w:pPr>
        <w:pStyle w:val="BodyText"/>
        <w:spacing w:before="1"/>
        <w:rPr>
          <w:rFonts w:asciiTheme="minorHAnsi" w:hAnsiTheme="minorHAnsi" w:cstheme="minorHAnsi"/>
          <w:sz w:val="29"/>
        </w:rPr>
      </w:pPr>
    </w:p>
    <w:p w14:paraId="45243CC3" w14:textId="77777777" w:rsidR="007E2FF2" w:rsidRPr="00BB4221" w:rsidRDefault="007E2FF2" w:rsidP="007E2FF2">
      <w:pPr>
        <w:pStyle w:val="ListParagraph"/>
        <w:widowControl w:val="0"/>
        <w:numPr>
          <w:ilvl w:val="0"/>
          <w:numId w:val="4"/>
        </w:numPr>
        <w:tabs>
          <w:tab w:val="left" w:pos="840"/>
        </w:tabs>
        <w:autoSpaceDE w:val="0"/>
        <w:autoSpaceDN w:val="0"/>
        <w:spacing w:after="0" w:line="240" w:lineRule="auto"/>
        <w:ind w:right="170"/>
        <w:contextualSpacing w:val="0"/>
        <w:rPr>
          <w:rFonts w:cstheme="minorHAnsi"/>
        </w:rPr>
      </w:pPr>
      <w:r w:rsidRPr="00BB4221">
        <w:rPr>
          <w:rFonts w:cstheme="minorHAnsi"/>
        </w:rPr>
        <w:t>Serve a copy of the citation and petition on all those entitled to notice 14 days before the Return Date listed on the citation. The Respondent must be served in hand by a disinterested person. Anyone else entitled to notice may be served by</w:t>
      </w:r>
      <w:r w:rsidRPr="00BB4221">
        <w:rPr>
          <w:rFonts w:cstheme="minorHAnsi"/>
          <w:spacing w:val="-19"/>
        </w:rPr>
        <w:t xml:space="preserve"> </w:t>
      </w:r>
      <w:r w:rsidRPr="00BB4221">
        <w:rPr>
          <w:rFonts w:cstheme="minorHAnsi"/>
        </w:rPr>
        <w:t>mail.</w:t>
      </w:r>
    </w:p>
    <w:p w14:paraId="1A3BDD7C" w14:textId="77777777" w:rsidR="007E2FF2" w:rsidRPr="00BB4221" w:rsidRDefault="007E2FF2" w:rsidP="007E2FF2">
      <w:pPr>
        <w:pStyle w:val="BodyText"/>
        <w:spacing w:before="10"/>
        <w:rPr>
          <w:rFonts w:asciiTheme="minorHAnsi" w:hAnsiTheme="minorHAnsi" w:cstheme="minorHAnsi"/>
          <w:sz w:val="21"/>
        </w:rPr>
      </w:pPr>
    </w:p>
    <w:p w14:paraId="05AC8CF5" w14:textId="77777777" w:rsidR="007E2FF2" w:rsidRPr="00BB4221" w:rsidRDefault="007E2FF2" w:rsidP="007E2FF2">
      <w:pPr>
        <w:pStyle w:val="ListParagraph"/>
        <w:widowControl w:val="0"/>
        <w:numPr>
          <w:ilvl w:val="0"/>
          <w:numId w:val="4"/>
        </w:numPr>
        <w:tabs>
          <w:tab w:val="left" w:pos="840"/>
        </w:tabs>
        <w:autoSpaceDE w:val="0"/>
        <w:autoSpaceDN w:val="0"/>
        <w:spacing w:after="0" w:line="240" w:lineRule="auto"/>
        <w:ind w:hanging="361"/>
        <w:contextualSpacing w:val="0"/>
        <w:rPr>
          <w:rFonts w:cstheme="minorHAnsi"/>
        </w:rPr>
      </w:pPr>
      <w:r w:rsidRPr="00BB4221">
        <w:rPr>
          <w:rFonts w:cstheme="minorHAnsi"/>
        </w:rPr>
        <w:t>File a Return of Service with the court (comes with the</w:t>
      </w:r>
      <w:r w:rsidRPr="00BB4221">
        <w:rPr>
          <w:rFonts w:cstheme="minorHAnsi"/>
          <w:spacing w:val="-10"/>
        </w:rPr>
        <w:t xml:space="preserve"> </w:t>
      </w:r>
      <w:r w:rsidRPr="00BB4221">
        <w:rPr>
          <w:rFonts w:cstheme="minorHAnsi"/>
        </w:rPr>
        <w:t>citation).</w:t>
      </w:r>
    </w:p>
    <w:p w14:paraId="47A83B3E" w14:textId="77777777" w:rsidR="007E2FF2" w:rsidRPr="00BB4221" w:rsidRDefault="007E2FF2" w:rsidP="007E2FF2">
      <w:pPr>
        <w:pStyle w:val="BodyText"/>
        <w:spacing w:before="10"/>
        <w:rPr>
          <w:rFonts w:asciiTheme="minorHAnsi" w:hAnsiTheme="minorHAnsi" w:cstheme="minorHAnsi"/>
          <w:sz w:val="28"/>
        </w:rPr>
      </w:pPr>
    </w:p>
    <w:p w14:paraId="1BF581C2" w14:textId="77777777" w:rsidR="007E2FF2" w:rsidRPr="00BB4221" w:rsidRDefault="007E2FF2" w:rsidP="007E2FF2">
      <w:pPr>
        <w:pStyle w:val="ListParagraph"/>
        <w:widowControl w:val="0"/>
        <w:numPr>
          <w:ilvl w:val="0"/>
          <w:numId w:val="4"/>
        </w:numPr>
        <w:tabs>
          <w:tab w:val="left" w:pos="840"/>
        </w:tabs>
        <w:autoSpaceDE w:val="0"/>
        <w:autoSpaceDN w:val="0"/>
        <w:spacing w:before="1" w:after="0" w:line="240" w:lineRule="auto"/>
        <w:ind w:right="688"/>
        <w:contextualSpacing w:val="0"/>
        <w:rPr>
          <w:rFonts w:cstheme="minorHAnsi"/>
        </w:rPr>
      </w:pPr>
      <w:r w:rsidRPr="00BB4221">
        <w:rPr>
          <w:rFonts w:cstheme="minorHAnsi"/>
        </w:rPr>
        <w:t>The court will provide you with a Notice of Hearing. Provide a copy of the Notice of Hearing to the Respondent and other parties in the</w:t>
      </w:r>
      <w:r w:rsidRPr="00BB4221">
        <w:rPr>
          <w:rFonts w:cstheme="minorHAnsi"/>
          <w:spacing w:val="-8"/>
        </w:rPr>
        <w:t xml:space="preserve"> </w:t>
      </w:r>
      <w:r w:rsidRPr="00BB4221">
        <w:rPr>
          <w:rFonts w:cstheme="minorHAnsi"/>
        </w:rPr>
        <w:t>case.</w:t>
      </w:r>
    </w:p>
    <w:p w14:paraId="347FA6D9" w14:textId="77777777" w:rsidR="007E2FF2" w:rsidRPr="00BB4221" w:rsidRDefault="007E2FF2" w:rsidP="007E2FF2">
      <w:pPr>
        <w:pStyle w:val="BodyText"/>
        <w:rPr>
          <w:rFonts w:asciiTheme="minorHAnsi" w:hAnsiTheme="minorHAnsi" w:cstheme="minorHAnsi"/>
          <w:sz w:val="29"/>
        </w:rPr>
      </w:pPr>
    </w:p>
    <w:p w14:paraId="47AB9984" w14:textId="2704F416" w:rsidR="00BB4221" w:rsidRPr="00BB4221" w:rsidRDefault="007E2FF2" w:rsidP="00BB4221">
      <w:pPr>
        <w:pStyle w:val="ListParagraph"/>
        <w:widowControl w:val="0"/>
        <w:numPr>
          <w:ilvl w:val="0"/>
          <w:numId w:val="4"/>
        </w:numPr>
        <w:tabs>
          <w:tab w:val="left" w:pos="840"/>
        </w:tabs>
        <w:autoSpaceDE w:val="0"/>
        <w:autoSpaceDN w:val="0"/>
        <w:spacing w:after="0" w:line="240" w:lineRule="auto"/>
        <w:ind w:right="173"/>
        <w:contextualSpacing w:val="0"/>
        <w:rPr>
          <w:rFonts w:cstheme="minorHAnsi"/>
        </w:rPr>
      </w:pPr>
      <w:r w:rsidRPr="00BB4221">
        <w:rPr>
          <w:rFonts w:cstheme="minorHAnsi"/>
        </w:rPr>
        <w:t>On the hearing date, go to court with copies of all documents, including updated medical certificate (if</w:t>
      </w:r>
      <w:r w:rsidRPr="00BB4221">
        <w:rPr>
          <w:rFonts w:cstheme="minorHAnsi"/>
          <w:spacing w:val="1"/>
        </w:rPr>
        <w:t xml:space="preserve"> </w:t>
      </w:r>
      <w:r w:rsidRPr="00BB4221">
        <w:rPr>
          <w:rFonts w:cstheme="minorHAnsi"/>
        </w:rPr>
        <w:t>applicable).</w:t>
      </w:r>
      <w:r w:rsidR="00BB4221">
        <w:rPr>
          <w:rFonts w:cstheme="minorHAnsi"/>
        </w:rPr>
        <w:t xml:space="preserve"> </w:t>
      </w:r>
      <w:r w:rsidR="00BB4221">
        <w:rPr>
          <w:rFonts w:cstheme="minorHAnsi"/>
          <w:i/>
          <w:iCs/>
        </w:rPr>
        <w:t>Note: In some extraordinary circumstances, you may be asked to join the hearing remotely. Instructions will be provided to you either on the Notice of Hearing or by a Clerk of the Court.</w:t>
      </w:r>
    </w:p>
    <w:p w14:paraId="3693302A" w14:textId="2369B5E8" w:rsidR="00BB4221" w:rsidRDefault="00BB4221" w:rsidP="00BB4221">
      <w:pPr>
        <w:widowControl w:val="0"/>
        <w:tabs>
          <w:tab w:val="left" w:pos="840"/>
        </w:tabs>
        <w:autoSpaceDE w:val="0"/>
        <w:autoSpaceDN w:val="0"/>
        <w:spacing w:after="0" w:line="240" w:lineRule="auto"/>
        <w:ind w:right="173"/>
        <w:rPr>
          <w:rFonts w:cstheme="minorHAnsi"/>
        </w:rPr>
      </w:pPr>
      <w:r>
        <w:rPr>
          <w:rFonts w:cstheme="minorHAnsi"/>
        </w:rPr>
        <w:t>{%p endif %}</w:t>
      </w:r>
    </w:p>
    <w:p w14:paraId="297448F1" w14:textId="6D1F2036" w:rsidR="00292950" w:rsidRDefault="00292950" w:rsidP="00BB4221">
      <w:pPr>
        <w:widowControl w:val="0"/>
        <w:tabs>
          <w:tab w:val="left" w:pos="840"/>
        </w:tabs>
        <w:autoSpaceDE w:val="0"/>
        <w:autoSpaceDN w:val="0"/>
        <w:spacing w:after="0" w:line="240" w:lineRule="auto"/>
        <w:ind w:right="173"/>
        <w:rPr>
          <w:rFonts w:cstheme="minorHAnsi"/>
        </w:rPr>
      </w:pPr>
    </w:p>
    <w:p w14:paraId="4F833C7D" w14:textId="77777777" w:rsidR="00292950" w:rsidRDefault="00292950" w:rsidP="00292950">
      <w:pPr>
        <w:rPr>
          <w:rStyle w:val="Strong"/>
        </w:rPr>
      </w:pPr>
      <w:r>
        <w:rPr>
          <w:rStyle w:val="Strong"/>
        </w:rPr>
        <w:t xml:space="preserve">{%p if </w:t>
      </w:r>
      <w:proofErr w:type="spellStart"/>
      <w:r>
        <w:rPr>
          <w:rStyle w:val="Strong"/>
        </w:rPr>
        <w:t>temporary_guardian</w:t>
      </w:r>
      <w:proofErr w:type="spellEnd"/>
      <w:r>
        <w:rPr>
          <w:rStyle w:val="Strong"/>
        </w:rPr>
        <w:t xml:space="preserve"> %} </w:t>
      </w:r>
    </w:p>
    <w:p w14:paraId="2A3C8F79" w14:textId="77777777" w:rsidR="00292950" w:rsidRDefault="00292950" w:rsidP="00292950">
      <w:pPr>
        <w:pStyle w:val="ListParagraph"/>
        <w:numPr>
          <w:ilvl w:val="0"/>
          <w:numId w:val="6"/>
        </w:numPr>
        <w:rPr>
          <w:rStyle w:val="Strong"/>
          <w:rFonts w:eastAsia="MS Gothic" w:cstheme="minorHAnsi"/>
          <w:b w:val="0"/>
          <w:bCs w:val="0"/>
        </w:rPr>
      </w:pPr>
      <w:r w:rsidRPr="00292950">
        <w:rPr>
          <w:rStyle w:val="Strong"/>
          <w:rFonts w:eastAsia="MS Gothic" w:cstheme="minorHAnsi"/>
          <w:b w:val="0"/>
          <w:bCs w:val="0"/>
        </w:rPr>
        <w:t>Provide written notice to those entitled to notice of your Motion for Temporary Guardian</w:t>
      </w:r>
      <w:r>
        <w:rPr>
          <w:rStyle w:val="Strong"/>
          <w:rFonts w:eastAsia="MS Gothic" w:cstheme="minorHAnsi"/>
          <w:b w:val="0"/>
          <w:bCs w:val="0"/>
        </w:rPr>
        <w:t xml:space="preserve"> </w:t>
      </w:r>
      <w:r w:rsidRPr="00292950">
        <w:rPr>
          <w:rStyle w:val="Strong"/>
          <w:rFonts w:eastAsia="MS Gothic" w:cstheme="minorHAnsi"/>
          <w:b w:val="0"/>
          <w:bCs w:val="0"/>
        </w:rPr>
        <w:t>7</w:t>
      </w:r>
      <w:r w:rsidRPr="00292950">
        <w:rPr>
          <w:rStyle w:val="Strong"/>
          <w:rFonts w:eastAsia="MS Gothic" w:cstheme="minorHAnsi"/>
          <w:b w:val="0"/>
          <w:bCs w:val="0"/>
        </w:rPr>
        <w:t xml:space="preserve"> </w:t>
      </w:r>
      <w:r w:rsidRPr="00292950">
        <w:rPr>
          <w:rStyle w:val="Strong"/>
          <w:rFonts w:eastAsia="MS Gothic" w:cstheme="minorHAnsi"/>
          <w:b w:val="0"/>
          <w:bCs w:val="0"/>
        </w:rPr>
        <w:t>days before the hearing on the motion.  The court may shorten or waive this requirement.  Unless notice was shortened or waived, A certificate stating that such notice was given should be provided to the court at the hearing.</w:t>
      </w:r>
    </w:p>
    <w:p w14:paraId="43FB9851" w14:textId="77777777" w:rsidR="00292950" w:rsidRDefault="00292950" w:rsidP="00292950">
      <w:pPr>
        <w:pStyle w:val="ListParagraph"/>
        <w:numPr>
          <w:ilvl w:val="0"/>
          <w:numId w:val="6"/>
        </w:numPr>
        <w:rPr>
          <w:rStyle w:val="Strong"/>
          <w:rFonts w:eastAsia="MS Gothic" w:cstheme="minorHAnsi"/>
          <w:b w:val="0"/>
          <w:bCs w:val="0"/>
        </w:rPr>
      </w:pPr>
      <w:r w:rsidRPr="00292950">
        <w:rPr>
          <w:rStyle w:val="Strong"/>
          <w:rFonts w:eastAsia="MS Gothic" w:cstheme="minorHAnsi"/>
          <w:b w:val="0"/>
          <w:bCs w:val="0"/>
        </w:rPr>
        <w:t>Go to court with copies of all documents, including an updated medical certificate (if applicable)</w:t>
      </w:r>
    </w:p>
    <w:p w14:paraId="41BBC490" w14:textId="6C84F6C3" w:rsidR="00292950" w:rsidRPr="00292950" w:rsidRDefault="00292950" w:rsidP="00292950">
      <w:pPr>
        <w:pStyle w:val="ListParagraph"/>
        <w:numPr>
          <w:ilvl w:val="0"/>
          <w:numId w:val="6"/>
        </w:numPr>
        <w:rPr>
          <w:rStyle w:val="Strong"/>
          <w:rFonts w:eastAsia="MS Gothic" w:cstheme="minorHAnsi"/>
          <w:b w:val="0"/>
          <w:bCs w:val="0"/>
        </w:rPr>
      </w:pPr>
      <w:r w:rsidRPr="00292950">
        <w:rPr>
          <w:rStyle w:val="Strong"/>
          <w:rFonts w:eastAsia="MS Gothic" w:cstheme="minorHAnsi"/>
          <w:b w:val="0"/>
          <w:bCs w:val="0"/>
        </w:rPr>
        <w:t>If you are appointed Temporary Guardian and notice was shortened or waived, serve Notice of Appointment for Temporary Guardian/Conservator and Notice of Right to Hearing on the Respondent personally and all other people entitled to notice.  A certificate stating that service was done must be filed with the court within 7-days of the appointment.</w:t>
      </w:r>
    </w:p>
    <w:p w14:paraId="6AF20AD0" w14:textId="260F3079" w:rsidR="00292950" w:rsidRPr="00292950" w:rsidRDefault="00292950" w:rsidP="00292950">
      <w:pPr>
        <w:rPr>
          <w:b/>
          <w:bCs/>
        </w:rPr>
      </w:pPr>
      <w:r>
        <w:rPr>
          <w:rStyle w:val="Strong"/>
        </w:rPr>
        <w:lastRenderedPageBreak/>
        <w:t>{%p endif %}</w:t>
      </w:r>
    </w:p>
    <w:p w14:paraId="7C54F784" w14:textId="49E82C23" w:rsidR="00BB4221" w:rsidRPr="00BB4221" w:rsidRDefault="00BB4221" w:rsidP="00BB4221">
      <w:pPr>
        <w:widowControl w:val="0"/>
        <w:tabs>
          <w:tab w:val="left" w:pos="840"/>
          <w:tab w:val="left" w:pos="841"/>
        </w:tabs>
        <w:autoSpaceDE w:val="0"/>
        <w:autoSpaceDN w:val="0"/>
        <w:spacing w:after="0" w:line="240" w:lineRule="auto"/>
      </w:pPr>
      <w:r>
        <w:rPr>
          <w:noProof/>
        </w:rPr>
        <mc:AlternateContent>
          <mc:Choice Requires="wps">
            <w:drawing>
              <wp:anchor distT="0" distB="0" distL="0" distR="0" simplePos="0" relativeHeight="251659264" behindDoc="1" locked="0" layoutInCell="1" allowOverlap="1" wp14:anchorId="62A88ADF" wp14:editId="76E47A08">
                <wp:simplePos x="0" y="0"/>
                <wp:positionH relativeFrom="page">
                  <wp:posOffset>914400</wp:posOffset>
                </wp:positionH>
                <wp:positionV relativeFrom="paragraph">
                  <wp:posOffset>189865</wp:posOffset>
                </wp:positionV>
                <wp:extent cx="5848985" cy="1270"/>
                <wp:effectExtent l="9525" t="7620" r="8890"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8985" cy="1270"/>
                        </a:xfrm>
                        <a:custGeom>
                          <a:avLst/>
                          <a:gdLst>
                            <a:gd name="T0" fmla="+- 0 1440 1440"/>
                            <a:gd name="T1" fmla="*/ T0 w 9211"/>
                            <a:gd name="T2" fmla="+- 0 10650 1440"/>
                            <a:gd name="T3" fmla="*/ T2 w 9211"/>
                          </a:gdLst>
                          <a:ahLst/>
                          <a:cxnLst>
                            <a:cxn ang="0">
                              <a:pos x="T1" y="0"/>
                            </a:cxn>
                            <a:cxn ang="0">
                              <a:pos x="T3" y="0"/>
                            </a:cxn>
                          </a:cxnLst>
                          <a:rect l="0" t="0" r="r" b="b"/>
                          <a:pathLst>
                            <a:path w="9211">
                              <a:moveTo>
                                <a:pt x="0" y="0"/>
                              </a:moveTo>
                              <a:lnTo>
                                <a:pt x="9210" y="0"/>
                              </a:lnTo>
                            </a:path>
                          </a:pathLst>
                        </a:custGeom>
                        <a:noFill/>
                        <a:ln w="13564">
                          <a:solidFill>
                            <a:srgbClr val="4D73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24190" id="Freeform: Shape 1" o:spid="_x0000_s1026" style="position:absolute;margin-left:1in;margin-top:14.95pt;width:460.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" path="m,l9210,e" filled="f" strokecolor="#4d73a0" strokeweight=".37678mm">
                <v:path arrowok="t" o:connecttype="custom" o:connectlocs="0,0;5848350,0" o:connectangles="0,0"/>
                <w10:wrap type="topAndBottom" anchorx="page"/>
              </v:shape>
            </w:pict>
          </mc:Fallback>
        </mc:AlternateContent>
      </w:r>
    </w:p>
    <w:p w14:paraId="7C9517D7" w14:textId="7EC091BB" w:rsidR="00BB4221" w:rsidRDefault="00BB4221" w:rsidP="00BB4221">
      <w:pPr>
        <w:widowControl w:val="0"/>
        <w:tabs>
          <w:tab w:val="left" w:pos="840"/>
        </w:tabs>
        <w:autoSpaceDE w:val="0"/>
        <w:autoSpaceDN w:val="0"/>
        <w:spacing w:after="0" w:line="240" w:lineRule="auto"/>
        <w:ind w:right="173"/>
        <w:rPr>
          <w:rFonts w:cstheme="minorHAnsi"/>
        </w:rPr>
      </w:pPr>
    </w:p>
    <w:p w14:paraId="786FF389" w14:textId="77777777" w:rsidR="00BB4221" w:rsidRPr="00BB4221" w:rsidRDefault="00BB4221" w:rsidP="00BB4221">
      <w:pPr>
        <w:pStyle w:val="Heading1"/>
        <w:spacing w:before="14"/>
        <w:rPr>
          <w:b/>
          <w:bCs/>
        </w:rPr>
      </w:pPr>
      <w:r w:rsidRPr="00BB4221">
        <w:rPr>
          <w:b/>
          <w:bCs/>
          <w:color w:val="4E74A1"/>
        </w:rPr>
        <w:t>Day of Hearing:</w:t>
      </w:r>
    </w:p>
    <w:p w14:paraId="79DEBAE3" w14:textId="77777777" w:rsidR="00BB4221" w:rsidRDefault="00BB4221" w:rsidP="00BB4221">
      <w:pPr>
        <w:pStyle w:val="ListParagraph"/>
        <w:widowControl w:val="0"/>
        <w:numPr>
          <w:ilvl w:val="0"/>
          <w:numId w:val="5"/>
        </w:numPr>
        <w:tabs>
          <w:tab w:val="left" w:pos="840"/>
          <w:tab w:val="left" w:pos="841"/>
        </w:tabs>
        <w:autoSpaceDE w:val="0"/>
        <w:autoSpaceDN w:val="0"/>
        <w:spacing w:before="205" w:after="0" w:line="240" w:lineRule="auto"/>
        <w:contextualSpacing w:val="0"/>
      </w:pPr>
      <w:r>
        <w:t>Check in with the session clerk in the courtroom, and check that they have your</w:t>
      </w:r>
      <w:r>
        <w:rPr>
          <w:spacing w:val="-23"/>
        </w:rPr>
        <w:t xml:space="preserve"> </w:t>
      </w:r>
      <w:r>
        <w:t>file.</w:t>
      </w:r>
    </w:p>
    <w:p w14:paraId="70B49ADC" w14:textId="77777777" w:rsidR="00BB4221" w:rsidRDefault="00BB4221" w:rsidP="00BB4221">
      <w:pPr>
        <w:pStyle w:val="BodyText"/>
        <w:spacing w:before="9"/>
        <w:rPr>
          <w:sz w:val="21"/>
        </w:rPr>
      </w:pPr>
    </w:p>
    <w:p w14:paraId="5BA5E8A0" w14:textId="2BF44B29" w:rsidR="00BB4221" w:rsidRDefault="00BB4221" w:rsidP="00BB4221">
      <w:pPr>
        <w:pStyle w:val="ListParagraph"/>
        <w:widowControl w:val="0"/>
        <w:numPr>
          <w:ilvl w:val="0"/>
          <w:numId w:val="5"/>
        </w:numPr>
        <w:tabs>
          <w:tab w:val="left" w:pos="840"/>
          <w:tab w:val="left" w:pos="841"/>
        </w:tabs>
        <w:autoSpaceDE w:val="0"/>
        <w:autoSpaceDN w:val="0"/>
        <w:spacing w:before="1" w:after="0" w:line="240" w:lineRule="auto"/>
        <w:contextualSpacing w:val="0"/>
      </w:pPr>
      <w:r>
        <w:t>File any documents you have not already filed or have edited since</w:t>
      </w:r>
      <w:r>
        <w:rPr>
          <w:spacing w:val="-16"/>
        </w:rPr>
        <w:t xml:space="preserve"> </w:t>
      </w:r>
      <w:r>
        <w:t>filing.</w:t>
      </w:r>
    </w:p>
    <w:p w14:paraId="137303AF" w14:textId="77777777" w:rsidR="00BB4221" w:rsidRDefault="00BB4221" w:rsidP="00BB4221">
      <w:pPr>
        <w:pStyle w:val="ListParagraph"/>
      </w:pPr>
    </w:p>
    <w:p w14:paraId="55F42D19" w14:textId="18C1BCEE" w:rsidR="00BB4221" w:rsidRDefault="00BB4221" w:rsidP="00BB4221">
      <w:pPr>
        <w:pStyle w:val="ListParagraph"/>
        <w:widowControl w:val="0"/>
        <w:numPr>
          <w:ilvl w:val="0"/>
          <w:numId w:val="5"/>
        </w:numPr>
        <w:tabs>
          <w:tab w:val="left" w:pos="840"/>
          <w:tab w:val="left" w:pos="841"/>
        </w:tabs>
        <w:autoSpaceDE w:val="0"/>
        <w:autoSpaceDN w:val="0"/>
        <w:spacing w:before="1" w:after="0" w:line="240" w:lineRule="auto"/>
        <w:contextualSpacing w:val="0"/>
      </w:pPr>
      <w:r>
        <w:t>Hearing times vary. Set aside the entire morning for the hearing.</w:t>
      </w:r>
    </w:p>
    <w:p w14:paraId="06DA21F6" w14:textId="77777777" w:rsidR="00BB4221" w:rsidRDefault="00BB4221" w:rsidP="00BB4221">
      <w:pPr>
        <w:pStyle w:val="BodyText"/>
        <w:spacing w:before="9"/>
        <w:rPr>
          <w:sz w:val="21"/>
        </w:rPr>
      </w:pPr>
    </w:p>
    <w:p w14:paraId="3CA3B23D" w14:textId="77777777" w:rsidR="00BB4221" w:rsidRPr="00BB4221" w:rsidRDefault="00BB4221" w:rsidP="00BB4221">
      <w:pPr>
        <w:widowControl w:val="0"/>
        <w:tabs>
          <w:tab w:val="left" w:pos="840"/>
        </w:tabs>
        <w:autoSpaceDE w:val="0"/>
        <w:autoSpaceDN w:val="0"/>
        <w:spacing w:after="0" w:line="240" w:lineRule="auto"/>
        <w:ind w:right="173"/>
        <w:rPr>
          <w:rFonts w:cstheme="minorHAnsi"/>
        </w:rPr>
      </w:pPr>
    </w:p>
    <w:p w14:paraId="4B864000" w14:textId="77777777" w:rsidR="007E2FF2" w:rsidRPr="00BB4221" w:rsidRDefault="007E2FF2" w:rsidP="002233C0">
      <w:pPr>
        <w:rPr>
          <w:rStyle w:val="Strong"/>
          <w:rFonts w:cstheme="minorHAnsi"/>
        </w:rPr>
      </w:pPr>
    </w:p>
    <w:p w14:paraId="64A82EC5" w14:textId="77777777" w:rsidR="00BB4221" w:rsidRPr="00BB4221" w:rsidRDefault="00BB4221" w:rsidP="00BB4221">
      <w:pPr>
        <w:pStyle w:val="Heading1"/>
        <w:rPr>
          <w:b/>
          <w:bCs/>
        </w:rPr>
      </w:pPr>
      <w:r w:rsidRPr="00BB4221">
        <w:rPr>
          <w:b/>
          <w:bCs/>
          <w:color w:val="4E74A1"/>
        </w:rPr>
        <w:t>Additional Resources:</w:t>
      </w:r>
    </w:p>
    <w:p w14:paraId="231716C2" w14:textId="77777777" w:rsidR="00BB4221" w:rsidRDefault="00BB4221" w:rsidP="00BB4221">
      <w:pPr>
        <w:pStyle w:val="Heading2"/>
        <w:spacing w:before="202"/>
      </w:pPr>
      <w:r>
        <w:t>Suffolk University Health Law Clinic</w:t>
      </w:r>
    </w:p>
    <w:p w14:paraId="47D0C620" w14:textId="77777777" w:rsidR="00BB4221" w:rsidRDefault="00BB4221" w:rsidP="00BB4221">
      <w:pPr>
        <w:pStyle w:val="ListParagraph"/>
        <w:widowControl w:val="0"/>
        <w:numPr>
          <w:ilvl w:val="0"/>
          <w:numId w:val="5"/>
        </w:numPr>
        <w:tabs>
          <w:tab w:val="left" w:pos="839"/>
          <w:tab w:val="left" w:pos="841"/>
        </w:tabs>
        <w:autoSpaceDE w:val="0"/>
        <w:autoSpaceDN w:val="0"/>
        <w:spacing w:before="39" w:after="0" w:line="352" w:lineRule="auto"/>
        <w:ind w:right="1241"/>
        <w:contextualSpacing w:val="0"/>
      </w:pPr>
      <w:r>
        <w:t>The Health Law Clinic’s student attorneys provide free legal services for</w:t>
      </w:r>
      <w:r>
        <w:rPr>
          <w:spacing w:val="-40"/>
        </w:rPr>
        <w:t xml:space="preserve"> </w:t>
      </w:r>
      <w:r>
        <w:t>adult guardianship.</w:t>
      </w:r>
    </w:p>
    <w:p w14:paraId="2F4D9590" w14:textId="77777777" w:rsidR="00BB4221" w:rsidRDefault="00BB4221" w:rsidP="00BB4221">
      <w:pPr>
        <w:pStyle w:val="ListParagraph"/>
        <w:widowControl w:val="0"/>
        <w:numPr>
          <w:ilvl w:val="0"/>
          <w:numId w:val="5"/>
        </w:numPr>
        <w:tabs>
          <w:tab w:val="left" w:pos="840"/>
          <w:tab w:val="left" w:pos="841"/>
        </w:tabs>
        <w:autoSpaceDE w:val="0"/>
        <w:autoSpaceDN w:val="0"/>
        <w:spacing w:before="8" w:after="0" w:line="240" w:lineRule="auto"/>
        <w:contextualSpacing w:val="0"/>
      </w:pPr>
      <w:r>
        <w:t>Address: 120 Tremont Street, Suite 150, Boston, MA</w:t>
      </w:r>
      <w:r>
        <w:rPr>
          <w:spacing w:val="-6"/>
        </w:rPr>
        <w:t xml:space="preserve"> </w:t>
      </w:r>
      <w:r>
        <w:t>02108</w:t>
      </w:r>
    </w:p>
    <w:p w14:paraId="4E6F8A48" w14:textId="77777777" w:rsidR="00BB4221" w:rsidRDefault="00BB4221" w:rsidP="00BB4221">
      <w:pPr>
        <w:pStyle w:val="ListParagraph"/>
        <w:widowControl w:val="0"/>
        <w:numPr>
          <w:ilvl w:val="0"/>
          <w:numId w:val="5"/>
        </w:numPr>
        <w:tabs>
          <w:tab w:val="left" w:pos="840"/>
          <w:tab w:val="left" w:pos="841"/>
        </w:tabs>
        <w:autoSpaceDE w:val="0"/>
        <w:autoSpaceDN w:val="0"/>
        <w:spacing w:before="126" w:after="0" w:line="240" w:lineRule="auto"/>
        <w:contextualSpacing w:val="0"/>
      </w:pPr>
      <w:r>
        <w:t>Phone Number: 617-573-8100</w:t>
      </w:r>
    </w:p>
    <w:p w14:paraId="2818C53F" w14:textId="77777777" w:rsidR="00BB4221" w:rsidRDefault="00BB4221" w:rsidP="00BB4221">
      <w:pPr>
        <w:pStyle w:val="BodyText"/>
        <w:rPr>
          <w:sz w:val="26"/>
        </w:rPr>
      </w:pPr>
    </w:p>
    <w:p w14:paraId="5953DA9A" w14:textId="77777777" w:rsidR="00BB4221" w:rsidRDefault="00BB4221" w:rsidP="00BB4221">
      <w:pPr>
        <w:pStyle w:val="Heading2"/>
        <w:spacing w:before="157"/>
      </w:pPr>
      <w:r>
        <w:t>Volunteer Lawyers Project (“VLP”)</w:t>
      </w:r>
    </w:p>
    <w:p w14:paraId="00F62230" w14:textId="77777777" w:rsidR="00BB4221" w:rsidRDefault="00BB4221" w:rsidP="00BB4221">
      <w:pPr>
        <w:pStyle w:val="ListParagraph"/>
        <w:widowControl w:val="0"/>
        <w:numPr>
          <w:ilvl w:val="0"/>
          <w:numId w:val="5"/>
        </w:numPr>
        <w:tabs>
          <w:tab w:val="left" w:pos="840"/>
          <w:tab w:val="left" w:pos="841"/>
        </w:tabs>
        <w:autoSpaceDE w:val="0"/>
        <w:autoSpaceDN w:val="0"/>
        <w:spacing w:before="39" w:after="0" w:line="352" w:lineRule="auto"/>
        <w:ind w:right="1324"/>
        <w:contextualSpacing w:val="0"/>
      </w:pPr>
      <w:r>
        <w:t xml:space="preserve">VLP provides </w:t>
      </w:r>
      <w:proofErr w:type="gramStart"/>
      <w:r>
        <w:t>low income</w:t>
      </w:r>
      <w:proofErr w:type="gramEnd"/>
      <w:r>
        <w:t xml:space="preserve"> families and individuals with legal help, advice</w:t>
      </w:r>
      <w:r>
        <w:rPr>
          <w:spacing w:val="-40"/>
        </w:rPr>
        <w:t xml:space="preserve"> </w:t>
      </w:r>
      <w:r>
        <w:t>and information.</w:t>
      </w:r>
    </w:p>
    <w:p w14:paraId="7D8A2F8D" w14:textId="77777777" w:rsidR="00BB4221" w:rsidRDefault="00BB4221" w:rsidP="00BB4221">
      <w:pPr>
        <w:pStyle w:val="ListParagraph"/>
        <w:widowControl w:val="0"/>
        <w:numPr>
          <w:ilvl w:val="0"/>
          <w:numId w:val="5"/>
        </w:numPr>
        <w:tabs>
          <w:tab w:val="left" w:pos="840"/>
          <w:tab w:val="left" w:pos="841"/>
        </w:tabs>
        <w:autoSpaceDE w:val="0"/>
        <w:autoSpaceDN w:val="0"/>
        <w:spacing w:before="7" w:after="0" w:line="240" w:lineRule="auto"/>
        <w:contextualSpacing w:val="0"/>
      </w:pPr>
      <w:r>
        <w:t>Address: 7 Winthrop Square, 2nd Floor, Boston, MA</w:t>
      </w:r>
      <w:r>
        <w:rPr>
          <w:spacing w:val="-13"/>
        </w:rPr>
        <w:t xml:space="preserve"> </w:t>
      </w:r>
      <w:r>
        <w:t>02110</w:t>
      </w:r>
    </w:p>
    <w:p w14:paraId="394F2332" w14:textId="77777777" w:rsidR="00BB4221" w:rsidRDefault="00BB4221" w:rsidP="00BB4221">
      <w:pPr>
        <w:pStyle w:val="ListParagraph"/>
        <w:widowControl w:val="0"/>
        <w:numPr>
          <w:ilvl w:val="0"/>
          <w:numId w:val="5"/>
        </w:numPr>
        <w:tabs>
          <w:tab w:val="left" w:pos="841"/>
          <w:tab w:val="left" w:pos="842"/>
        </w:tabs>
        <w:autoSpaceDE w:val="0"/>
        <w:autoSpaceDN w:val="0"/>
        <w:spacing w:before="124" w:after="0" w:line="240" w:lineRule="auto"/>
        <w:ind w:left="841"/>
        <w:contextualSpacing w:val="0"/>
      </w:pPr>
      <w:r>
        <w:t>Website: https://vlpnet.org/get-help/</w:t>
      </w:r>
    </w:p>
    <w:p w14:paraId="2C05F4A1" w14:textId="77777777" w:rsidR="00BB4221" w:rsidRDefault="00BB4221" w:rsidP="00BB4221">
      <w:pPr>
        <w:pStyle w:val="ListParagraph"/>
        <w:widowControl w:val="0"/>
        <w:numPr>
          <w:ilvl w:val="0"/>
          <w:numId w:val="5"/>
        </w:numPr>
        <w:tabs>
          <w:tab w:val="left" w:pos="841"/>
          <w:tab w:val="left" w:pos="842"/>
        </w:tabs>
        <w:autoSpaceDE w:val="0"/>
        <w:autoSpaceDN w:val="0"/>
        <w:spacing w:before="127" w:after="0" w:line="240" w:lineRule="auto"/>
        <w:ind w:left="841"/>
        <w:contextualSpacing w:val="0"/>
      </w:pPr>
      <w:r>
        <w:t>Helpline (Monday-Friday 9am-12pm): 617-603-1700</w:t>
      </w:r>
    </w:p>
    <w:p w14:paraId="7B86988E" w14:textId="77777777" w:rsidR="00BB4221" w:rsidRDefault="00BB4221" w:rsidP="00BB4221">
      <w:pPr>
        <w:pStyle w:val="BodyText"/>
        <w:rPr>
          <w:sz w:val="26"/>
        </w:rPr>
      </w:pPr>
    </w:p>
    <w:p w14:paraId="75977825" w14:textId="77777777" w:rsidR="00BB4221" w:rsidRDefault="00BB4221" w:rsidP="00BB4221">
      <w:pPr>
        <w:pStyle w:val="Heading2"/>
        <w:ind w:left="121"/>
      </w:pPr>
      <w:r>
        <w:t>Commonwealth of Massachusetts</w:t>
      </w:r>
    </w:p>
    <w:p w14:paraId="4EE90752" w14:textId="77777777" w:rsidR="00BB4221" w:rsidRDefault="00BB4221" w:rsidP="00BB4221">
      <w:pPr>
        <w:pStyle w:val="ListParagraph"/>
        <w:widowControl w:val="0"/>
        <w:numPr>
          <w:ilvl w:val="0"/>
          <w:numId w:val="5"/>
        </w:numPr>
        <w:tabs>
          <w:tab w:val="left" w:pos="841"/>
          <w:tab w:val="left" w:pos="842"/>
        </w:tabs>
        <w:autoSpaceDE w:val="0"/>
        <w:autoSpaceDN w:val="0"/>
        <w:spacing w:before="40" w:after="0" w:line="240" w:lineRule="auto"/>
        <w:ind w:left="841"/>
        <w:contextualSpacing w:val="0"/>
      </w:pPr>
      <w:r>
        <w:t>Forms and additional information can be found on the Massachusetts website</w:t>
      </w:r>
      <w:r>
        <w:rPr>
          <w:spacing w:val="-27"/>
        </w:rPr>
        <w:t xml:space="preserve"> </w:t>
      </w:r>
      <w:r>
        <w:t>below.</w:t>
      </w:r>
    </w:p>
    <w:p w14:paraId="5CCAB392" w14:textId="77777777" w:rsidR="00BB4221" w:rsidRDefault="00BB4221" w:rsidP="00BB4221">
      <w:pPr>
        <w:pStyle w:val="ListParagraph"/>
        <w:widowControl w:val="0"/>
        <w:numPr>
          <w:ilvl w:val="0"/>
          <w:numId w:val="5"/>
        </w:numPr>
        <w:tabs>
          <w:tab w:val="left" w:pos="841"/>
          <w:tab w:val="left" w:pos="842"/>
        </w:tabs>
        <w:autoSpaceDE w:val="0"/>
        <w:autoSpaceDN w:val="0"/>
        <w:spacing w:before="126" w:after="0" w:line="240" w:lineRule="auto"/>
        <w:ind w:left="841"/>
        <w:contextualSpacing w:val="0"/>
      </w:pPr>
      <w:r>
        <w:t>Website:</w:t>
      </w:r>
      <w:r>
        <w:rPr>
          <w:spacing w:val="48"/>
        </w:rPr>
        <w:t xml:space="preserve"> </w:t>
      </w:r>
      <w:r>
        <w:t>https://</w:t>
      </w:r>
      <w:hyperlink r:id="rId6">
        <w:r>
          <w:t>www.mass.gov/guardianship-conservatorship-of-incapacitated-persons</w:t>
        </w:r>
      </w:hyperlink>
    </w:p>
    <w:p w14:paraId="4816424E" w14:textId="77777777" w:rsidR="004A5E85" w:rsidRDefault="004A5E85" w:rsidP="004A5E85">
      <w:pPr>
        <w:rPr>
          <w:rStyle w:val="Strong"/>
        </w:rPr>
      </w:pPr>
    </w:p>
    <w:p w14:paraId="03D911B6" w14:textId="398924F2" w:rsidR="00B23508" w:rsidRDefault="00B23508" w:rsidP="00B23508"/>
    <w:p w14:paraId="5D5B29BC" w14:textId="77777777" w:rsidR="00B23508" w:rsidRPr="00B23508" w:rsidRDefault="00B23508" w:rsidP="00B23508"/>
    <w:p w14:paraId="0515D7C1" w14:textId="3202B858" w:rsidR="00B23508" w:rsidRDefault="00B23508" w:rsidP="00B23508"/>
    <w:p w14:paraId="2D66C869" w14:textId="77777777" w:rsidR="00B23508" w:rsidRPr="00B23508" w:rsidRDefault="00B23508" w:rsidP="00B23508"/>
    <w:sectPr w:rsidR="00B23508" w:rsidRPr="00B2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924CB"/>
    <w:multiLevelType w:val="hybridMultilevel"/>
    <w:tmpl w:val="8F9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532E8"/>
    <w:multiLevelType w:val="hybridMultilevel"/>
    <w:tmpl w:val="4762C6C8"/>
    <w:lvl w:ilvl="0" w:tplc="4588FE8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501938"/>
    <w:multiLevelType w:val="hybridMultilevel"/>
    <w:tmpl w:val="79D2E4A8"/>
    <w:lvl w:ilvl="0" w:tplc="BD169550">
      <w:numFmt w:val="bullet"/>
      <w:lvlText w:val=""/>
      <w:lvlJc w:val="left"/>
      <w:pPr>
        <w:ind w:left="840" w:hanging="361"/>
      </w:pPr>
      <w:rPr>
        <w:rFonts w:ascii="Symbol" w:eastAsia="Symbol" w:hAnsi="Symbol" w:cs="Symbol" w:hint="default"/>
        <w:w w:val="100"/>
        <w:sz w:val="22"/>
        <w:szCs w:val="22"/>
        <w:lang w:val="en-US" w:eastAsia="en-US" w:bidi="ar-SA"/>
      </w:rPr>
    </w:lvl>
    <w:lvl w:ilvl="1" w:tplc="8888636C">
      <w:numFmt w:val="bullet"/>
      <w:lvlText w:val="•"/>
      <w:lvlJc w:val="left"/>
      <w:pPr>
        <w:ind w:left="1716" w:hanging="361"/>
      </w:pPr>
      <w:rPr>
        <w:rFonts w:hint="default"/>
        <w:lang w:val="en-US" w:eastAsia="en-US" w:bidi="ar-SA"/>
      </w:rPr>
    </w:lvl>
    <w:lvl w:ilvl="2" w:tplc="B4105700">
      <w:numFmt w:val="bullet"/>
      <w:lvlText w:val="•"/>
      <w:lvlJc w:val="left"/>
      <w:pPr>
        <w:ind w:left="2592" w:hanging="361"/>
      </w:pPr>
      <w:rPr>
        <w:rFonts w:hint="default"/>
        <w:lang w:val="en-US" w:eastAsia="en-US" w:bidi="ar-SA"/>
      </w:rPr>
    </w:lvl>
    <w:lvl w:ilvl="3" w:tplc="36EEB09A">
      <w:numFmt w:val="bullet"/>
      <w:lvlText w:val="•"/>
      <w:lvlJc w:val="left"/>
      <w:pPr>
        <w:ind w:left="3468" w:hanging="361"/>
      </w:pPr>
      <w:rPr>
        <w:rFonts w:hint="default"/>
        <w:lang w:val="en-US" w:eastAsia="en-US" w:bidi="ar-SA"/>
      </w:rPr>
    </w:lvl>
    <w:lvl w:ilvl="4" w:tplc="AC4A05D0">
      <w:numFmt w:val="bullet"/>
      <w:lvlText w:val="•"/>
      <w:lvlJc w:val="left"/>
      <w:pPr>
        <w:ind w:left="4344" w:hanging="361"/>
      </w:pPr>
      <w:rPr>
        <w:rFonts w:hint="default"/>
        <w:lang w:val="en-US" w:eastAsia="en-US" w:bidi="ar-SA"/>
      </w:rPr>
    </w:lvl>
    <w:lvl w:ilvl="5" w:tplc="5094B454">
      <w:numFmt w:val="bullet"/>
      <w:lvlText w:val="•"/>
      <w:lvlJc w:val="left"/>
      <w:pPr>
        <w:ind w:left="5220" w:hanging="361"/>
      </w:pPr>
      <w:rPr>
        <w:rFonts w:hint="default"/>
        <w:lang w:val="en-US" w:eastAsia="en-US" w:bidi="ar-SA"/>
      </w:rPr>
    </w:lvl>
    <w:lvl w:ilvl="6" w:tplc="9FFAD098">
      <w:numFmt w:val="bullet"/>
      <w:lvlText w:val="•"/>
      <w:lvlJc w:val="left"/>
      <w:pPr>
        <w:ind w:left="6096" w:hanging="361"/>
      </w:pPr>
      <w:rPr>
        <w:rFonts w:hint="default"/>
        <w:lang w:val="en-US" w:eastAsia="en-US" w:bidi="ar-SA"/>
      </w:rPr>
    </w:lvl>
    <w:lvl w:ilvl="7" w:tplc="08225D80">
      <w:numFmt w:val="bullet"/>
      <w:lvlText w:val="•"/>
      <w:lvlJc w:val="left"/>
      <w:pPr>
        <w:ind w:left="6972" w:hanging="361"/>
      </w:pPr>
      <w:rPr>
        <w:rFonts w:hint="default"/>
        <w:lang w:val="en-US" w:eastAsia="en-US" w:bidi="ar-SA"/>
      </w:rPr>
    </w:lvl>
    <w:lvl w:ilvl="8" w:tplc="9440C386">
      <w:numFmt w:val="bullet"/>
      <w:lvlText w:val="•"/>
      <w:lvlJc w:val="left"/>
      <w:pPr>
        <w:ind w:left="7848" w:hanging="361"/>
      </w:pPr>
      <w:rPr>
        <w:rFonts w:hint="default"/>
        <w:lang w:val="en-US" w:eastAsia="en-US" w:bidi="ar-SA"/>
      </w:rPr>
    </w:lvl>
  </w:abstractNum>
  <w:abstractNum w:abstractNumId="3" w15:restartNumberingAfterBreak="0">
    <w:nsid w:val="36B276D2"/>
    <w:multiLevelType w:val="hybridMultilevel"/>
    <w:tmpl w:val="A8DED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7A3FCD"/>
    <w:multiLevelType w:val="hybridMultilevel"/>
    <w:tmpl w:val="9B383972"/>
    <w:lvl w:ilvl="0" w:tplc="34C0FC4A">
      <w:start w:val="1"/>
      <w:numFmt w:val="decimal"/>
      <w:lvlText w:val="%1."/>
      <w:lvlJc w:val="left"/>
      <w:pPr>
        <w:ind w:left="839" w:hanging="360"/>
        <w:jc w:val="left"/>
      </w:pPr>
      <w:rPr>
        <w:rFonts w:ascii="Arial" w:eastAsia="Arial" w:hAnsi="Arial" w:cs="Arial" w:hint="default"/>
        <w:spacing w:val="-1"/>
        <w:w w:val="100"/>
        <w:sz w:val="22"/>
        <w:szCs w:val="22"/>
        <w:lang w:val="en-US" w:eastAsia="en-US" w:bidi="ar-SA"/>
      </w:rPr>
    </w:lvl>
    <w:lvl w:ilvl="1" w:tplc="367470B8">
      <w:numFmt w:val="bullet"/>
      <w:lvlText w:val="•"/>
      <w:lvlJc w:val="left"/>
      <w:pPr>
        <w:ind w:left="1716" w:hanging="360"/>
      </w:pPr>
      <w:rPr>
        <w:rFonts w:hint="default"/>
        <w:lang w:val="en-US" w:eastAsia="en-US" w:bidi="ar-SA"/>
      </w:rPr>
    </w:lvl>
    <w:lvl w:ilvl="2" w:tplc="9E8272D6">
      <w:numFmt w:val="bullet"/>
      <w:lvlText w:val="•"/>
      <w:lvlJc w:val="left"/>
      <w:pPr>
        <w:ind w:left="2592" w:hanging="360"/>
      </w:pPr>
      <w:rPr>
        <w:rFonts w:hint="default"/>
        <w:lang w:val="en-US" w:eastAsia="en-US" w:bidi="ar-SA"/>
      </w:rPr>
    </w:lvl>
    <w:lvl w:ilvl="3" w:tplc="05C237A6">
      <w:numFmt w:val="bullet"/>
      <w:lvlText w:val="•"/>
      <w:lvlJc w:val="left"/>
      <w:pPr>
        <w:ind w:left="3468" w:hanging="360"/>
      </w:pPr>
      <w:rPr>
        <w:rFonts w:hint="default"/>
        <w:lang w:val="en-US" w:eastAsia="en-US" w:bidi="ar-SA"/>
      </w:rPr>
    </w:lvl>
    <w:lvl w:ilvl="4" w:tplc="561E298E">
      <w:numFmt w:val="bullet"/>
      <w:lvlText w:val="•"/>
      <w:lvlJc w:val="left"/>
      <w:pPr>
        <w:ind w:left="4344" w:hanging="360"/>
      </w:pPr>
      <w:rPr>
        <w:rFonts w:hint="default"/>
        <w:lang w:val="en-US" w:eastAsia="en-US" w:bidi="ar-SA"/>
      </w:rPr>
    </w:lvl>
    <w:lvl w:ilvl="5" w:tplc="AD3AF4C6">
      <w:numFmt w:val="bullet"/>
      <w:lvlText w:val="•"/>
      <w:lvlJc w:val="left"/>
      <w:pPr>
        <w:ind w:left="5220" w:hanging="360"/>
      </w:pPr>
      <w:rPr>
        <w:rFonts w:hint="default"/>
        <w:lang w:val="en-US" w:eastAsia="en-US" w:bidi="ar-SA"/>
      </w:rPr>
    </w:lvl>
    <w:lvl w:ilvl="6" w:tplc="E2B60B52">
      <w:numFmt w:val="bullet"/>
      <w:lvlText w:val="•"/>
      <w:lvlJc w:val="left"/>
      <w:pPr>
        <w:ind w:left="6096" w:hanging="360"/>
      </w:pPr>
      <w:rPr>
        <w:rFonts w:hint="default"/>
        <w:lang w:val="en-US" w:eastAsia="en-US" w:bidi="ar-SA"/>
      </w:rPr>
    </w:lvl>
    <w:lvl w:ilvl="7" w:tplc="B82616B2">
      <w:numFmt w:val="bullet"/>
      <w:lvlText w:val="•"/>
      <w:lvlJc w:val="left"/>
      <w:pPr>
        <w:ind w:left="6972" w:hanging="360"/>
      </w:pPr>
      <w:rPr>
        <w:rFonts w:hint="default"/>
        <w:lang w:val="en-US" w:eastAsia="en-US" w:bidi="ar-SA"/>
      </w:rPr>
    </w:lvl>
    <w:lvl w:ilvl="8" w:tplc="E7BA6082">
      <w:numFmt w:val="bullet"/>
      <w:lvlText w:val="•"/>
      <w:lvlJc w:val="left"/>
      <w:pPr>
        <w:ind w:left="7848" w:hanging="360"/>
      </w:pPr>
      <w:rPr>
        <w:rFonts w:hint="default"/>
        <w:lang w:val="en-US" w:eastAsia="en-US" w:bidi="ar-SA"/>
      </w:rPr>
    </w:lvl>
  </w:abstractNum>
  <w:abstractNum w:abstractNumId="5" w15:restartNumberingAfterBreak="0">
    <w:nsid w:val="7E9975A0"/>
    <w:multiLevelType w:val="hybridMultilevel"/>
    <w:tmpl w:val="85EC4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08"/>
    <w:rsid w:val="00010FDD"/>
    <w:rsid w:val="002233C0"/>
    <w:rsid w:val="00292950"/>
    <w:rsid w:val="004A5E85"/>
    <w:rsid w:val="007E2FF2"/>
    <w:rsid w:val="00AC6189"/>
    <w:rsid w:val="00AF7820"/>
    <w:rsid w:val="00B23508"/>
    <w:rsid w:val="00BB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DEF01A"/>
  <w15:chartTrackingRefBased/>
  <w15:docId w15:val="{4031D3D5-F894-41FB-891A-BE60A86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4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0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23508"/>
    <w:rPr>
      <w:b/>
      <w:bCs/>
    </w:rPr>
  </w:style>
  <w:style w:type="paragraph" w:styleId="ListParagraph">
    <w:name w:val="List Paragraph"/>
    <w:basedOn w:val="Normal"/>
    <w:uiPriority w:val="1"/>
    <w:qFormat/>
    <w:rsid w:val="004A5E85"/>
    <w:pPr>
      <w:ind w:left="720"/>
      <w:contextualSpacing/>
    </w:pPr>
  </w:style>
  <w:style w:type="paragraph" w:styleId="BodyText">
    <w:name w:val="Body Text"/>
    <w:basedOn w:val="Normal"/>
    <w:link w:val="BodyTextChar"/>
    <w:uiPriority w:val="1"/>
    <w:qFormat/>
    <w:rsid w:val="007E2FF2"/>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7E2FF2"/>
    <w:rPr>
      <w:rFonts w:ascii="Arial" w:eastAsia="Arial" w:hAnsi="Arial" w:cs="Arial"/>
    </w:rPr>
  </w:style>
  <w:style w:type="paragraph" w:styleId="Title">
    <w:name w:val="Title"/>
    <w:basedOn w:val="Normal"/>
    <w:next w:val="Normal"/>
    <w:link w:val="TitleChar"/>
    <w:uiPriority w:val="10"/>
    <w:qFormat/>
    <w:rsid w:val="007E2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B4221"/>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BB422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ss.gov/guardianship-conservatorship-of-incapacitated-pers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BE80C-F103-4608-9F8F-3093B568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 R Wilson</dc:creator>
  <cp:keywords/>
  <dc:description/>
  <cp:lastModifiedBy>Kisha R Wilson</cp:lastModifiedBy>
  <cp:revision>1</cp:revision>
  <dcterms:created xsi:type="dcterms:W3CDTF">2021-03-07T22:57:00Z</dcterms:created>
  <dcterms:modified xsi:type="dcterms:W3CDTF">2021-03-08T00:16:00Z</dcterms:modified>
</cp:coreProperties>
</file>