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>
      <w:pPr>
        <w:pStyle w:val="Title"/>
      </w:pPr>
      <w:r>
        <w:t>Get a Criminal Docketing Statement</w:t>
      </w:r>
    </w:p>
    <w:p w14:paraId="5A937754" w14:textId="77777777" w:rsidR="005E2232" w:rsidRDefault="005E2232">
      <w:pPr>
        <w:rPr>
          <w:b/>
          <w:bCs/>
        </w:rPr>
      </w:pPr>
    </w:p>
    <w:p w14:paraId="6655C368" w14:textId="620C57B0" w:rsidR="009F2BF4" w:rsidRDefault="009F2BF4" w:rsidP="009F2BF4">
      <w:r>
        <w:t xml:space="preserve">You have finished all the forms you need to Get a Criminal docketing statement. The rest of the pages in this packet are your </w:t>
      </w:r>
      <w:r w:rsidR="00FF37D7" w:rsidRPr="00FF37D7">
        <w:t xml:space="preserve">Docketing Statement </w:t>
      </w:r>
      <w:r>
        <w:t>for Criminal docketing statement.</w:t>
      </w:r>
    </w:p>
    <w:p w14:paraId="03364A39" w14:textId="77777777" w:rsidR="00FF37D7" w:rsidRDefault="00FF37D7" w:rsidP="009F2BF4"/>
    <w:p w14:paraId="54CA0D3A" w14:textId="77777777" w:rsidR="005E2232" w:rsidRDefault="005E2232"/>
    <w:p w14:paraId="666A3D77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14C4F572" w14:textId="77777777" w:rsidR="005E2232" w:rsidRDefault="00AC5308">
      <w:pPr>
        <w:pStyle w:val="Heading2"/>
      </w:pPr>
      <w:bookmarkStart w:id="0" w:name="_yntzxzfdh9ya"/>
      <w:bookmarkEnd w:id="0"/>
      <w:r>
        <w:t>Next steps</w:t>
      </w:r>
    </w:p>
    <w:p w14:paraId="438F9D62" w14:textId="336E01BF" w:rsidR="00EC414D" w:rsidRDefault="00EC414D" w:rsidP="00EC414D">
      <w:pPr>
        <w:pStyle w:val="BodyText"/>
        <w:spacing w:line="249" w:lineRule="auto"/>
        <w:ind w:left="103" w:right="306"/>
      </w:pPr>
      <w:r>
        <w:t xml:space="preserve">All attorneys must electronically file the docketing statement using </w:t>
      </w:r>
      <w:hyperlink r:id="rId13">
        <w:r>
          <w:rPr>
            <w:color w:val="0000FF"/>
            <w:u w:val="single" w:color="0000FF"/>
          </w:rPr>
          <w:t>eFileMA.com</w:t>
        </w:r>
        <w:r>
          <w:rPr>
            <w:color w:val="0000FF"/>
          </w:rPr>
          <w:t xml:space="preserve"> </w:t>
        </w:r>
      </w:hyperlink>
      <w:r>
        <w:t xml:space="preserve">in non-impounded cases. Attorneys filing in impounded cases and self-presented parties in all cases </w:t>
      </w:r>
      <w:proofErr w:type="gramStart"/>
      <w:r>
        <w:t>are encouraged</w:t>
      </w:r>
      <w:proofErr w:type="gramEnd"/>
      <w:r>
        <w:t xml:space="preserve">, but not required, to file the docketing statement using eFileMA.com. Docketing statements that are not e-filed must be </w:t>
      </w:r>
      <w:proofErr w:type="gramStart"/>
      <w:r>
        <w:t>submitted</w:t>
      </w:r>
      <w:proofErr w:type="gramEnd"/>
      <w:r>
        <w:t xml:space="preserve"> on paper by mail or hand-delivery to the Appeals Court.</w:t>
      </w:r>
    </w:p>
    <w:p w14:paraId="7F4F57FD" w14:textId="782B0F58" w:rsidR="00EC414D" w:rsidRDefault="00EC414D" w:rsidP="00EC414D">
      <w:pPr>
        <w:pStyle w:val="BodyText"/>
        <w:spacing w:line="249" w:lineRule="auto"/>
        <w:ind w:left="103" w:right="306"/>
      </w:pPr>
      <w:r>
        <w:t xml:space="preserve">You must </w:t>
      </w:r>
      <w:proofErr w:type="spellStart"/>
      <w:r>
        <w:t xml:space="preserve">serve </w:t>
      </w:r>
      <w:proofErr w:type="spellEnd"/>
      <w:r>
        <w:t xml:space="preserve">all other parties according to the information you provided on the form. </w:t>
      </w:r>
    </w:p>
    <w:p w14:paraId="5321D6FC" w14:textId="77777777" w:rsidR="00EC414D" w:rsidRDefault="00EC414D" w:rsidP="00EC414D">
      <w:r>
        <w:t xml:space="preserve">Ensure that the Criminal Docketing Statement is </w:t>
      </w:r>
      <w:proofErr w:type="gramStart"/>
      <w:r>
        <w:t>submitted</w:t>
      </w:r>
      <w:proofErr w:type="gramEnd"/>
      <w:r>
        <w:t xml:space="preserve"> within the 14-day deadline. If filing electronically, use eFileMA.com; otherwise, mail or deliver it to the Appeals Court. Keep a copy for your records.</w:t>
      </w:r>
    </w:p>
    <w:p w14:paraId="2B6AA2CD" w14:textId="5441668D" w:rsidR="00EC414D" w:rsidRDefault="00EC414D" w:rsidP="00EC414D">
      <w:pPr>
        <w:pStyle w:val="BodyText"/>
        <w:spacing w:line="249" w:lineRule="auto"/>
        <w:ind w:left="103" w:right="306"/>
      </w:pPr>
    </w:p>
    <w:p w14:paraId="211FC0CF" w14:textId="5A349479" w:rsidR="00EC414D" w:rsidRPr="00EC414D" w:rsidRDefault="00EC414D" w:rsidP="00EC414D">
      <w:pPr>
        <w:pStyle w:val="BodyText"/>
        <w:spacing w:line="249" w:lineRule="auto"/>
        <w:ind w:right="306"/>
      </w:pPr>
      <w:r>
        <w:tab/>
      </w:r>
    </w:p>
    <w:p w14:paraId="70F1549B" w14:textId="77777777" w:rsidR="00FF37D7" w:rsidRDefault="00FF37D7" w:rsidP="00FF37D7">
      <w:pPr>
        <w:pStyle w:val="Heading2"/>
        <w:keepNext/>
      </w:pPr>
      <w:bookmarkStart w:id="1" w:name="_4szgtqe6ov1h"/>
      <w:bookmarkEnd w:id="1"/>
      <w:r>
        <w:t xml:space="preserve">Learn </w:t>
      </w:r>
      <w:proofErr w:type="gramStart"/>
      <w:r>
        <w:t>more</w:t>
      </w:r>
      <w:proofErr w:type="gramEnd"/>
    </w:p>
    <w:p w14:paraId="7547B19F" w14:textId="01B62BD1" w:rsidR="00FF37D7" w:rsidRDefault="00FF37D7" w:rsidP="00FF37D7">
      <w:pPr>
        <w:keepNext/>
        <w:rPr>
          <w:b/>
        </w:rPr>
      </w:pPr>
      <w:r>
        <w:t xml:space="preserve">Visit </w:t>
      </w:r>
      <w:hyperlink r:id="rId14" w:history="1">
        <w:r w:rsidR="00EC414D" w:rsidRPr="003C50C2">
          <w:rPr>
            <w:rStyle w:val="Hyperlink"/>
            <w:b/>
          </w:rPr>
          <w:t>https://www.mass.gov/appeals-court-rules/appeals-court-rule-100-docketing-statement-for-all-appeals-civil-and-criminal</w:t>
        </w:r>
      </w:hyperlink>
    </w:p>
    <w:p w14:paraId="5F28F281" w14:textId="77777777" w:rsidR="00EC414D" w:rsidRDefault="00EC414D" w:rsidP="00FF37D7">
      <w:pPr>
        <w:keepNext/>
        <w:rPr>
          <w:b/>
        </w:rPr>
      </w:pPr>
    </w:p>
    <w:p w14:paraId="5A760F94" w14:textId="77777777" w:rsidR="00FF37D7" w:rsidRDefault="00FF37D7" w:rsidP="00EC2E02"/>
    <w:sectPr w:rsidR="00FF37D7" w:rsidSect="00FF37D7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8FBC5" w14:textId="77777777" w:rsidR="00FB0CD9" w:rsidRDefault="00FB0CD9" w:rsidP="009F2BF4">
      <w:pPr>
        <w:spacing w:after="0"/>
      </w:pPr>
      <w:r>
        <w:separator/>
      </w:r>
    </w:p>
  </w:endnote>
  <w:endnote w:type="continuationSeparator" w:id="0">
    <w:p w14:paraId="14F85989" w14:textId="77777777" w:rsidR="00FB0CD9" w:rsidRDefault="00FB0CD9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60D06" w14:textId="77777777" w:rsidR="00EC414D" w:rsidRDefault="00EC41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CC185" w14:textId="77777777" w:rsidR="00EC414D" w:rsidRDefault="00EC41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75B65" w14:textId="77777777" w:rsidR="00EC414D" w:rsidRDefault="00EC41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02E861" w14:textId="77777777" w:rsidR="00FB0CD9" w:rsidRDefault="00FB0CD9" w:rsidP="009F2BF4">
      <w:pPr>
        <w:spacing w:after="0"/>
      </w:pPr>
      <w:r>
        <w:separator/>
      </w:r>
    </w:p>
  </w:footnote>
  <w:footnote w:type="continuationSeparator" w:id="0">
    <w:p w14:paraId="2AAABBFC" w14:textId="77777777" w:rsidR="00FB0CD9" w:rsidRDefault="00FB0CD9" w:rsidP="009F2B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C6832" w14:textId="77777777" w:rsidR="00EC414D" w:rsidRDefault="00EC41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AD215" w14:textId="77777777" w:rsidR="00EC414D" w:rsidRDefault="00EC41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5E630" w14:textId="77777777" w:rsidR="00EC414D" w:rsidRDefault="00EC41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3610E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02722482">
    <w:abstractNumId w:val="3"/>
  </w:num>
  <w:num w:numId="2" w16cid:durableId="502427958">
    <w:abstractNumId w:val="7"/>
  </w:num>
  <w:num w:numId="3" w16cid:durableId="56125450">
    <w:abstractNumId w:val="0"/>
  </w:num>
  <w:num w:numId="4" w16cid:durableId="588542968">
    <w:abstractNumId w:val="2"/>
  </w:num>
  <w:num w:numId="5" w16cid:durableId="819688889">
    <w:abstractNumId w:val="6"/>
  </w:num>
  <w:num w:numId="6" w16cid:durableId="376708177">
    <w:abstractNumId w:val="1"/>
  </w:num>
  <w:num w:numId="7" w16cid:durableId="1727677326">
    <w:abstractNumId w:val="4"/>
  </w:num>
  <w:num w:numId="8" w16cid:durableId="1250382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93835"/>
    <w:rsid w:val="00111016"/>
    <w:rsid w:val="00324C95"/>
    <w:rsid w:val="004844F0"/>
    <w:rsid w:val="004A6B2E"/>
    <w:rsid w:val="004B5BA3"/>
    <w:rsid w:val="004E3ED5"/>
    <w:rsid w:val="005C7427"/>
    <w:rsid w:val="005E2232"/>
    <w:rsid w:val="0065274B"/>
    <w:rsid w:val="009F2BF4"/>
    <w:rsid w:val="00AC5308"/>
    <w:rsid w:val="00B86B79"/>
    <w:rsid w:val="00BA5492"/>
    <w:rsid w:val="00C53D83"/>
    <w:rsid w:val="00CA7CFC"/>
    <w:rsid w:val="00CE0976"/>
    <w:rsid w:val="00E05A00"/>
    <w:rsid w:val="00E4650B"/>
    <w:rsid w:val="00EC2E02"/>
    <w:rsid w:val="00EC414D"/>
    <w:rsid w:val="00EF4E05"/>
    <w:rsid w:val="00FB0CD9"/>
    <w:rsid w:val="00FF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16F19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414D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efilema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ss.gov/appeals-court-rules/appeals-court-rule-100-docketing-statement-for-all-appeals-civil-and-criminal" TargetMode="Externa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Lynch, Kathryn</cp:lastModifiedBy>
  <cp:revision>2</cp:revision>
  <cp:lastPrinted>2020-09-16T15:54:00Z</cp:lastPrinted>
  <dcterms:created xsi:type="dcterms:W3CDTF">2026-03-02T23:28:00Z</dcterms:created>
  <dcterms:modified xsi:type="dcterms:W3CDTF">2026-03-02T23:28:00Z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