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ACAB" w14:textId="77777777" w:rsidR="00826D00" w:rsidRDefault="00000000">
      <w:pPr>
        <w:spacing w:after="120"/>
        <w:jc w:val="center"/>
      </w:pPr>
      <w:r>
        <w:rPr>
          <w:b/>
          <w:bCs/>
          <w:color w:val="1F3864"/>
          <w:sz w:val="52"/>
          <w:szCs w:val="52"/>
        </w:rPr>
        <w:t>Military Affidavit Interview Tool</w:t>
      </w:r>
    </w:p>
    <w:p w14:paraId="74BB03BE" w14:textId="77777777" w:rsidR="00826D00" w:rsidRDefault="00000000">
      <w:pPr>
        <w:spacing w:after="480"/>
        <w:jc w:val="center"/>
      </w:pPr>
      <w:r>
        <w:rPr>
          <w:color w:val="555555"/>
          <w:sz w:val="28"/>
          <w:szCs w:val="28"/>
        </w:rPr>
        <w:t>Developer Handoff Document</w:t>
      </w:r>
    </w:p>
    <w:p w14:paraId="458B983E" w14:textId="77777777" w:rsidR="00826D00" w:rsidRDefault="00000000">
      <w:pPr>
        <w:pStyle w:val="Heading1"/>
      </w:pPr>
      <w:r>
        <w:t>Architecture</w:t>
      </w:r>
    </w:p>
    <w:p w14:paraId="175C64E8" w14:textId="77777777" w:rsidR="00826D00" w:rsidRDefault="00000000">
      <w:r>
        <w:t xml:space="preserve">The interview is built across three YAML files, each with a distinct responsibility. They are linked via include statements in </w:t>
      </w:r>
      <w:proofErr w:type="spellStart"/>
      <w:r>
        <w:t>military_affidavit_main.yml</w:t>
      </w:r>
      <w:proofErr w:type="spellEnd"/>
      <w:r>
        <w:t>, which loads the other two.</w:t>
      </w:r>
    </w:p>
    <w:p w14:paraId="4E97DEB7" w14:textId="77777777" w:rsidR="00826D00" w:rsidRDefault="00826D00"/>
    <w:p w14:paraId="3347E26E" w14:textId="77777777" w:rsidR="00826D00" w:rsidRDefault="00000000">
      <w:pPr>
        <w:pStyle w:val="Heading2"/>
      </w:pPr>
      <w:proofErr w:type="spellStart"/>
      <w:r>
        <w:t>military_affidavit_main.yml</w:t>
      </w:r>
      <w:proofErr w:type="spellEnd"/>
      <w:r>
        <w:t xml:space="preserve"> — Controller</w:t>
      </w:r>
    </w:p>
    <w:p w14:paraId="67C66888" w14:textId="1D58FED3" w:rsidR="00826D00" w:rsidRDefault="00000000">
      <w:r>
        <w:t>This is the entry point of the interview. It contains the single mandatory: True block that drives the interview from start to finish, along with the top-level interview order block, the document bundles (</w:t>
      </w:r>
      <w:proofErr w:type="spellStart"/>
      <w:r>
        <w:t>al_user_bundle</w:t>
      </w:r>
      <w:proofErr w:type="spellEnd"/>
      <w:r>
        <w:t xml:space="preserve"> and </w:t>
      </w:r>
      <w:proofErr w:type="spellStart"/>
      <w:r>
        <w:t>al_court_bundle</w:t>
      </w:r>
      <w:proofErr w:type="spellEnd"/>
      <w:r>
        <w:t>), and global configuration such as the default state, form type, and GitHub repo name. No other file should be marked mandatory. Interview order is controlled entirely her</w:t>
      </w:r>
      <w:r w:rsidR="005905E5">
        <w:t>e.</w:t>
      </w:r>
    </w:p>
    <w:p w14:paraId="41A509B0" w14:textId="77777777" w:rsidR="00826D00" w:rsidRDefault="00826D00"/>
    <w:p w14:paraId="73718E6F" w14:textId="77777777" w:rsidR="00826D00" w:rsidRDefault="00000000">
      <w:pPr>
        <w:pStyle w:val="Heading2"/>
      </w:pPr>
      <w:proofErr w:type="spellStart"/>
      <w:r>
        <w:t>military_affidavit.yml</w:t>
      </w:r>
      <w:proofErr w:type="spellEnd"/>
      <w:r>
        <w:t xml:space="preserve"> — Core Module</w:t>
      </w:r>
    </w:p>
    <w:p w14:paraId="66722EEF" w14:textId="77777777" w:rsidR="00826D00" w:rsidRDefault="00000000">
      <w:r>
        <w:t>This file handles all military status logic: gathering party statuses (active, no service, past, unknown), past service end dates, the bond warning for unknown parties, SCRA documentation, and populating the main military affidavit PDF. It is designed to be truly modular — it has no mandatory block and can be included in other interviews without taking over the flow.</w:t>
      </w:r>
    </w:p>
    <w:p w14:paraId="457F7558" w14:textId="77777777" w:rsidR="00826D00" w:rsidRDefault="00826D00"/>
    <w:p w14:paraId="45C587BC" w14:textId="77777777" w:rsidR="00826D00" w:rsidRDefault="00000000">
      <w:pPr>
        <w:pStyle w:val="Heading2"/>
      </w:pPr>
      <w:proofErr w:type="spellStart"/>
      <w:r>
        <w:t>summary_process.yml</w:t>
      </w:r>
      <w:proofErr w:type="spellEnd"/>
      <w:r>
        <w:t xml:space="preserve"> — Eviction Module</w:t>
      </w:r>
    </w:p>
    <w:p w14:paraId="45F51E2C" w14:textId="77777777" w:rsidR="00826D00" w:rsidRDefault="00000000">
      <w:r>
        <w:t xml:space="preserve">This file handles all eviction-specific logic. It manages the Rule 10 attachment, vacated status questions, and the rent worksheet — including both a per-month worksheet flow and a simple lump-sum entry option. The Rule 10 PDF attachment is only enabled when </w:t>
      </w:r>
      <w:proofErr w:type="spellStart"/>
      <w:r>
        <w:t>summary_process_confirmed</w:t>
      </w:r>
      <w:proofErr w:type="spellEnd"/>
      <w:r>
        <w:t xml:space="preserve"> is true.</w:t>
      </w:r>
    </w:p>
    <w:p w14:paraId="679366E2" w14:textId="77777777" w:rsidR="00826D00" w:rsidRDefault="00826D00"/>
    <w:p w14:paraId="1CDED155" w14:textId="2A829E38" w:rsidR="00826D00" w:rsidRDefault="00000000">
      <w:r>
        <w:rPr>
          <w:i/>
          <w:iCs/>
          <w:color w:val="555555"/>
        </w:rPr>
        <w:t>Note: The proof of military status upload question for the Rule 10 attachment is currently commented out and is not collected or populated in the R10 PDF.</w:t>
      </w:r>
      <w:r w:rsidR="005905E5">
        <w:rPr>
          <w:i/>
          <w:iCs/>
          <w:color w:val="555555"/>
        </w:rPr>
        <w:t xml:space="preserve"> In talks with the Court, it seems their idea is to make the r10 form more of a “second page” rather than its own standalone.</w:t>
      </w:r>
      <w:r>
        <w:rPr>
          <w:i/>
          <w:iCs/>
          <w:color w:val="555555"/>
        </w:rPr>
        <w:t xml:space="preserve"> </w:t>
      </w:r>
      <w:r w:rsidR="005905E5">
        <w:rPr>
          <w:i/>
          <w:iCs/>
          <w:color w:val="555555"/>
        </w:rPr>
        <w:t>If the next version of the R10 form does not remove that question, it can be added back.</w:t>
      </w:r>
    </w:p>
    <w:p w14:paraId="2B116C91" w14:textId="77777777" w:rsidR="00826D00" w:rsidRDefault="00826D00"/>
    <w:p w14:paraId="567EC37A" w14:textId="77777777" w:rsidR="00826D00" w:rsidRDefault="00000000">
      <w:pPr>
        <w:pStyle w:val="Heading1"/>
      </w:pPr>
      <w:r>
        <w:t>Key Variables</w:t>
      </w:r>
    </w:p>
    <w:p w14:paraId="581E0020" w14:textId="77777777" w:rsidR="00826D00" w:rsidRDefault="00000000">
      <w:r>
        <w:t>The following variables are central to the interview logic. Understanding them is essential for tracing how the interview branches and how PDF fields are populated.</w:t>
      </w:r>
    </w:p>
    <w:p w14:paraId="0F4C2E4A" w14:textId="77777777" w:rsidR="00826D00" w:rsidRDefault="00826D00"/>
    <w:p w14:paraId="7898885F" w14:textId="77777777" w:rsidR="00826D00" w:rsidRDefault="00000000">
      <w:pPr>
        <w:pStyle w:val="Heading2"/>
      </w:pPr>
      <w:r>
        <w:t>Military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5879"/>
      </w:tblGrid>
      <w:tr w:rsidR="00826D00" w14:paraId="522C02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4AD42" w14:textId="77777777" w:rsidR="00826D00" w:rsidRDefault="00000000">
            <w:proofErr w:type="spellStart"/>
            <w:r>
              <w:rPr>
                <w:rFonts w:ascii="Courier New" w:eastAsia="Courier New" w:hAnsi="Courier New" w:cs="Courier New"/>
                <w:b/>
                <w:bCs/>
                <w:sz w:val="20"/>
                <w:szCs w:val="20"/>
              </w:rPr>
              <w:t>in_service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7837C"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has </w:t>
            </w:r>
            <w:proofErr w:type="spellStart"/>
            <w:r>
              <w:rPr>
                <w:sz w:val="22"/>
                <w:szCs w:val="22"/>
              </w:rPr>
              <w:t>military_status</w:t>
            </w:r>
            <w:proofErr w:type="spellEnd"/>
            <w:r>
              <w:rPr>
                <w:sz w:val="22"/>
                <w:szCs w:val="22"/>
              </w:rPr>
              <w:t xml:space="preserve"> == "yes".</w:t>
            </w:r>
          </w:p>
        </w:tc>
      </w:tr>
      <w:tr w:rsidR="00826D00" w14:paraId="531B79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A8C2D" w14:textId="77777777" w:rsidR="00826D00" w:rsidRDefault="00000000">
            <w:proofErr w:type="spellStart"/>
            <w:r>
              <w:rPr>
                <w:rFonts w:ascii="Courier New" w:eastAsia="Courier New" w:hAnsi="Courier New" w:cs="Courier New"/>
                <w:b/>
                <w:bCs/>
                <w:sz w:val="20"/>
                <w:szCs w:val="20"/>
              </w:rPr>
              <w:t>not_service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A15E"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has </w:t>
            </w:r>
            <w:proofErr w:type="spellStart"/>
            <w:r>
              <w:rPr>
                <w:sz w:val="22"/>
                <w:szCs w:val="22"/>
              </w:rPr>
              <w:t>military_status</w:t>
            </w:r>
            <w:proofErr w:type="spellEnd"/>
            <w:r>
              <w:rPr>
                <w:sz w:val="22"/>
                <w:szCs w:val="22"/>
              </w:rPr>
              <w:t xml:space="preserve"> == "no".</w:t>
            </w:r>
          </w:p>
        </w:tc>
      </w:tr>
      <w:tr w:rsidR="00826D00" w14:paraId="29ADC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2A2A1" w14:textId="77777777" w:rsidR="00826D00" w:rsidRDefault="00000000">
            <w:proofErr w:type="spellStart"/>
            <w:r>
              <w:rPr>
                <w:rFonts w:ascii="Courier New" w:eastAsia="Courier New" w:hAnsi="Courier New" w:cs="Courier New"/>
                <w:b/>
                <w:bCs/>
                <w:sz w:val="20"/>
                <w:szCs w:val="20"/>
              </w:rPr>
              <w:t>past_service_checkbox</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5EACE"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has </w:t>
            </w:r>
            <w:proofErr w:type="spellStart"/>
            <w:r>
              <w:rPr>
                <w:sz w:val="22"/>
                <w:szCs w:val="22"/>
              </w:rPr>
              <w:t>military_status</w:t>
            </w:r>
            <w:proofErr w:type="spellEnd"/>
            <w:r>
              <w:rPr>
                <w:sz w:val="22"/>
                <w:szCs w:val="22"/>
              </w:rPr>
              <w:t xml:space="preserve"> == "past".</w:t>
            </w:r>
          </w:p>
        </w:tc>
      </w:tr>
      <w:tr w:rsidR="00826D00" w14:paraId="30A0D5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A5E08" w14:textId="77777777" w:rsidR="00826D00" w:rsidRDefault="00000000">
            <w:proofErr w:type="spellStart"/>
            <w:r>
              <w:rPr>
                <w:rFonts w:ascii="Courier New" w:eastAsia="Courier New" w:hAnsi="Courier New" w:cs="Courier New"/>
                <w:b/>
                <w:bCs/>
                <w:sz w:val="20"/>
                <w:szCs w:val="20"/>
              </w:rPr>
              <w:t>unable_service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FE13"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has </w:t>
            </w:r>
            <w:proofErr w:type="spellStart"/>
            <w:r>
              <w:rPr>
                <w:sz w:val="22"/>
                <w:szCs w:val="22"/>
              </w:rPr>
              <w:t>military_status</w:t>
            </w:r>
            <w:proofErr w:type="spellEnd"/>
            <w:r>
              <w:rPr>
                <w:sz w:val="22"/>
                <w:szCs w:val="22"/>
              </w:rPr>
              <w:t xml:space="preserve"> == "unknown". Also triggers the bond warning screen.</w:t>
            </w:r>
          </w:p>
        </w:tc>
      </w:tr>
      <w:tr w:rsidR="00826D00" w14:paraId="7DEF2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D9EB4" w14:textId="77777777" w:rsidR="00826D00" w:rsidRDefault="00000000">
            <w:proofErr w:type="spellStart"/>
            <w:r>
              <w:rPr>
                <w:rFonts w:ascii="Courier New" w:eastAsia="Courier New" w:hAnsi="Courier New" w:cs="Courier New"/>
                <w:b/>
                <w:bCs/>
                <w:sz w:val="20"/>
                <w:szCs w:val="20"/>
              </w:rPr>
              <w:t>serving_parties_text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32C9" w14:textId="77777777" w:rsidR="00826D00" w:rsidRDefault="00000000">
            <w:r>
              <w:rPr>
                <w:sz w:val="22"/>
                <w:szCs w:val="22"/>
              </w:rPr>
              <w:t xml:space="preserve">Comma-joined string of names of parties currently serving. Written to the </w:t>
            </w:r>
            <w:proofErr w:type="spellStart"/>
            <w:r>
              <w:rPr>
                <w:sz w:val="22"/>
                <w:szCs w:val="22"/>
              </w:rPr>
              <w:t>serving_parties</w:t>
            </w:r>
            <w:proofErr w:type="spellEnd"/>
            <w:r>
              <w:rPr>
                <w:sz w:val="22"/>
                <w:szCs w:val="22"/>
              </w:rPr>
              <w:t xml:space="preserve"> PDF field.</w:t>
            </w:r>
          </w:p>
        </w:tc>
      </w:tr>
      <w:tr w:rsidR="00826D00" w14:paraId="42C24B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D789A" w14:textId="77777777" w:rsidR="00826D00" w:rsidRDefault="00000000">
            <w:proofErr w:type="spellStart"/>
            <w:r>
              <w:rPr>
                <w:rFonts w:ascii="Courier New" w:eastAsia="Courier New" w:hAnsi="Courier New" w:cs="Courier New"/>
                <w:b/>
                <w:bCs/>
                <w:sz w:val="20"/>
                <w:szCs w:val="20"/>
              </w:rPr>
              <w:t>not_serving_parties_text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88064" w14:textId="77777777" w:rsidR="00826D00" w:rsidRDefault="00000000">
            <w:r>
              <w:rPr>
                <w:sz w:val="22"/>
                <w:szCs w:val="22"/>
              </w:rPr>
              <w:t xml:space="preserve">Comma-joined string of names of parties not serving. Written to the </w:t>
            </w:r>
            <w:proofErr w:type="spellStart"/>
            <w:r>
              <w:rPr>
                <w:sz w:val="22"/>
                <w:szCs w:val="22"/>
              </w:rPr>
              <w:t>not_serving_parties</w:t>
            </w:r>
            <w:proofErr w:type="spellEnd"/>
            <w:r>
              <w:rPr>
                <w:sz w:val="22"/>
                <w:szCs w:val="22"/>
              </w:rPr>
              <w:t xml:space="preserve"> PDF field.</w:t>
            </w:r>
          </w:p>
        </w:tc>
      </w:tr>
      <w:tr w:rsidR="00826D00" w14:paraId="1550D4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43490" w14:textId="77777777" w:rsidR="00826D00" w:rsidRDefault="00000000">
            <w:proofErr w:type="spellStart"/>
            <w:r>
              <w:rPr>
                <w:rFonts w:ascii="Courier New" w:eastAsia="Courier New" w:hAnsi="Courier New" w:cs="Courier New"/>
                <w:b/>
                <w:bCs/>
                <w:sz w:val="20"/>
                <w:szCs w:val="20"/>
              </w:rPr>
              <w:t>past_service_text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51EE" w14:textId="77777777" w:rsidR="00826D00" w:rsidRDefault="00000000">
            <w:r>
              <w:rPr>
                <w:sz w:val="22"/>
                <w:szCs w:val="22"/>
              </w:rPr>
              <w:t>Comma-joined string of names of parties with concluded service.</w:t>
            </w:r>
          </w:p>
        </w:tc>
      </w:tr>
      <w:tr w:rsidR="00826D00" w14:paraId="7C138B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A9AD2" w14:textId="77777777" w:rsidR="00826D00" w:rsidRDefault="00000000">
            <w:proofErr w:type="spellStart"/>
            <w:r>
              <w:rPr>
                <w:rFonts w:ascii="Courier New" w:eastAsia="Courier New" w:hAnsi="Courier New" w:cs="Courier New"/>
                <w:b/>
                <w:bCs/>
                <w:sz w:val="20"/>
                <w:szCs w:val="20"/>
              </w:rPr>
              <w:t>unsure_serving_parties_text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5DC1" w14:textId="77777777" w:rsidR="00826D00" w:rsidRDefault="00000000">
            <w:r>
              <w:rPr>
                <w:sz w:val="22"/>
                <w:szCs w:val="22"/>
              </w:rPr>
              <w:t xml:space="preserve">Comma-joined string of names of parties with unknown status. Written to the </w:t>
            </w:r>
            <w:proofErr w:type="spellStart"/>
            <w:r>
              <w:rPr>
                <w:sz w:val="22"/>
                <w:szCs w:val="22"/>
              </w:rPr>
              <w:t>unsure_serving_parties</w:t>
            </w:r>
            <w:proofErr w:type="spellEnd"/>
            <w:r>
              <w:rPr>
                <w:sz w:val="22"/>
                <w:szCs w:val="22"/>
              </w:rPr>
              <w:t xml:space="preserve"> PDF field.</w:t>
            </w:r>
          </w:p>
        </w:tc>
      </w:tr>
    </w:tbl>
    <w:p w14:paraId="14D8DE65" w14:textId="77777777" w:rsidR="00826D00" w:rsidRDefault="00826D00"/>
    <w:p w14:paraId="5ED87DAA" w14:textId="77777777" w:rsidR="00826D00" w:rsidRDefault="00000000">
      <w:pPr>
        <w:pStyle w:val="Heading2"/>
      </w:pPr>
      <w:r>
        <w:t>Rent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D00" w14:paraId="6ED084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9CCB5" w14:textId="77777777" w:rsidR="00826D00" w:rsidRDefault="00000000">
            <w:proofErr w:type="spellStart"/>
            <w:r>
              <w:rPr>
                <w:rFonts w:ascii="Courier New" w:eastAsia="Courier New" w:hAnsi="Courier New" w:cs="Courier New"/>
                <w:b/>
                <w:bCs/>
                <w:sz w:val="20"/>
                <w:szCs w:val="20"/>
              </w:rPr>
              <w:t>use_rent_worksheet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F0F73" w14:textId="1D6E3F0B" w:rsidR="00826D00" w:rsidRDefault="00000000">
            <w:r>
              <w:rPr>
                <w:sz w:val="22"/>
                <w:szCs w:val="22"/>
              </w:rPr>
              <w:t>Boolean. True if the user chooses to enter rent month-by-month using the worksheet. False if they enter a single lump-sum amount.</w:t>
            </w:r>
          </w:p>
        </w:tc>
      </w:tr>
      <w:tr w:rsidR="00826D00" w14:paraId="37D2FB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7CE2F" w14:textId="77777777" w:rsidR="00826D00" w:rsidRDefault="00000000">
            <w:proofErr w:type="spellStart"/>
            <w:r>
              <w:rPr>
                <w:rFonts w:ascii="Courier New" w:eastAsia="Courier New" w:hAnsi="Courier New" w:cs="Courier New"/>
                <w:b/>
                <w:bCs/>
                <w:sz w:val="20"/>
                <w:szCs w:val="20"/>
              </w:rPr>
              <w:t>months_to_calc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DB705" w14:textId="6FFC8B61" w:rsidR="00826D00" w:rsidRDefault="00000000">
            <w:r>
              <w:rPr>
                <w:sz w:val="22"/>
                <w:szCs w:val="22"/>
              </w:rPr>
              <w:t>A list representing each month in the unpaid rent period (e.g., ("2024_01", "January 2024")). Built from the start and end month/year the user selects.</w:t>
            </w:r>
          </w:p>
        </w:tc>
      </w:tr>
      <w:tr w:rsidR="00826D00" w14:paraId="64724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38E49" w14:textId="77777777" w:rsidR="00826D00" w:rsidRDefault="00000000">
            <w:proofErr w:type="spellStart"/>
            <w:r>
              <w:rPr>
                <w:rFonts w:ascii="Courier New" w:eastAsia="Courier New" w:hAnsi="Courier New" w:cs="Courier New"/>
                <w:b/>
                <w:bCs/>
                <w:sz w:val="20"/>
                <w:szCs w:val="20"/>
              </w:rPr>
              <w:t>rent_months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667A1" w14:textId="77777777" w:rsidR="00826D00" w:rsidRDefault="00000000">
            <w:r>
              <w:rPr>
                <w:sz w:val="22"/>
                <w:szCs w:val="22"/>
              </w:rPr>
              <w:t xml:space="preserve">A </w:t>
            </w:r>
            <w:proofErr w:type="spellStart"/>
            <w:r>
              <w:rPr>
                <w:sz w:val="22"/>
                <w:szCs w:val="22"/>
              </w:rPr>
              <w:t>DAList</w:t>
            </w:r>
            <w:proofErr w:type="spellEnd"/>
            <w:r>
              <w:rPr>
                <w:sz w:val="22"/>
                <w:szCs w:val="22"/>
              </w:rPr>
              <w:t xml:space="preserve"> of </w:t>
            </w:r>
            <w:proofErr w:type="spellStart"/>
            <w:r>
              <w:rPr>
                <w:sz w:val="22"/>
                <w:szCs w:val="22"/>
              </w:rPr>
              <w:t>DAObjects</w:t>
            </w:r>
            <w:proofErr w:type="spellEnd"/>
            <w:r>
              <w:rPr>
                <w:sz w:val="22"/>
                <w:szCs w:val="22"/>
              </w:rPr>
              <w:t xml:space="preserve">. Each item represents one month and holds </w:t>
            </w:r>
            <w:proofErr w:type="spellStart"/>
            <w:r>
              <w:rPr>
                <w:sz w:val="22"/>
                <w:szCs w:val="22"/>
              </w:rPr>
              <w:t>rent_due</w:t>
            </w:r>
            <w:proofErr w:type="spellEnd"/>
            <w:r>
              <w:rPr>
                <w:sz w:val="22"/>
                <w:szCs w:val="22"/>
              </w:rPr>
              <w:t xml:space="preserve">, </w:t>
            </w:r>
            <w:proofErr w:type="spellStart"/>
            <w:r>
              <w:rPr>
                <w:sz w:val="22"/>
                <w:szCs w:val="22"/>
              </w:rPr>
              <w:t>rent_paid</w:t>
            </w:r>
            <w:proofErr w:type="spellEnd"/>
            <w:r>
              <w:rPr>
                <w:sz w:val="22"/>
                <w:szCs w:val="22"/>
              </w:rPr>
              <w:t xml:space="preserve">, label, key, and </w:t>
            </w:r>
            <w:proofErr w:type="spellStart"/>
            <w:r>
              <w:rPr>
                <w:sz w:val="22"/>
                <w:szCs w:val="22"/>
              </w:rPr>
              <w:t>is_last</w:t>
            </w:r>
            <w:proofErr w:type="spellEnd"/>
            <w:r>
              <w:rPr>
                <w:sz w:val="22"/>
                <w:szCs w:val="22"/>
              </w:rPr>
              <w:t xml:space="preserve">. Populated from </w:t>
            </w:r>
            <w:proofErr w:type="spellStart"/>
            <w:r>
              <w:rPr>
                <w:sz w:val="22"/>
                <w:szCs w:val="22"/>
              </w:rPr>
              <w:t>months_to_calc</w:t>
            </w:r>
            <w:proofErr w:type="spellEnd"/>
            <w:r>
              <w:rPr>
                <w:sz w:val="22"/>
                <w:szCs w:val="22"/>
              </w:rPr>
              <w:t xml:space="preserve">. Uses generic object: </w:t>
            </w:r>
            <w:proofErr w:type="spellStart"/>
            <w:r>
              <w:rPr>
                <w:sz w:val="22"/>
                <w:szCs w:val="22"/>
              </w:rPr>
              <w:t>DAObject</w:t>
            </w:r>
            <w:proofErr w:type="spellEnd"/>
            <w:r>
              <w:rPr>
                <w:sz w:val="22"/>
                <w:szCs w:val="22"/>
              </w:rPr>
              <w:t xml:space="preserve"> routing to collect per-month data.</w:t>
            </w:r>
          </w:p>
        </w:tc>
      </w:tr>
      <w:tr w:rsidR="00826D00" w14:paraId="352F9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C4081" w14:textId="77777777" w:rsidR="00826D00" w:rsidRDefault="00000000">
            <w:proofErr w:type="spellStart"/>
            <w:r>
              <w:rPr>
                <w:rFonts w:ascii="Courier New" w:eastAsia="Courier New" w:hAnsi="Courier New" w:cs="Courier New"/>
                <w:b/>
                <w:bCs/>
                <w:sz w:val="20"/>
                <w:szCs w:val="20"/>
              </w:rPr>
              <w:t>months_unpaid_total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36110" w14:textId="77777777" w:rsidR="00826D00" w:rsidRDefault="00000000">
            <w:r>
              <w:rPr>
                <w:sz w:val="22"/>
                <w:szCs w:val="22"/>
              </w:rPr>
              <w:t xml:space="preserve">Total unpaid rent across all months. Written to the </w:t>
            </w:r>
            <w:proofErr w:type="spellStart"/>
            <w:r>
              <w:rPr>
                <w:sz w:val="22"/>
                <w:szCs w:val="22"/>
              </w:rPr>
              <w:t>unpaid_rent</w:t>
            </w:r>
            <w:proofErr w:type="spellEnd"/>
            <w:r>
              <w:rPr>
                <w:sz w:val="22"/>
                <w:szCs w:val="22"/>
              </w:rPr>
              <w:t xml:space="preserve"> PDF field.</w:t>
            </w:r>
          </w:p>
        </w:tc>
      </w:tr>
      <w:tr w:rsidR="00826D00" w14:paraId="5952F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E1419" w14:textId="77777777" w:rsidR="00826D00" w:rsidRDefault="00000000">
            <w:proofErr w:type="spellStart"/>
            <w:r>
              <w:rPr>
                <w:rFonts w:ascii="Courier New" w:eastAsia="Courier New" w:hAnsi="Courier New" w:cs="Courier New"/>
                <w:b/>
                <w:bCs/>
                <w:sz w:val="20"/>
                <w:szCs w:val="20"/>
              </w:rPr>
              <w:t>months_paid_total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60037" w14:textId="77777777" w:rsidR="00826D00" w:rsidRDefault="00000000">
            <w:r>
              <w:rPr>
                <w:sz w:val="22"/>
                <w:szCs w:val="22"/>
              </w:rPr>
              <w:t xml:space="preserve">Total rent paid across all months. Written to the </w:t>
            </w:r>
            <w:proofErr w:type="spellStart"/>
            <w:r>
              <w:rPr>
                <w:sz w:val="22"/>
                <w:szCs w:val="22"/>
              </w:rPr>
              <w:t>rent_paid</w:t>
            </w:r>
            <w:proofErr w:type="spellEnd"/>
            <w:r>
              <w:rPr>
                <w:sz w:val="22"/>
                <w:szCs w:val="22"/>
              </w:rPr>
              <w:t xml:space="preserve"> PDF field.</w:t>
            </w:r>
          </w:p>
        </w:tc>
      </w:tr>
      <w:tr w:rsidR="00826D00" w14:paraId="1EBCDE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A10AC" w14:textId="77777777" w:rsidR="00826D00" w:rsidRDefault="00000000">
            <w:proofErr w:type="spellStart"/>
            <w:r>
              <w:rPr>
                <w:rFonts w:ascii="Courier New" w:eastAsia="Courier New" w:hAnsi="Courier New" w:cs="Courier New"/>
                <w:b/>
                <w:bCs/>
                <w:sz w:val="20"/>
                <w:szCs w:val="20"/>
              </w:rPr>
              <w:t>first_month_year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E7BB7" w14:textId="77777777" w:rsidR="00826D00" w:rsidRDefault="00000000">
            <w:r>
              <w:rPr>
                <w:sz w:val="22"/>
                <w:szCs w:val="22"/>
              </w:rPr>
              <w:t xml:space="preserve">A formatted string (e.g., "January 2024") representing the first month rent went unpaid. Written to the </w:t>
            </w:r>
            <w:proofErr w:type="spellStart"/>
            <w:r>
              <w:rPr>
                <w:sz w:val="22"/>
                <w:szCs w:val="22"/>
              </w:rPr>
              <w:t>unpaid_rent_date</w:t>
            </w:r>
            <w:proofErr w:type="spellEnd"/>
            <w:r>
              <w:rPr>
                <w:sz w:val="22"/>
                <w:szCs w:val="22"/>
              </w:rPr>
              <w:t xml:space="preserve"> PDF field.</w:t>
            </w:r>
          </w:p>
        </w:tc>
      </w:tr>
    </w:tbl>
    <w:p w14:paraId="4EA3E46C" w14:textId="77777777" w:rsidR="00826D00" w:rsidRDefault="00826D00"/>
    <w:p w14:paraId="007EE40C" w14:textId="77777777" w:rsidR="00826D00" w:rsidRDefault="00000000">
      <w:pPr>
        <w:pStyle w:val="Heading2"/>
      </w:pPr>
      <w:r>
        <w:lastRenderedPageBreak/>
        <w:t>Summary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119"/>
      </w:tblGrid>
      <w:tr w:rsidR="00826D00" w14:paraId="42C09355" w14:textId="77777777" w:rsidTr="005905E5">
        <w:tblPrEx>
          <w:tblCellMar>
            <w:top w:w="0" w:type="dxa"/>
            <w:bottom w:w="0" w:type="dxa"/>
          </w:tblCellMar>
        </w:tblPrEx>
        <w:tc>
          <w:tcPr>
            <w:tcW w:w="3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F478D" w14:textId="77777777" w:rsidR="00826D00" w:rsidRDefault="00000000">
            <w:proofErr w:type="spellStart"/>
            <w:r>
              <w:rPr>
                <w:rFonts w:ascii="Courier New" w:eastAsia="Courier New" w:hAnsi="Courier New" w:cs="Courier New"/>
                <w:b/>
                <w:bCs/>
                <w:sz w:val="20"/>
                <w:szCs w:val="20"/>
              </w:rPr>
              <w:t>summary_process_confirmed</w:t>
            </w:r>
            <w:proofErr w:type="spellEnd"/>
          </w:p>
        </w:tc>
        <w:tc>
          <w:tcPr>
            <w:tcW w:w="6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9FA0" w14:textId="77777777" w:rsidR="00826D00" w:rsidRDefault="00000000">
            <w:r>
              <w:rPr>
                <w:sz w:val="22"/>
                <w:szCs w:val="22"/>
              </w:rPr>
              <w:t xml:space="preserve">Boolean. Gates the entire eviction section. If False, the R10 attachment is </w:t>
            </w:r>
            <w:proofErr w:type="gramStart"/>
            <w:r>
              <w:rPr>
                <w:sz w:val="22"/>
                <w:szCs w:val="22"/>
              </w:rPr>
              <w:t>disabled</w:t>
            </w:r>
            <w:proofErr w:type="gramEnd"/>
            <w:r>
              <w:rPr>
                <w:sz w:val="22"/>
                <w:szCs w:val="22"/>
              </w:rPr>
              <w:t xml:space="preserve"> and no eviction questions are asked.</w:t>
            </w:r>
          </w:p>
        </w:tc>
      </w:tr>
      <w:tr w:rsidR="00826D00" w14:paraId="72A4299C" w14:textId="77777777" w:rsidTr="005905E5">
        <w:tblPrEx>
          <w:tblCellMar>
            <w:top w:w="0" w:type="dxa"/>
            <w:bottom w:w="0" w:type="dxa"/>
          </w:tblCellMar>
        </w:tblPrEx>
        <w:tc>
          <w:tcPr>
            <w:tcW w:w="3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0E9B6" w14:textId="77777777" w:rsidR="00826D00" w:rsidRDefault="00000000">
            <w:proofErr w:type="spellStart"/>
            <w:r>
              <w:rPr>
                <w:rFonts w:ascii="Courier New" w:eastAsia="Courier New" w:hAnsi="Courier New" w:cs="Courier New"/>
                <w:b/>
                <w:bCs/>
                <w:sz w:val="20"/>
                <w:szCs w:val="20"/>
              </w:rPr>
              <w:t>parties_vacated</w:t>
            </w:r>
            <w:proofErr w:type="spellEnd"/>
          </w:p>
        </w:tc>
        <w:tc>
          <w:tcPr>
            <w:tcW w:w="6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2D00B"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has vacated == True.</w:t>
            </w:r>
          </w:p>
        </w:tc>
      </w:tr>
      <w:tr w:rsidR="00826D00" w14:paraId="31F7CA4B" w14:textId="77777777" w:rsidTr="005905E5">
        <w:tblPrEx>
          <w:tblCellMar>
            <w:top w:w="0" w:type="dxa"/>
            <w:bottom w:w="0" w:type="dxa"/>
          </w:tblCellMar>
        </w:tblPrEx>
        <w:tc>
          <w:tcPr>
            <w:tcW w:w="3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D2A01" w14:textId="77777777" w:rsidR="00826D00" w:rsidRDefault="00000000">
            <w:proofErr w:type="spellStart"/>
            <w:r>
              <w:rPr>
                <w:rFonts w:ascii="Courier New" w:eastAsia="Courier New" w:hAnsi="Courier New" w:cs="Courier New"/>
                <w:b/>
                <w:bCs/>
                <w:sz w:val="20"/>
                <w:szCs w:val="20"/>
              </w:rPr>
              <w:t>vacated_date</w:t>
            </w:r>
            <w:proofErr w:type="spellEnd"/>
          </w:p>
        </w:tc>
        <w:tc>
          <w:tcPr>
            <w:tcW w:w="6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243C" w14:textId="77777777" w:rsidR="00826D00" w:rsidRDefault="00000000">
            <w:proofErr w:type="spellStart"/>
            <w:r>
              <w:rPr>
                <w:sz w:val="22"/>
                <w:szCs w:val="22"/>
              </w:rPr>
              <w:t>ThreePartsDate</w:t>
            </w:r>
            <w:proofErr w:type="spellEnd"/>
            <w:r>
              <w:rPr>
                <w:sz w:val="22"/>
                <w:szCs w:val="22"/>
              </w:rPr>
              <w:t xml:space="preserve">. The date the property was vacated. Only collected and written to the PDF when </w:t>
            </w:r>
            <w:proofErr w:type="spellStart"/>
            <w:r>
              <w:rPr>
                <w:sz w:val="22"/>
                <w:szCs w:val="22"/>
              </w:rPr>
              <w:t>parties_vacated</w:t>
            </w:r>
            <w:proofErr w:type="spellEnd"/>
            <w:r>
              <w:rPr>
                <w:sz w:val="22"/>
                <w:szCs w:val="22"/>
              </w:rPr>
              <w:t xml:space="preserve"> is True.</w:t>
            </w:r>
          </w:p>
        </w:tc>
      </w:tr>
      <w:tr w:rsidR="00826D00" w14:paraId="1FCDC38E" w14:textId="77777777" w:rsidTr="005905E5">
        <w:tblPrEx>
          <w:tblCellMar>
            <w:top w:w="0" w:type="dxa"/>
            <w:bottom w:w="0" w:type="dxa"/>
          </w:tblCellMar>
        </w:tblPrEx>
        <w:tc>
          <w:tcPr>
            <w:tcW w:w="3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87771" w14:textId="77777777" w:rsidR="00826D00" w:rsidRDefault="00000000">
            <w:proofErr w:type="spellStart"/>
            <w:r>
              <w:rPr>
                <w:rFonts w:ascii="Courier New" w:eastAsia="Courier New" w:hAnsi="Courier New" w:cs="Courier New"/>
                <w:b/>
                <w:bCs/>
                <w:sz w:val="20"/>
                <w:szCs w:val="20"/>
              </w:rPr>
              <w:t>premise_occupy</w:t>
            </w:r>
            <w:proofErr w:type="spellEnd"/>
          </w:p>
        </w:tc>
        <w:tc>
          <w:tcPr>
            <w:tcW w:w="6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D582" w14:textId="77777777" w:rsidR="00826D00" w:rsidRDefault="00000000">
            <w:r>
              <w:rPr>
                <w:sz w:val="22"/>
                <w:szCs w:val="22"/>
              </w:rPr>
              <w:t xml:space="preserve">Boolean. True if any </w:t>
            </w:r>
            <w:proofErr w:type="spellStart"/>
            <w:r>
              <w:rPr>
                <w:sz w:val="22"/>
                <w:szCs w:val="22"/>
              </w:rPr>
              <w:t>other_party</w:t>
            </w:r>
            <w:proofErr w:type="spellEnd"/>
            <w:r>
              <w:rPr>
                <w:sz w:val="22"/>
                <w:szCs w:val="22"/>
              </w:rPr>
              <w:t xml:space="preserve"> is still occupying the premises (vacated == False).</w:t>
            </w:r>
          </w:p>
        </w:tc>
      </w:tr>
    </w:tbl>
    <w:p w14:paraId="673E37FE" w14:textId="77777777" w:rsidR="00826D00" w:rsidRDefault="00826D00"/>
    <w:sectPr w:rsidR="00826D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8647A"/>
    <w:multiLevelType w:val="hybridMultilevel"/>
    <w:tmpl w:val="CAAEEEF0"/>
    <w:lvl w:ilvl="0" w:tplc="0938043A">
      <w:start w:val="1"/>
      <w:numFmt w:val="bullet"/>
      <w:lvlText w:val="•"/>
      <w:lvlJc w:val="left"/>
      <w:pPr>
        <w:ind w:left="720" w:hanging="360"/>
      </w:pPr>
    </w:lvl>
    <w:lvl w:ilvl="1" w:tplc="6C6AB3A8">
      <w:numFmt w:val="decimal"/>
      <w:lvlText w:val=""/>
      <w:lvlJc w:val="left"/>
    </w:lvl>
    <w:lvl w:ilvl="2" w:tplc="A9A6F372">
      <w:numFmt w:val="decimal"/>
      <w:lvlText w:val=""/>
      <w:lvlJc w:val="left"/>
    </w:lvl>
    <w:lvl w:ilvl="3" w:tplc="0B0063DA">
      <w:numFmt w:val="decimal"/>
      <w:lvlText w:val=""/>
      <w:lvlJc w:val="left"/>
    </w:lvl>
    <w:lvl w:ilvl="4" w:tplc="25E8A5C2">
      <w:numFmt w:val="decimal"/>
      <w:lvlText w:val=""/>
      <w:lvlJc w:val="left"/>
    </w:lvl>
    <w:lvl w:ilvl="5" w:tplc="90D0FF68">
      <w:numFmt w:val="decimal"/>
      <w:lvlText w:val=""/>
      <w:lvlJc w:val="left"/>
    </w:lvl>
    <w:lvl w:ilvl="6" w:tplc="BD889DA6">
      <w:numFmt w:val="decimal"/>
      <w:lvlText w:val=""/>
      <w:lvlJc w:val="left"/>
    </w:lvl>
    <w:lvl w:ilvl="7" w:tplc="82F67834">
      <w:numFmt w:val="decimal"/>
      <w:lvlText w:val=""/>
      <w:lvlJc w:val="left"/>
    </w:lvl>
    <w:lvl w:ilvl="8" w:tplc="05CA5D70">
      <w:numFmt w:val="decimal"/>
      <w:lvlText w:val=""/>
      <w:lvlJc w:val="left"/>
    </w:lvl>
  </w:abstractNum>
  <w:abstractNum w:abstractNumId="1" w15:restartNumberingAfterBreak="0">
    <w:nsid w:val="57DD6F96"/>
    <w:multiLevelType w:val="hybridMultilevel"/>
    <w:tmpl w:val="3F4A7A0C"/>
    <w:lvl w:ilvl="0" w:tplc="7F32348A">
      <w:start w:val="1"/>
      <w:numFmt w:val="bullet"/>
      <w:lvlText w:val="●"/>
      <w:lvlJc w:val="left"/>
      <w:pPr>
        <w:ind w:left="720" w:hanging="360"/>
      </w:pPr>
    </w:lvl>
    <w:lvl w:ilvl="1" w:tplc="10C0D17C">
      <w:start w:val="1"/>
      <w:numFmt w:val="bullet"/>
      <w:lvlText w:val="○"/>
      <w:lvlJc w:val="left"/>
      <w:pPr>
        <w:ind w:left="1440" w:hanging="360"/>
      </w:pPr>
    </w:lvl>
    <w:lvl w:ilvl="2" w:tplc="121AD726">
      <w:start w:val="1"/>
      <w:numFmt w:val="bullet"/>
      <w:lvlText w:val="■"/>
      <w:lvlJc w:val="left"/>
      <w:pPr>
        <w:ind w:left="2160" w:hanging="360"/>
      </w:pPr>
    </w:lvl>
    <w:lvl w:ilvl="3" w:tplc="76E484B2">
      <w:start w:val="1"/>
      <w:numFmt w:val="bullet"/>
      <w:lvlText w:val="●"/>
      <w:lvlJc w:val="left"/>
      <w:pPr>
        <w:ind w:left="2880" w:hanging="360"/>
      </w:pPr>
    </w:lvl>
    <w:lvl w:ilvl="4" w:tplc="13863A0E">
      <w:start w:val="1"/>
      <w:numFmt w:val="bullet"/>
      <w:lvlText w:val="○"/>
      <w:lvlJc w:val="left"/>
      <w:pPr>
        <w:ind w:left="3600" w:hanging="360"/>
      </w:pPr>
    </w:lvl>
    <w:lvl w:ilvl="5" w:tplc="ACD603AC">
      <w:start w:val="1"/>
      <w:numFmt w:val="bullet"/>
      <w:lvlText w:val="■"/>
      <w:lvlJc w:val="left"/>
      <w:pPr>
        <w:ind w:left="4320" w:hanging="360"/>
      </w:pPr>
    </w:lvl>
    <w:lvl w:ilvl="6" w:tplc="4C4EA55A">
      <w:start w:val="1"/>
      <w:numFmt w:val="bullet"/>
      <w:lvlText w:val="●"/>
      <w:lvlJc w:val="left"/>
      <w:pPr>
        <w:ind w:left="5040" w:hanging="360"/>
      </w:pPr>
    </w:lvl>
    <w:lvl w:ilvl="7" w:tplc="01E28D0E">
      <w:start w:val="1"/>
      <w:numFmt w:val="bullet"/>
      <w:lvlText w:val="●"/>
      <w:lvlJc w:val="left"/>
      <w:pPr>
        <w:ind w:left="5760" w:hanging="360"/>
      </w:pPr>
    </w:lvl>
    <w:lvl w:ilvl="8" w:tplc="EDCE9006">
      <w:start w:val="1"/>
      <w:numFmt w:val="bullet"/>
      <w:lvlText w:val="●"/>
      <w:lvlJc w:val="left"/>
      <w:pPr>
        <w:ind w:left="6480" w:hanging="360"/>
      </w:pPr>
    </w:lvl>
  </w:abstractNum>
  <w:num w:numId="1" w16cid:durableId="1517890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D00"/>
    <w:rsid w:val="0032098B"/>
    <w:rsid w:val="005905E5"/>
    <w:rsid w:val="005F0583"/>
    <w:rsid w:val="00826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4330B9"/>
  <w15:docId w15:val="{AE22284A-8CFA-B142-AE0B-895AAE686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McGarry, Conner</cp:lastModifiedBy>
  <cp:revision>2</cp:revision>
  <dcterms:created xsi:type="dcterms:W3CDTF">2026-05-07T18:58:00Z</dcterms:created>
  <dcterms:modified xsi:type="dcterms:W3CDTF">2026-05-07T18:58:00Z</dcterms:modified>
</cp:coreProperties>
</file>