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lower_court_case.judgment_date }} which awarded possession of the premises to the plaintiff.  The judgment was entered by Judge {{ lower_court_case.judge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>showifdef(‘other_legal_issues’)) if defined(‘other_legal_issues’) else ‘’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  <w:t>Pronouns: {{ users[0].get_pronouns() | comma_and_list }}</w:t>
      </w:r>
      <w:bookmarkStart w:id="0" w:name="_GoBack"/>
      <w:bookmarkEnd w:id="0"/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>{%p if exhibit_doc.exhibits.has_ex</w:t>
      </w:r>
      <w:r>
        <w:rPr/>
        <w:t>h</w:t>
      </w:r>
      <w:r>
        <w:rPr/>
        <w:t>i</w:t>
      </w:r>
      <w:r>
        <w:rPr/>
        <w:t>b</w:t>
      </w:r>
      <w:r>
        <w:rPr/>
        <w:t>its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exhibit_doc.exhibits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exhibit.label }}: {{ exhibit.title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6</Pages>
  <Words>615</Words>
  <Characters>3597</Characters>
  <CharactersWithSpaces>4123</CharactersWithSpaces>
  <Paragraphs>85</Paragraphs>
  <Company>Suffolk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2023-09-01T12:25:19Z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Suffolk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