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pStyle w:val="Title"/>
      </w:pPr>
      <w:r>
        <w:t>Write a repair demand letter to your landlord</w:t>
      </w:r>
    </w:p>
    <w:p w:rsidR="006078AF" w:rsidRDefault="006078AF">
      <w:pPr>
        <w:rPr>
          <w:b/>
          <w:bCs/>
        </w:rPr>
      </w:pPr>
    </w:p>
    <w:p w:rsidR="0093445E" w:rsidRDefault="0093445E" w:rsidP="0093445E">
      <w:r>
        <w:t xml:space="preserve">Congratulations {{ users }}! You have finished all the forms you need to Write a repair demand letter to your landlord. The rest of the pages in this packet are your letter to {{ other_parties }}.</w:t>
      </w:r>
    </w:p>
    <w:p w:rsidR="0093445E" w:rsidRDefault="0093445E"/>
    <w:p w:rsidR="006078AF" w:rsidRDefault="006078AF">
      <w:pPr>
        <w:sectPr w:rsidR="006078AF">
          <w:footerReference w:type="first" r:id="rId7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6078AF" w:rsidRDefault="00D42863">
      <w:pPr>
        <w:pStyle w:val="Heading2"/>
      </w:pPr>
      <w:bookmarkStart w:id="0" w:name="_yntzxzfdh9ya"/>
      <w:bookmarkEnd w:id="0"/>
      <w:r>
        <w:t>Next steps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{{ other_parties }}</w:t>
      </w:r>
      <w:r w:rsidR="0093445E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{{ other_parties }}</w:t>
      </w:r>
      <w:r>
        <w:t xml:space="preserve"> does not answer your letter within 30 days, come back and complete the </w:t>
      </w:r>
      <w:r>
        <w:rPr>
          <w:highlight w:val="yellow"/>
        </w:rPr>
        <w:t>[Follow-up interview].</w:t>
      </w:r>
    </w:p>
    <w:p w:rsidR="006078AF" w:rsidRDefault="00D42863">
      <w:pPr>
        <w:pStyle w:val="Heading2"/>
      </w:pPr>
      <w:bookmarkStart w:id="1" w:name="_4szgtqe6ov1h"/>
      <w:bookmarkEnd w:id="1"/>
      <w:r>
        <w:t>To send your letter</w:t>
      </w:r>
      <w:bookmarkStart w:id="2" w:name="_GoBack"/>
      <w:bookmarkEnd w:id="2"/>
    </w:p>
    <w:p w:rsidR="006078AF" w:rsidRDefault="00D42863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6078AF" w:rsidRDefault="00D42863">
      <w:pPr>
        <w:pStyle w:val="NumberedList"/>
        <w:numPr>
          <w:ilvl w:val="0"/>
          <w:numId w:val="3"/>
        </w:numPr>
      </w:pPr>
      <w:r>
        <w:t>Deliver a copy of this letter regular first-class mail.</w:t>
      </w:r>
    </w:p>
    <w:p w:rsidR="006078AF" w:rsidRDefault="00D42863">
      <w:pPr>
        <w:pStyle w:val="NumberedList"/>
        <w:numPr>
          <w:ilvl w:val="0"/>
          <w:numId w:val="3"/>
        </w:numPr>
      </w:pPr>
      <w:r>
        <w:t>You can ask the post office for proof of delivery, but it is not required. It may slow down delivery of your letter.</w:t>
      </w:r>
    </w:p>
    <w:p w:rsidR="006078AF" w:rsidRDefault="006078AF">
      <w:pPr>
        <w:pStyle w:val="NumberedList"/>
      </w:pPr>
    </w:p>
    <w:p w:rsidR="006078AF" w:rsidRDefault="006078AF">
      <w:pPr>
        <w:pStyle w:val="NumberedList"/>
      </w:pPr>
    </w:p>
    <w:p w:rsidR="006078AF" w:rsidRDefault="006078AF">
      <w:pPr>
        <w:pStyle w:val="NumberedList"/>
      </w:pPr>
    </w:p>
    <w:p w:rsidR="006078AF" w:rsidRDefault="006078AF">
      <w:pPr>
        <w:pStyle w:val="NumberedList"/>
      </w:pPr>
    </w:p>
    <w:p w:rsidR="006078AF" w:rsidRDefault="006078AF">
      <w:pPr>
        <w:pStyle w:val="NumberedList"/>
      </w:pPr>
    </w:p>
    <w:p w:rsidR="006078AF" w:rsidRDefault="006078AF">
      <w:pPr>
        <w:pStyle w:val="NumberedList"/>
      </w:pPr>
    </w:p>
    <w:p w:rsidR="006078AF" w:rsidRDefault="006078AF">
      <w:pPr>
        <w:pStyle w:val="NumberedList"/>
      </w:pPr>
    </w:p>
    <w:p w:rsidR="006078AF" w:rsidRDefault="00D42863">
      <w:pPr>
        <w:pStyle w:val="Heading2"/>
      </w:pPr>
      <w:r>
        <w:t>What happens after I send the letter?</w:t>
      </w:r>
    </w:p>
    <w:p w:rsidR="006078AF" w:rsidRDefault="002C7674">
      <w:r>
        <w:rPr>
          <w14:textOutline w14:w="9525" w14:cap="rnd" w14:cmpd="sng" w14:algn="ctr">
            <w14:noFill/>
            <w14:prstDash w14:val="solid"/>
            <w14:bevel/>
          </w14:textOutline>
        </w:rPr>
        <w:t>{{ other_parties }}</w:t>
      </w:r>
      <w:r w:rsidR="00D42863">
        <w:t xml:space="preserve"> has 30 days to respond to your letter.</w:t>
      </w:r>
    </w:p>
    <w:p w:rsidR="006078AF" w:rsidRDefault="00D42863">
      <w:pPr>
        <w:pStyle w:val="Heading2"/>
      </w:pPr>
      <w:bookmarkStart w:id="3" w:name="_7jbtnvplu76"/>
      <w:bookmarkEnd w:id="3"/>
      <w:r>
        <w:t xml:space="preserve">What do I do if 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{{ other_parties }}</w:t>
      </w:r>
      <w:r w:rsidR="0093445E">
        <w:t xml:space="preserve"> </w:t>
      </w:r>
      <w:r>
        <w:t xml:space="preserve"> ignores my letter?</w:t>
      </w:r>
    </w:p>
    <w:p w:rsidR="006078AF" w:rsidRDefault="00D42863">
      <w:r>
        <w:t>You can do one of three things:</w:t>
      </w:r>
    </w:p>
    <w:p w:rsidR="006078AF" w:rsidRDefault="00D42863">
      <w:pPr>
        <w:pStyle w:val="NumberedList"/>
        <w:numPr>
          <w:ilvl w:val="0"/>
          <w:numId w:val="2"/>
        </w:numPr>
      </w:pPr>
      <w:r>
        <w:t xml:space="preserve">. </w:t>
      </w:r>
    </w:p>
    <w:p w:rsidR="006078AF" w:rsidRDefault="00D42863">
      <w:pPr>
        <w:pStyle w:val="NumberedList"/>
        <w:numPr>
          <w:ilvl w:val="0"/>
          <w:numId w:val="2"/>
        </w:numPr>
      </w:pPr>
      <w:r>
        <w:t>.</w:t>
      </w:r>
      <w:bookmarkStart w:id="4" w:name="_eim2ht2zskaf"/>
      <w:bookmarkEnd w:id="4"/>
    </w:p>
    <w:p w:rsidR="006078AF" w:rsidRDefault="00D42863">
      <w:pPr>
        <w:pStyle w:val="NumberedList"/>
        <w:numPr>
          <w:ilvl w:val="0"/>
          <w:numId w:val="2"/>
        </w:numPr>
      </w:pPr>
      <w:r>
        <w:t>.</w:t>
      </w:r>
    </w:p>
    <w:p w:rsidR="006078AF" w:rsidRDefault="00FE7E3F">
      <w:pPr>
        <w:pStyle w:val="Heading2"/>
      </w:pPr>
      <w:r>
        <w:t xml:space="preserve">What happens if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{{ other_parties }}</w:t>
      </w:r>
      <w:r w:rsidR="0093445E">
        <w:t xml:space="preserve"> </w:t>
      </w:r>
      <w:r w:rsidR="00D42863">
        <w:t xml:space="preserve"> agrees with me?</w:t>
      </w:r>
    </w:p>
    <w:p w:rsidR="006078AF" w:rsidRDefault="00D42863">
      <w:r>
        <w:t xml:space="preserve">If the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{{ other_parties }}</w:t>
      </w:r>
      <w:r w:rsidR="0093445E">
        <w:t xml:space="preserve"> </w:t>
      </w:r>
      <w:r w:rsidR="00FE7E3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>agrees with you:</w:t>
      </w:r>
    </w:p>
    <w:p w:rsidR="006078AF" w:rsidRDefault="00D42863">
      <w:pPr>
        <w:pStyle w:val="NumberedList"/>
        <w:numPr>
          <w:ilvl w:val="0"/>
          <w:numId w:val="4"/>
        </w:numPr>
      </w:pPr>
      <w:r>
        <w:t>.</w:t>
      </w:r>
    </w:p>
    <w:p w:rsidR="006078AF" w:rsidRDefault="00D42863">
      <w:pPr>
        <w:pStyle w:val="NumberedList"/>
        <w:numPr>
          <w:ilvl w:val="0"/>
          <w:numId w:val="4"/>
        </w:numPr>
      </w:pPr>
      <w:r>
        <w:t>.</w:t>
      </w:r>
    </w:p>
    <w:p w:rsidR="006078AF" w:rsidRDefault="00D42863">
      <w:pPr>
        <w:pStyle w:val="NumberedList"/>
        <w:numPr>
          <w:ilvl w:val="0"/>
          <w:numId w:val="4"/>
        </w:numPr>
      </w:pPr>
      <w:r>
        <w:t xml:space="preserve">. </w:t>
      </w:r>
    </w:p>
    <w:p w:rsidR="006078AF" w:rsidRDefault="006078AF">
      <w:pPr>
        <w:rPr>
          <w:b/>
        </w:rPr>
      </w:pPr>
    </w:p>
    <w:p w:rsidR="006078AF" w:rsidRDefault="00D42863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6078AF" w:rsidRDefault="006078AF">
      <w:pPr>
        <w:sectPr w:rsidR="006078AF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/>
        </w:sectPr>
      </w:pPr>
    </w:p>
    <w:p w:rsidR="006078AF" w:rsidRDefault="006078AF">
      <w:bookmarkStart w:id="5" w:name="_wjzvjugefec1"/>
      <w:bookmarkStart w:id="6" w:name="_jpvqkqfibwqh"/>
      <w:bookmarkEnd w:id="5"/>
      <w:bookmarkEnd w:id="6"/>
    </w:p>
    <w:p w:rsidR="006078AF" w:rsidRDefault="006078AF"/>
    <w:p w:rsidR="006078AF" w:rsidRDefault="006078AF">
      <w:pPr>
        <w:sectPr w:rsidR="006078AF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/>
        </w:sectPr>
      </w:pPr>
    </w:p>
    <w:p w:rsidR="006078AF" w:rsidRDefault="006078AF"/>
    <w:p w:rsidR="006078AF" w:rsidRDefault="006078AF"/>
    <w:p w:rsidR="006078AF" w:rsidRDefault="006078AF"/>
    <w:sectPr w:rsidR="006078AF"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9FB" w:rsidRDefault="009579FB" w:rsidP="0093445E">
      <w:pPr>
        <w:spacing w:after="0"/>
      </w:pPr>
      <w:r>
        <w:separator/>
      </w:r>
    </w:p>
  </w:endnote>
  <w:endnote w:type="continuationSeparator" w:id="0">
    <w:p w:rsidR="009579FB" w:rsidRDefault="009579FB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445E" w:rsidRDefault="0093445E">
    <w:pPr>
      <w:pStyle w:val="Footer"/>
    </w:pPr>
    <w:r>
      <w:rPr>
        <w:noProof/>
        <w:lang w:val="en-US"/>
      </w:rPr>
      <mc:AlternateContent>
        <mc:Choice Requires="wps">
          <w:drawing>
            <wp:inline distT="0" distB="0" distL="0" distR="0">
              <wp:extent cx="6854190" cy="761365"/>
              <wp:effectExtent l="0" t="0" r="22860" b="19685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3680" cy="76068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:rsidR="0093445E" w:rsidRDefault="0093445E" w:rsidP="0093445E">
                          <w:pPr>
                            <w:pStyle w:val="FrameContents"/>
                          </w:pPr>
                          <w:r>
                            <w:rPr>
                              <w:color w:val="000000" w:themeColor="text1"/>
                            </w:rPr>
                            <w:t xml:space="preserve">Find out more about what to do : </w:t>
                          </w:r>
                        </w:p>
                        <w:p w:rsidR="0093445E" w:rsidRDefault="0093445E" w:rsidP="0093445E">
                          <w:pPr>
                            <w:pStyle w:val="FrameContents"/>
                            <w:jc w:val="center"/>
                          </w:pPr>
                        </w:p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id="Rounded Rectangle 6" o:spid="_x0000_s1026" style="width:539.7pt;height:5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Ye2aQIAAJAFAAAOAAAAZHJzL2Uyb0RvYy54bWysVNuO0zAQfUfiHyy/06SFzZao6QqxLEKC&#10;ZdVdxLPrSxLkS2S7bfr3jB03bQAhtOIl8cQzx2fOnHh10yuJ9ty61ugKz2c5RlxTw1pdV/jb092r&#10;JUbOE82INJpX+Mgdvlm/fLE6dCVfmMZIxi0CEO3KQ1fhxvuuzDJHG66Im5mOa9gUxiriIbR1xiw5&#10;ALqS2SLPi+xgLOusodw5+Ho7bOJ1xBeCU/9VCMc9khUGbj4+bXxuwzNbr0hZW9I1LU00yDNYKNJq&#10;OHSEuiWeoJ1tf4NSLbXGGeFn1KjMCNFSHnuAbub5L908NqTjsRcQx3WjTO7/wdL7/YNFLYPZYaSJ&#10;ghFtzE4zztAGxCO6lhwVQaZD50rIfuwebIocLEPPvbAqvKEb1Edpj6O0vPeIwsdiefW6WMIEKOxd&#10;F3lYA0x2ru6s8x+5USgsKmwDi0Ahykr2n52P+rLEkrAfGAklYVp7ItG8KIrrhJiSAfuEGSqdkS27&#10;a6WMQfAXfy8tguIKb+t5PEbu1BfDhm9vr/L8xDHaMaRHxhMkqdEB2nsD/TznlOt/OQU6kTqg8+jo&#10;JEVw0QdWc2QJjO9E9SIlCyMbhhRX/ih5QJF6wwXMHMayGEhP1SCUcu0HRVxDGB8ECUxPp0wFiYAB&#10;WYC8I3YC+DP2MPuUf25tLE5q/q146BQq4slG+7FYtdrYaIaLvsPS99s+mXdr2BGcLz9p+Jvmy8Uy&#10;mNNPIjuJtpOIaNoYuEeot1HC4LSn/juxXfKvB+ffm9MfTMpoyqHrc25grs27nTei9WEzkByYpQB+&#10;++i5dEWFe+Uyjlnni3T9EwAA//8DAFBLAwQUAAYACAAAACEAPm2KRtwAAAAGAQAADwAAAGRycy9k&#10;b3ducmV2LnhtbEyPQW/CMAyF75P2HyJP2m2kILStpSmakCaBtAuMA0e3MW3XxOmaAN2/J+yyXaxn&#10;Peu9z/lytEacafCtYwXTSQKCuHK65VrB/vP96RWED8gajWNS8EMelsX9XY6Zdhfe0nkXahFD2Geo&#10;oAmhz6T0VUMW/cT1xNE7usFiiOtQSz3gJYZbI2dJ8iwtthwbGuxp1VDV7U5WweZwdKuvDduy60r9&#10;8b0361lrlHp8GN8WIAKN4e8YbvgRHYrIVLoTay+MgvhI+J03L3lJ5yDKqKZpCrLI5X/84goAAP//&#10;AwBQSwECLQAUAAYACAAAACEAtoM4kv4AAADhAQAAEwAAAAAAAAAAAAAAAAAAAAAAW0NvbnRlbnRf&#10;VHlwZXNdLnhtbFBLAQItABQABgAIAAAAIQA4/SH/1gAAAJQBAAALAAAAAAAAAAAAAAAAAC8BAABf&#10;cmVscy8ucmVsc1BLAQItABQABgAIAAAAIQAmBYe2aQIAAJAFAAAOAAAAAAAAAAAAAAAAAC4CAABk&#10;cnMvZTJvRG9jLnhtbFBLAQItABQABgAIAAAAIQA+bYpG3AAAAAYBAAAPAAAAAAAAAAAAAAAAAMME&#10;AABkcnMvZG93bnJldi54bWxQSwUGAAAAAAQABADzAAAAzAUAAAAA&#10;" fillcolor="#f2f2f2 [3052]" strokecolor="#bfbfbf [2412]" strokeweight=".18mm">
              <v:stroke joinstyle="miter"/>
              <v:textbox inset="14.4pt,14.4pt,14.4pt,14.4pt">
                <w:txbxContent>
                  <w:p w:rsidR="0093445E" w:rsidRDefault="0093445E" w:rsidP="0093445E">
                    <w:pPr>
                      <w:pStyle w:val="FrameContents"/>
                    </w:pPr>
                    <w:r>
                      <w:rPr>
                        <w:color w:val="000000" w:themeColor="text1"/>
                      </w:rPr>
                      <w:t xml:space="preserve">Find out more about what to do : </w:t>
                    </w:r>
                  </w:p>
                  <w:p w:rsidR="0093445E" w:rsidRDefault="0093445E" w:rsidP="0093445E">
                    <w:pPr>
                      <w:pStyle w:val="FrameContents"/>
                      <w:jc w:val="center"/>
                    </w:pPr>
                  </w:p>
                </w:txbxContent>
              </v:textbox>
              <w10:anchorlock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9FB" w:rsidRDefault="009579FB" w:rsidP="0093445E">
      <w:pPr>
        <w:spacing w:after="0"/>
      </w:pPr>
      <w:r>
        <w:separator/>
      </w:r>
    </w:p>
  </w:footnote>
  <w:footnote w:type="continuationSeparator" w:id="0">
    <w:p w:rsidR="009579FB" w:rsidRDefault="009579FB" w:rsidP="009344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8AF"/>
    <w:rsid w:val="002C7674"/>
    <w:rsid w:val="006078AF"/>
    <w:rsid w:val="006D3464"/>
    <w:rsid w:val="00743631"/>
    <w:rsid w:val="0093445E"/>
    <w:rsid w:val="009579FB"/>
    <w:rsid w:val="00A86132"/>
    <w:rsid w:val="00B91FD7"/>
    <w:rsid w:val="00BB4277"/>
    <w:rsid w:val="00D42863"/>
    <w:rsid w:val="00ED270B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0CC6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169</Words>
  <Characters>968</Characters>
  <Application>Microsoft Office Word</Application>
  <DocSecurity>0</DocSecurity>
  <Lines>8</Lines>
  <Paragraphs>2</Paragraphs>
  <ScaleCrop>false</ScaleCrop>
  <Company>Greater Boston Legal Services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MassAccess – 209A Abuse Prevention Application</dc:title>
  <dc:subject/>
  <dc:creator>Steenhuis, Quinten</dc:creator>
  <dc:description/>
  <cp:lastModifiedBy>Steenhuis, Quinten</cp:lastModifiedBy>
  <cp:revision>12</cp:revision>
  <cp:lastPrinted>2020-09-16T15:54:00Z</cp:lastPrinted>
  <dcterms:created xsi:type="dcterms:W3CDTF">2021-03-08T18:04:00Z</dcterms:created>
  <dcterms:modified xsi:type="dcterms:W3CDTF">2021-05-27T14:34:00Z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