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F181C" w14:textId="77777777" w:rsidR="004C0811" w:rsidRPr="00D90F25" w:rsidRDefault="004C0811">
      <w:pPr>
        <w:rPr>
          <w:rFonts w:ascii="Geneva" w:hAnsi="Geneva"/>
          <w:b/>
          <w:color w:val="000000"/>
          <w:u w:val="single"/>
        </w:rPr>
      </w:pPr>
    </w:p>
    <w:p w14:paraId="125CB03C" w14:textId="77777777" w:rsidR="005F7982" w:rsidRDefault="005F7982" w:rsidP="005F7982">
      <w:pPr>
        <w:jc w:val="center"/>
      </w:pPr>
      <w:r>
        <w:t>Notification of Tenant’s Right to Have Guests</w:t>
      </w:r>
    </w:p>
    <w:p w14:paraId="08E19AE8" w14:textId="77777777" w:rsidR="005F7982" w:rsidRDefault="005F7982" w:rsidP="005F7982">
      <w:pPr>
        <w:jc w:val="center"/>
      </w:pPr>
    </w:p>
    <w:p w14:paraId="1EFBB5B8" w14:textId="77777777" w:rsidR="00A86C79" w:rsidRDefault="00A86C79" w:rsidP="005F7982">
      <w:pPr>
        <w:sectPr w:rsidR="00A86C79" w:rsidSect="00DB1017">
          <w:pgSz w:w="12240" w:h="15840"/>
          <w:pgMar w:top="1440" w:right="1800" w:bottom="1440" w:left="1800" w:header="720" w:footer="720" w:gutter="0"/>
          <w:cols w:space="720"/>
        </w:sectPr>
      </w:pPr>
    </w:p>
    <w:p w14:paraId="52007718" w14:textId="5DF8705E" w:rsidR="005F7982" w:rsidRDefault="002137C4" w:rsidP="005F7982">
      <w:fldSimple w:instr=" MERGEFIELD lname ">
        <w:r w:rsidR="00080D97">
          <w:rPr>
            <w:noProof/>
          </w:rPr>
          <w:t>«lname»</w:t>
        </w:r>
      </w:fldSimple>
    </w:p>
    <w:p w14:paraId="2909E7D0" w14:textId="719F3024" w:rsidR="00A86C79" w:rsidRDefault="00A86C79" w:rsidP="00A86C79">
      <w:pPr>
        <w:jc w:val="right"/>
        <w:sectPr w:rsidR="00A86C79" w:rsidSect="00A86C79">
          <w:type w:val="continuous"/>
          <w:pgSz w:w="12240" w:h="15840"/>
          <w:pgMar w:top="1440" w:right="1800" w:bottom="1440" w:left="1800" w:header="720" w:footer="720" w:gutter="0"/>
          <w:cols w:num="2" w:space="720"/>
        </w:sectPr>
      </w:pPr>
      <w:r>
        <w:t xml:space="preserve"> </w:t>
      </w:r>
      <w:r>
        <w:fldChar w:fldCharType="begin"/>
      </w:r>
      <w:r>
        <w:instrText xml:space="preserve"> DATE \@ "MMMM d, yyyy" </w:instrText>
      </w:r>
      <w:r>
        <w:fldChar w:fldCharType="separate"/>
      </w:r>
      <w:r>
        <w:rPr>
          <w:noProof/>
        </w:rPr>
        <w:t>April 3, 2018</w:t>
      </w:r>
      <w:r>
        <w:fldChar w:fldCharType="end"/>
      </w:r>
    </w:p>
    <w:p w14:paraId="76E5B220" w14:textId="39771914" w:rsidR="005F7982" w:rsidRDefault="002137C4" w:rsidP="005F7982">
      <w:fldSimple w:instr=" MERGEFIELD lstreet ">
        <w:r w:rsidR="00080D97">
          <w:rPr>
            <w:noProof/>
          </w:rPr>
          <w:t>«lstreet»</w:t>
        </w:r>
      </w:fldSimple>
    </w:p>
    <w:p w14:paraId="64EF70BB" w14:textId="77777777" w:rsidR="005F7982" w:rsidRDefault="002137C4" w:rsidP="005F7982">
      <w:fldSimple w:instr=" MERGEFIELD laddress ">
        <w:r w:rsidR="00080D97">
          <w:rPr>
            <w:noProof/>
          </w:rPr>
          <w:t>«laddress»</w:t>
        </w:r>
      </w:fldSimple>
    </w:p>
    <w:p w14:paraId="50C4A08E" w14:textId="77777777" w:rsidR="005F7982" w:rsidRDefault="005F7982" w:rsidP="005F7982"/>
    <w:p w14:paraId="225053A2" w14:textId="6F55E9F1" w:rsidR="005F7982" w:rsidRPr="007F2E49" w:rsidRDefault="00304AD4" w:rsidP="005F7982">
      <w:r>
        <w:t xml:space="preserve">I, </w:t>
      </w:r>
      <w:fldSimple w:instr=" MERGEFIELD tname1 ">
        <w:r w:rsidR="00080D97">
          <w:rPr>
            <w:noProof/>
          </w:rPr>
          <w:t>«tname1»</w:t>
        </w:r>
      </w:fldSimple>
      <w:r w:rsidR="005F7982">
        <w:t xml:space="preserve">, reside </w:t>
      </w:r>
      <w:r>
        <w:t xml:space="preserve">at your property located at </w:t>
      </w:r>
      <w:fldSimple w:instr=" MERGEFIELD tstreet ">
        <w:r w:rsidR="00080D97">
          <w:rPr>
            <w:noProof/>
          </w:rPr>
          <w:t>«tstreet»</w:t>
        </w:r>
      </w:fldSimple>
      <w:r w:rsidR="002137C4">
        <w:rPr>
          <w:noProof/>
        </w:rPr>
        <w:t>,</w:t>
      </w:r>
      <w:r w:rsidR="005F7982">
        <w:t xml:space="preserve"> </w:t>
      </w:r>
      <w:fldSimple w:instr=" MERGEFIELD taddress ">
        <w:r w:rsidR="00080D97">
          <w:rPr>
            <w:noProof/>
          </w:rPr>
          <w:t>«taddress»</w:t>
        </w:r>
      </w:fldSimple>
      <w:r w:rsidR="002137C4">
        <w:rPr>
          <w:noProof/>
        </w:rPr>
        <w:t>.</w:t>
      </w:r>
    </w:p>
    <w:p w14:paraId="7EA544D7" w14:textId="77777777" w:rsidR="004C0811" w:rsidRDefault="004C0811">
      <w:pPr>
        <w:rPr>
          <w:color w:val="000000"/>
        </w:rPr>
      </w:pPr>
    </w:p>
    <w:p w14:paraId="254EE7E4" w14:textId="77777777" w:rsidR="005F7982" w:rsidRPr="00B807A0" w:rsidRDefault="005F7982">
      <w:pPr>
        <w:rPr>
          <w:color w:val="000000"/>
        </w:rPr>
      </w:pPr>
    </w:p>
    <w:p w14:paraId="5F22CC00" w14:textId="77777777" w:rsidR="004C0811" w:rsidRPr="00B807A0" w:rsidRDefault="004C0811">
      <w:pPr>
        <w:rPr>
          <w:color w:val="000000"/>
        </w:rPr>
      </w:pPr>
      <w:r w:rsidRPr="00B807A0">
        <w:rPr>
          <w:color w:val="000000"/>
        </w:rPr>
        <w:t xml:space="preserve">I am writing to inform you that a landlord may not prohibit a tenant from having guests. </w:t>
      </w:r>
    </w:p>
    <w:p w14:paraId="54F9025A" w14:textId="77777777" w:rsidR="004C0811" w:rsidRPr="00B807A0" w:rsidRDefault="004C0811">
      <w:pPr>
        <w:rPr>
          <w:color w:val="000000"/>
        </w:rPr>
      </w:pPr>
    </w:p>
    <w:p w14:paraId="6FDC152D" w14:textId="77777777" w:rsidR="004C0811" w:rsidRPr="00B807A0" w:rsidRDefault="004C0811">
      <w:pPr>
        <w:rPr>
          <w:color w:val="000000"/>
        </w:rPr>
      </w:pPr>
      <w:r w:rsidRPr="00B807A0">
        <w:rPr>
          <w:color w:val="000000"/>
        </w:rPr>
        <w:t xml:space="preserve">In </w:t>
      </w:r>
      <w:r w:rsidRPr="00B807A0">
        <w:rPr>
          <w:color w:val="000000"/>
          <w:u w:val="single"/>
        </w:rPr>
        <w:t>State v. Hoyt</w:t>
      </w:r>
      <w:r w:rsidRPr="00B807A0">
        <w:rPr>
          <w:color w:val="000000"/>
        </w:rPr>
        <w:t xml:space="preserve"> 304 N.W. 2d 884 (Minn. 1981), the Minnesota Supreme Court clearly adopted the rule that a tenant has a right to give guests a license to visit, and the landlord has no right to deny or interfere with this license.  In summary, if I want to have a visitor/guest, that guest has a "claim of right" to visit me, to take a direct route to my door, to socialize with me in my residence, and to socialize with me in the common areas that I myself can visit.  </w:t>
      </w:r>
    </w:p>
    <w:p w14:paraId="6925616C" w14:textId="77777777" w:rsidR="004C0811" w:rsidRPr="00B807A0" w:rsidRDefault="004C0811">
      <w:pPr>
        <w:rPr>
          <w:color w:val="000000"/>
        </w:rPr>
      </w:pPr>
    </w:p>
    <w:p w14:paraId="5A1752A9" w14:textId="77777777" w:rsidR="004C0811" w:rsidRPr="00B807A0" w:rsidRDefault="004C0811">
      <w:pPr>
        <w:rPr>
          <w:color w:val="000000"/>
        </w:rPr>
      </w:pPr>
      <w:r w:rsidRPr="00B807A0">
        <w:rPr>
          <w:color w:val="000000"/>
        </w:rPr>
        <w:t xml:space="preserve">Please take notice when I have guests such as friends and family, I have granted a license allowing them to do so.  A license includes all steps involved in making these visits, including but not limited to walking to the entrance of the complex, standing in the entryway awaiting entry, walking to my residence, and walking with me, and socializing with me as I or we use the facilities.  </w:t>
      </w:r>
    </w:p>
    <w:p w14:paraId="4BCB02D9" w14:textId="77777777" w:rsidR="004C0811" w:rsidRPr="00B807A0" w:rsidRDefault="004C0811">
      <w:pPr>
        <w:rPr>
          <w:color w:val="000000"/>
        </w:rPr>
      </w:pPr>
    </w:p>
    <w:p w14:paraId="4639166C" w14:textId="77777777" w:rsidR="004C0811" w:rsidRPr="00B807A0" w:rsidRDefault="004C0811">
      <w:pPr>
        <w:rPr>
          <w:color w:val="000000"/>
        </w:rPr>
      </w:pPr>
      <w:r w:rsidRPr="00B807A0">
        <w:rPr>
          <w:color w:val="000000"/>
        </w:rPr>
        <w:t xml:space="preserve">Please consider this my formal assertion of my legal right to have guests. This means that if you take any action against me, I will rely on Minnesota Statute §504B.285 and §504B.441, which protect me from retaliation.   </w:t>
      </w:r>
    </w:p>
    <w:p w14:paraId="171E140A" w14:textId="77777777" w:rsidR="004C0811" w:rsidRPr="00B807A0" w:rsidRDefault="004C0811">
      <w:pPr>
        <w:rPr>
          <w:color w:val="000000"/>
          <w:u w:val="single"/>
        </w:rPr>
      </w:pPr>
    </w:p>
    <w:p w14:paraId="77F37F33" w14:textId="77777777" w:rsidR="004C0811" w:rsidRPr="00B807A0" w:rsidRDefault="004C0811">
      <w:pPr>
        <w:rPr>
          <w:color w:val="000000"/>
        </w:rPr>
      </w:pPr>
      <w:r w:rsidRPr="00B807A0">
        <w:rPr>
          <w:color w:val="000000"/>
        </w:rPr>
        <w:t>Thank you for your prompt consideration of this matter.</w:t>
      </w:r>
    </w:p>
    <w:p w14:paraId="5363B0E0" w14:textId="77777777" w:rsidR="004C0811" w:rsidRPr="00B807A0" w:rsidRDefault="004C0811">
      <w:pPr>
        <w:rPr>
          <w:color w:val="000000"/>
        </w:rPr>
      </w:pPr>
    </w:p>
    <w:p w14:paraId="32856A33" w14:textId="77777777" w:rsidR="004C0811" w:rsidRPr="00FE1034" w:rsidRDefault="004C0811">
      <w:pPr>
        <w:rPr>
          <w:color w:val="000000"/>
        </w:rPr>
      </w:pPr>
    </w:p>
    <w:p w14:paraId="434804CA" w14:textId="0306BA76" w:rsidR="004C0811" w:rsidRPr="00281052" w:rsidRDefault="00080D97" w:rsidP="005F7982">
      <w:pPr>
        <w:rPr>
          <w:i/>
          <w:position w:val="6"/>
          <w:sz w:val="18"/>
        </w:rPr>
      </w:pPr>
      <w:r>
        <w:rPr>
          <w:color w:val="000000"/>
        </w:rPr>
        <w:fldChar w:fldCharType="begin"/>
      </w:r>
      <w:r>
        <w:rPr>
          <w:color w:val="000000"/>
        </w:rPr>
        <w:instrText xml:space="preserve"> MERGEFIELD signature </w:instrText>
      </w:r>
      <w:r>
        <w:rPr>
          <w:color w:val="000000"/>
        </w:rPr>
        <w:fldChar w:fldCharType="separate"/>
      </w:r>
      <w:r>
        <w:rPr>
          <w:noProof/>
          <w:color w:val="000000"/>
        </w:rPr>
        <w:t>«signature»</w:t>
      </w:r>
      <w:r>
        <w:rPr>
          <w:color w:val="000000"/>
        </w:rPr>
        <w:fldChar w:fldCharType="end"/>
      </w:r>
      <w:r w:rsidR="00304AD4">
        <w:rPr>
          <w:color w:val="000000"/>
        </w:rPr>
        <w:tab/>
      </w:r>
      <w:r w:rsidR="00304AD4">
        <w:rPr>
          <w:color w:val="000000"/>
        </w:rPr>
        <w:tab/>
      </w:r>
      <w:r w:rsidR="00304AD4">
        <w:rPr>
          <w:color w:val="000000"/>
        </w:rPr>
        <w:tab/>
      </w:r>
      <w:r w:rsidR="00304AD4">
        <w:rPr>
          <w:color w:val="000000"/>
        </w:rPr>
        <w:tab/>
      </w:r>
      <w:r w:rsidR="00304AD4">
        <w:rPr>
          <w:color w:val="000000"/>
        </w:rPr>
        <w:tab/>
      </w:r>
      <w:r w:rsidR="00304AD4">
        <w:rPr>
          <w:color w:val="000000"/>
        </w:rPr>
        <w:tab/>
      </w:r>
      <w:bookmarkStart w:id="0" w:name="_GoBack"/>
      <w:bookmarkEnd w:id="0"/>
      <w:r w:rsidR="00304AD4">
        <w:rPr>
          <w:color w:val="000000"/>
        </w:rPr>
        <w:tab/>
      </w:r>
      <w:r w:rsidR="00304AD4">
        <w:rPr>
          <w:color w:val="000000"/>
        </w:rPr>
        <w:tab/>
      </w:r>
      <w:r w:rsidR="004C0811" w:rsidRPr="00FE1034">
        <w:rPr>
          <w:color w:val="000000"/>
        </w:rPr>
        <w:tab/>
      </w:r>
      <w:r w:rsidR="004C0811" w:rsidRPr="00FE1034">
        <w:rPr>
          <w:color w:val="000000"/>
        </w:rPr>
        <w:tab/>
      </w:r>
    </w:p>
    <w:p w14:paraId="3CEC8031" w14:textId="77777777" w:rsidR="004C0811" w:rsidRPr="00FE1034" w:rsidRDefault="004C0811">
      <w:pPr>
        <w:rPr>
          <w:color w:val="000000"/>
        </w:rPr>
      </w:pPr>
    </w:p>
    <w:p w14:paraId="57FEA43A" w14:textId="77777777" w:rsidR="004C0811" w:rsidRPr="00B807A0" w:rsidRDefault="004C0811" w:rsidP="00DB1017"/>
    <w:sectPr w:rsidR="004C0811" w:rsidRPr="00B807A0" w:rsidSect="00A86C79">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Geneva">
    <w:panose1 w:val="020B0503030404040204"/>
    <w:charset w:val="00"/>
    <w:family w:val="swiss"/>
    <w:pitch w:val="variable"/>
    <w:sig w:usb0="E00002FF" w:usb1="5200205F" w:usb2="00A0C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832"/>
    <w:rsid w:val="00080D97"/>
    <w:rsid w:val="002137C4"/>
    <w:rsid w:val="00304AD4"/>
    <w:rsid w:val="004C0811"/>
    <w:rsid w:val="005F7982"/>
    <w:rsid w:val="007D1561"/>
    <w:rsid w:val="00A86C79"/>
    <w:rsid w:val="00BC706A"/>
    <w:rsid w:val="00BC7832"/>
    <w:rsid w:val="00DB1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8141037"/>
  <w14:defaultImageDpi w14:val="300"/>
  <w15:docId w15:val="{387EA4D1-46EE-2546-8AAD-2FF57A28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B807A0"/>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Notification of Tenant’s Right to Have Guests</vt:lpstr>
    </vt:vector>
  </TitlesOfParts>
  <Company>HOME Line</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of Tenant’s Right to Have Guests</dc:title>
  <dc:subject/>
  <dc:creator>Jennifer Clites</dc:creator>
  <cp:keywords/>
  <cp:lastModifiedBy>Will Bean</cp:lastModifiedBy>
  <cp:revision>5</cp:revision>
  <dcterms:created xsi:type="dcterms:W3CDTF">2018-03-06T19:31:00Z</dcterms:created>
  <dcterms:modified xsi:type="dcterms:W3CDTF">2018-04-03T20:57:00Z</dcterms:modified>
</cp:coreProperties>
</file>