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304" w:rsidRDefault="00D8757B">
      <w:pPr>
        <w:spacing w:after="2472" w:line="259" w:lineRule="auto"/>
        <w:ind w:left="151" w:firstLine="0"/>
      </w:pPr>
      <w:r>
        <w:rPr>
          <w:b/>
          <w:sz w:val="48"/>
        </w:rPr>
        <w:t>ENGLISH BLOG (PRE-ENGINEERING)</w:t>
      </w:r>
    </w:p>
    <w:p w:rsidR="00473304" w:rsidRDefault="00D8757B">
      <w:pPr>
        <w:pStyle w:val="Heading1"/>
        <w:numPr>
          <w:ilvl w:val="0"/>
          <w:numId w:val="0"/>
        </w:numPr>
        <w:ind w:left="-5"/>
      </w:pPr>
      <w:r>
        <w:t>English in the Pre-Engineering Field – A Subject That Builds Communication, Clarity, and Confidence</w:t>
      </w:r>
    </w:p>
    <w:p w:rsidR="00473304" w:rsidRDefault="00D8757B">
      <w:pPr>
        <w:spacing w:after="20"/>
      </w:pPr>
      <w:r>
        <w:t>English is one of the most important subjects in the pre-engineering field.</w:t>
      </w:r>
    </w:p>
    <w:p w:rsidR="00473304" w:rsidRDefault="00D8757B">
      <w:r>
        <w:t xml:space="preserve">While students mainly focus on Mathematics, Physics, Chemistry, and Computer Science, many forget that English plays a vital role in shaping their academic and professional journey. Engineering is a field where </w:t>
      </w:r>
      <w:proofErr w:type="spellStart"/>
      <w:r>
        <w:t>problemsolving</w:t>
      </w:r>
      <w:proofErr w:type="spellEnd"/>
      <w:r>
        <w:t>, creativity, technical writing, and global communication all matter— and English is the language that connects these skills together.</w:t>
      </w:r>
    </w:p>
    <w:p w:rsidR="00473304" w:rsidRDefault="00D8757B">
      <w:r>
        <w:t>In a world where engineering knowledge is shared internationally, strong English skills help students read textbooks, understand research papers, communicate ideas, and prepare for higher studies or professional workplaces.</w:t>
      </w:r>
    </w:p>
    <w:p w:rsidR="00473304" w:rsidRDefault="00D8757B">
      <w:r>
        <w:t xml:space="preserve">Below are some </w:t>
      </w:r>
      <w:r>
        <w:rPr>
          <w:b/>
        </w:rPr>
        <w:t xml:space="preserve">key topics </w:t>
      </w:r>
      <w:r>
        <w:t>in the English subject that are especially useful for pre-engineering students.</w:t>
      </w:r>
    </w:p>
    <w:p w:rsidR="00473304" w:rsidRDefault="00D8757B">
      <w:pPr>
        <w:spacing w:after="266"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326" name="Group 432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32" name="Shape 132"/>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33" name="Shape 133"/>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326" style="width:452.05pt;height:2.25pt;mso-position-horizontal-relative:char;mso-position-vertical-relative:line" coordsize="57410,285">
                <v:shape id="Shape 132"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133"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Reading Comprehension and Analytical Skills</w:t>
      </w:r>
    </w:p>
    <w:p w:rsidR="00473304" w:rsidRDefault="00D8757B">
      <w:r>
        <w:t xml:space="preserve">Reading passages help students develop the ability to understand technical content, identify key ideas, and </w:t>
      </w:r>
      <w:proofErr w:type="spellStart"/>
      <w:r>
        <w:t>analyze</w:t>
      </w:r>
      <w:proofErr w:type="spellEnd"/>
      <w:r>
        <w:t xml:space="preserve"> complex information.</w:t>
      </w:r>
    </w:p>
    <w:p w:rsidR="00473304" w:rsidRDefault="00D8757B">
      <w:r>
        <w:t>For engineering students, this skill becomes extremely important when reading:</w:t>
      </w:r>
    </w:p>
    <w:p w:rsidR="00473304" w:rsidRDefault="00D8757B">
      <w:pPr>
        <w:numPr>
          <w:ilvl w:val="0"/>
          <w:numId w:val="1"/>
        </w:numPr>
        <w:ind w:hanging="360"/>
      </w:pPr>
      <w:r>
        <w:lastRenderedPageBreak/>
        <w:t>Technical manuals</w:t>
      </w:r>
    </w:p>
    <w:p w:rsidR="00473304" w:rsidRDefault="00D8757B">
      <w:pPr>
        <w:numPr>
          <w:ilvl w:val="0"/>
          <w:numId w:val="1"/>
        </w:numPr>
        <w:ind w:hanging="360"/>
      </w:pPr>
      <w:r>
        <w:t>Scientific articles</w:t>
      </w:r>
    </w:p>
    <w:p w:rsidR="00473304" w:rsidRDefault="00D8757B">
      <w:pPr>
        <w:numPr>
          <w:ilvl w:val="0"/>
          <w:numId w:val="1"/>
        </w:numPr>
        <w:ind w:hanging="360"/>
      </w:pPr>
      <w:r>
        <w:t>Engineering case studies</w:t>
      </w:r>
    </w:p>
    <w:p w:rsidR="00473304" w:rsidRDefault="00D8757B">
      <w:pPr>
        <w:numPr>
          <w:ilvl w:val="0"/>
          <w:numId w:val="1"/>
        </w:numPr>
        <w:ind w:hanging="360"/>
      </w:pPr>
      <w:r>
        <w:t>Project documentation</w:t>
      </w:r>
    </w:p>
    <w:p w:rsidR="00473304" w:rsidRDefault="00D8757B">
      <w:r>
        <w:t>Strong comprehension improves critical thinking, which is a key part of engineering problem-solving.</w:t>
      </w:r>
    </w:p>
    <w:p w:rsidR="00473304" w:rsidRDefault="00D8757B">
      <w:pPr>
        <w:spacing w:after="267"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096" name="Group 409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99" name="Shape 19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00" name="Shape 200"/>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96" style="width:452.05pt;height:2.25pt;mso-position-horizontal-relative:char;mso-position-vertical-relative:line" coordsize="57410,285">
                <v:shape id="Shape 199"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00"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Grammar and Sentence Structure</w:t>
      </w:r>
    </w:p>
    <w:p w:rsidR="00473304" w:rsidRDefault="00D8757B">
      <w:r>
        <w:t>Grammar builds the foundation of clear communication. Engineering requires students to structure ideas accurately, especially in:</w:t>
      </w:r>
    </w:p>
    <w:p w:rsidR="00473304" w:rsidRDefault="00D8757B">
      <w:pPr>
        <w:numPr>
          <w:ilvl w:val="0"/>
          <w:numId w:val="2"/>
        </w:numPr>
        <w:ind w:hanging="360"/>
      </w:pPr>
      <w:r>
        <w:t>Lab reports</w:t>
      </w:r>
    </w:p>
    <w:p w:rsidR="00473304" w:rsidRDefault="00D8757B">
      <w:pPr>
        <w:numPr>
          <w:ilvl w:val="0"/>
          <w:numId w:val="2"/>
        </w:numPr>
        <w:ind w:hanging="360"/>
      </w:pPr>
      <w:r>
        <w:t>Assignments</w:t>
      </w:r>
    </w:p>
    <w:p w:rsidR="00473304" w:rsidRDefault="00D8757B">
      <w:pPr>
        <w:numPr>
          <w:ilvl w:val="0"/>
          <w:numId w:val="2"/>
        </w:numPr>
        <w:ind w:hanging="360"/>
      </w:pPr>
      <w:r>
        <w:t>Presentations</w:t>
      </w:r>
    </w:p>
    <w:p w:rsidR="00473304" w:rsidRDefault="00D8757B">
      <w:pPr>
        <w:numPr>
          <w:ilvl w:val="0"/>
          <w:numId w:val="2"/>
        </w:numPr>
        <w:ind w:hanging="360"/>
      </w:pPr>
      <w:r>
        <w:t>Email communication</w:t>
      </w:r>
    </w:p>
    <w:p w:rsidR="00473304" w:rsidRDefault="00D8757B">
      <w:r>
        <w:t>Good grammar ensures that students express their ideas logically and professionally.</w:t>
      </w:r>
    </w:p>
    <w:p w:rsidR="00473304" w:rsidRDefault="00D8757B">
      <w:pPr>
        <w:spacing w:after="266"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097" name="Group 4097"/>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43" name="Shape 24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44" name="Shape 244"/>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97" style="width:452.05pt;height:2.25pt;mso-position-horizontal-relative:char;mso-position-vertical-relative:line" coordsize="57410,285">
                <v:shape id="Shape 243"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244"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Creative and Technical Writing</w:t>
      </w:r>
    </w:p>
    <w:p w:rsidR="00473304" w:rsidRDefault="00D8757B">
      <w:r>
        <w:t>The writing section in English helps students express their ideas clearly, whether they are writing creatively or technically.</w:t>
      </w:r>
    </w:p>
    <w:p w:rsidR="00473304" w:rsidRDefault="00D8757B">
      <w:pPr>
        <w:spacing w:after="192" w:line="259" w:lineRule="auto"/>
        <w:ind w:left="-5"/>
      </w:pPr>
      <w:r>
        <w:rPr>
          <w:b/>
        </w:rPr>
        <w:t>This includes learning to write:</w:t>
      </w:r>
    </w:p>
    <w:p w:rsidR="00473304" w:rsidRDefault="00D8757B">
      <w:pPr>
        <w:ind w:left="730"/>
      </w:pPr>
      <w:r>
        <w:t>Essays</w:t>
      </w:r>
    </w:p>
    <w:p w:rsidR="00473304" w:rsidRDefault="00D8757B">
      <w:pPr>
        <w:numPr>
          <w:ilvl w:val="0"/>
          <w:numId w:val="3"/>
        </w:numPr>
        <w:ind w:hanging="360"/>
      </w:pPr>
      <w:r>
        <w:t>Paragraphs</w:t>
      </w:r>
    </w:p>
    <w:p w:rsidR="00473304" w:rsidRDefault="00D8757B">
      <w:pPr>
        <w:numPr>
          <w:ilvl w:val="0"/>
          <w:numId w:val="3"/>
        </w:numPr>
        <w:ind w:hanging="360"/>
      </w:pPr>
      <w:r>
        <w:lastRenderedPageBreak/>
        <w:t>Technical descriptions</w:t>
      </w:r>
    </w:p>
    <w:p w:rsidR="00473304" w:rsidRDefault="00D8757B">
      <w:pPr>
        <w:numPr>
          <w:ilvl w:val="0"/>
          <w:numId w:val="3"/>
        </w:numPr>
        <w:ind w:hanging="360"/>
      </w:pPr>
      <w:r>
        <w:t>Letters and emails</w:t>
      </w:r>
    </w:p>
    <w:p w:rsidR="00473304" w:rsidRDefault="00D8757B">
      <w:pPr>
        <w:numPr>
          <w:ilvl w:val="0"/>
          <w:numId w:val="3"/>
        </w:numPr>
        <w:ind w:hanging="360"/>
      </w:pPr>
      <w:r>
        <w:t>Reports</w:t>
      </w:r>
    </w:p>
    <w:p w:rsidR="00473304" w:rsidRDefault="00D8757B">
      <w:r>
        <w:t>Technical writing is particularly important because engineers must often write explanations, instructions, or summaries that others can easily understand.</w:t>
      </w:r>
    </w:p>
    <w:p w:rsidR="00473304" w:rsidRDefault="00D8757B">
      <w:pPr>
        <w:spacing w:after="265"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098" name="Group 4098"/>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307" name="Shape 307"/>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308" name="Shape 308"/>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98" style="width:452.05pt;height:2.25pt;mso-position-horizontal-relative:char;mso-position-vertical-relative:line" coordsize="57410,285">
                <v:shape id="Shape 307" style="position:absolute;width:28705;height:285;left:0;top:0;" coordsize="2870518,28575" path="m4763,0l2870518,0l2870518,9525l9525,9525l9525,19050l2870518,19050l2870518,28575l4763,28575l3289,28346l1968,27660l914,26607l229,25286l0,23813l0,4763l229,3289l914,1968l1968,914l3289,228l4763,0x">
                  <v:stroke weight="0pt" endcap="square" joinstyle="bevel" on="false" color="#000000" opacity="0"/>
                  <v:fill on="true" color="#d0d0d0"/>
                </v:shape>
                <v:shape id="Shape 308" style="position:absolute;width:28705;height:285;left:28705;top:0;" coordsize="2870518,28575" path="m0,0l2865755,0l2867229,228l2868549,914l2869604,1968l2870289,3289l2870518,4763l2870518,23813l2870289,25286l2869604,26607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Essay Writing and Idea Development</w:t>
      </w:r>
    </w:p>
    <w:p w:rsidR="00473304" w:rsidRDefault="00D8757B">
      <w:pPr>
        <w:spacing w:after="9"/>
      </w:pPr>
      <w:r>
        <w:t>Essay writing improves organization of thoughts and helps students explain concepts in a clear and structured way.</w:t>
      </w:r>
    </w:p>
    <w:p w:rsidR="00473304" w:rsidRDefault="00D8757B">
      <w:r>
        <w:t>Common essay topics include:</w:t>
      </w:r>
    </w:p>
    <w:p w:rsidR="00473304" w:rsidRDefault="00D8757B">
      <w:pPr>
        <w:numPr>
          <w:ilvl w:val="0"/>
          <w:numId w:val="4"/>
        </w:numPr>
        <w:ind w:hanging="360"/>
      </w:pPr>
      <w:r>
        <w:t>Science and technology</w:t>
      </w:r>
    </w:p>
    <w:p w:rsidR="00473304" w:rsidRDefault="00D8757B">
      <w:pPr>
        <w:numPr>
          <w:ilvl w:val="0"/>
          <w:numId w:val="4"/>
        </w:numPr>
        <w:ind w:hanging="360"/>
      </w:pPr>
      <w:r>
        <w:t>Education</w:t>
      </w:r>
    </w:p>
    <w:p w:rsidR="00473304" w:rsidRDefault="00D8757B">
      <w:pPr>
        <w:numPr>
          <w:ilvl w:val="0"/>
          <w:numId w:val="4"/>
        </w:numPr>
        <w:ind w:hanging="360"/>
      </w:pPr>
      <w:r>
        <w:t>Environmental issues</w:t>
      </w:r>
    </w:p>
    <w:p w:rsidR="00473304" w:rsidRDefault="00D8757B">
      <w:pPr>
        <w:numPr>
          <w:ilvl w:val="0"/>
          <w:numId w:val="4"/>
        </w:numPr>
        <w:ind w:hanging="360"/>
      </w:pPr>
      <w:r>
        <w:t>Social trends</w:t>
      </w:r>
    </w:p>
    <w:p w:rsidR="00473304" w:rsidRDefault="00D8757B">
      <w:r>
        <w:t>These topics build confidence in writing and critical thinking—skills engineers use every day.</w:t>
      </w:r>
    </w:p>
    <w:p w:rsidR="00473304" w:rsidRDefault="00D8757B">
      <w:pPr>
        <w:spacing w:after="266"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099" name="Group 4099"/>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363" name="Shape 36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364" name="Shape 364"/>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99" style="width:452.05pt;height:2.25pt;mso-position-horizontal-relative:char;mso-position-vertical-relative:line" coordsize="57410,285">
                <v:shape id="Shape 363"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364"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Vocabulary Building for Science and Technology</w:t>
      </w:r>
    </w:p>
    <w:p w:rsidR="00473304" w:rsidRDefault="00D8757B">
      <w:r>
        <w:t>Engineering students regularly encounter new terminology. English vocabulary lessons help them:</w:t>
      </w:r>
    </w:p>
    <w:p w:rsidR="00473304" w:rsidRDefault="00D8757B">
      <w:pPr>
        <w:numPr>
          <w:ilvl w:val="0"/>
          <w:numId w:val="5"/>
        </w:numPr>
        <w:ind w:hanging="360"/>
      </w:pPr>
      <w:r>
        <w:t>Understand scientific terms</w:t>
      </w:r>
    </w:p>
    <w:p w:rsidR="00473304" w:rsidRDefault="00473304">
      <w:pPr>
        <w:sectPr w:rsidR="00473304">
          <w:headerReference w:type="even" r:id="rId7"/>
          <w:headerReference w:type="default" r:id="rId8"/>
          <w:headerReference w:type="first" r:id="rId9"/>
          <w:pgSz w:w="11906" w:h="16838"/>
          <w:pgMar w:top="1487" w:right="1440" w:bottom="1825" w:left="1440" w:header="720" w:footer="720" w:gutter="0"/>
          <w:cols w:space="720"/>
          <w:titlePg/>
        </w:sectPr>
      </w:pPr>
    </w:p>
    <w:p w:rsidR="00473304" w:rsidRDefault="00D8757B">
      <w:pPr>
        <w:ind w:left="730"/>
      </w:pPr>
      <w:r>
        <w:lastRenderedPageBreak/>
        <w:t>Communicate in technical environments</w:t>
      </w:r>
    </w:p>
    <w:p w:rsidR="00473304" w:rsidRDefault="00D8757B">
      <w:pPr>
        <w:numPr>
          <w:ilvl w:val="0"/>
          <w:numId w:val="5"/>
        </w:numPr>
        <w:ind w:hanging="360"/>
      </w:pPr>
      <w:r>
        <w:t>Improve pronunciation and clarity</w:t>
      </w:r>
    </w:p>
    <w:p w:rsidR="00473304" w:rsidRDefault="00D8757B">
      <w:pPr>
        <w:numPr>
          <w:ilvl w:val="0"/>
          <w:numId w:val="5"/>
        </w:numPr>
        <w:ind w:hanging="360"/>
      </w:pPr>
      <w:r>
        <w:t>Read advanced engineering material with ease</w:t>
      </w:r>
    </w:p>
    <w:p w:rsidR="00473304" w:rsidRDefault="00D8757B">
      <w:r>
        <w:t>The stronger the vocabulary, the easier it becomes to understand complex engineering concepts.</w:t>
      </w:r>
    </w:p>
    <w:p w:rsidR="00473304" w:rsidRDefault="00D8757B">
      <w:pPr>
        <w:spacing w:after="265" w:line="259" w:lineRule="auto"/>
        <w:ind w:left="-8" w:firstLine="0"/>
      </w:pPr>
      <w:r>
        <w:rPr>
          <w:rFonts w:ascii="Calibri" w:eastAsia="Calibri" w:hAnsi="Calibri" w:cs="Calibri"/>
          <w:noProof/>
          <w:sz w:val="22"/>
        </w:rPr>
        <mc:AlternateContent>
          <mc:Choice Requires="wpg">
            <w:drawing>
              <wp:inline distT="0" distB="0" distL="0" distR="0">
                <wp:extent cx="5741035" cy="28575"/>
                <wp:effectExtent l="0" t="0" r="0" b="0"/>
                <wp:docPr id="4269" name="Group 4269"/>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419" name="Shape 41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20" name="Shape 420"/>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269" style="width:452.05pt;height:2.25pt;mso-position-horizontal-relative:char;mso-position-vertical-relative:line" coordsize="57410,285">
                <v:shape id="Shape 419"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420"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Speaking and Presentation Skills</w:t>
      </w:r>
    </w:p>
    <w:p w:rsidR="00473304" w:rsidRDefault="00D8757B">
      <w:r>
        <w:t>Engineers must communicate their ideas confidently, whether in classrooms, group projects, or future workplaces.</w:t>
      </w:r>
    </w:p>
    <w:p w:rsidR="00473304" w:rsidRDefault="00D8757B">
      <w:pPr>
        <w:spacing w:after="192" w:line="259" w:lineRule="auto"/>
        <w:ind w:left="-5"/>
      </w:pPr>
      <w:r>
        <w:rPr>
          <w:b/>
        </w:rPr>
        <w:t>Speaking skills teach students to:</w:t>
      </w:r>
    </w:p>
    <w:p w:rsidR="00473304" w:rsidRDefault="00D8757B">
      <w:pPr>
        <w:numPr>
          <w:ilvl w:val="0"/>
          <w:numId w:val="6"/>
        </w:numPr>
        <w:ind w:hanging="360"/>
      </w:pPr>
      <w:r>
        <w:t>Present ideas clearly</w:t>
      </w:r>
    </w:p>
    <w:p w:rsidR="00473304" w:rsidRDefault="00D8757B">
      <w:pPr>
        <w:numPr>
          <w:ilvl w:val="0"/>
          <w:numId w:val="6"/>
        </w:numPr>
        <w:ind w:hanging="360"/>
      </w:pPr>
      <w:r>
        <w:t>Speak with confidence</w:t>
      </w:r>
    </w:p>
    <w:p w:rsidR="00473304" w:rsidRDefault="00D8757B">
      <w:pPr>
        <w:numPr>
          <w:ilvl w:val="0"/>
          <w:numId w:val="6"/>
        </w:numPr>
        <w:ind w:hanging="360"/>
      </w:pPr>
      <w:r>
        <w:t>Communicate in group discussions</w:t>
      </w:r>
    </w:p>
    <w:p w:rsidR="00473304" w:rsidRDefault="00D8757B">
      <w:pPr>
        <w:numPr>
          <w:ilvl w:val="0"/>
          <w:numId w:val="6"/>
        </w:numPr>
        <w:ind w:hanging="360"/>
      </w:pPr>
      <w:r>
        <w:t>Explain concepts logically</w:t>
      </w:r>
    </w:p>
    <w:p w:rsidR="00473304" w:rsidRDefault="00D8757B">
      <w:r>
        <w:t>These skills help engineering students stand out in interviews and professional environments.</w:t>
      </w:r>
    </w:p>
    <w:p w:rsidR="00473304" w:rsidRDefault="00D8757B" w:rsidP="004E1C63">
      <w:pPr>
        <w:spacing w:after="266" w:line="259" w:lineRule="auto"/>
      </w:pPr>
      <w:r>
        <w:rPr>
          <w:rFonts w:ascii="Calibri" w:eastAsia="Calibri" w:hAnsi="Calibri" w:cs="Calibri"/>
          <w:noProof/>
          <w:sz w:val="22"/>
        </w:rPr>
        <mc:AlternateContent>
          <mc:Choice Requires="wpg">
            <w:drawing>
              <wp:inline distT="0" distB="0" distL="0" distR="0">
                <wp:extent cx="5741035" cy="28575"/>
                <wp:effectExtent l="0" t="0" r="0" b="0"/>
                <wp:docPr id="4072" name="Group 4072"/>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520" name="Shape 520"/>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521" name="Shape 521"/>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7"/>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w14:anchorId="0226E982" id="Group 4072" o:spid="_x0000_s1026" style="width:452.05pt;height:2.25pt;mso-position-horizontal-relative:char;mso-position-vertical-relative:line" coordsize="5741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">
                <v:shape id="Shape 520" o:spid="_x0000_s1027" style="position:absolute;width:28705;height:285;visibility:visible;mso-wrap-style:square;v-text-anchor:top" coordsize="2870518,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" path="m4763,l2870518,r,9525l9525,9525r,9525l2870518,19050r,9525l4763,28575,3289,28347,1968,27661,914,26607,229,25286,,23813,,4763,229,3289,914,1968,1968,914,3289,229,4763,xe" fillcolor="#d0d0d0" stroked="f" strokeweight="0">
                  <v:stroke joinstyle="bevel" endcap="square"/>
                  <v:path arrowok="t" textboxrect="0,0,2870518,28575"/>
                </v:shape>
                <v:shape id="Shape 521" o:spid="_x0000_s1028" style="position:absolute;left:28705;width:28705;height:285;visibility:visible;mso-wrap-style:square;v-text-anchor:top" coordsize="2870518,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" path="m,l2865755,r1474,229l2868549,914r1055,1054l2870289,3289r229,1474l2870518,23813r-229,1473l2869604,26607r-1055,1054l2867229,28347r-1474,228l,28575,,19050r2860993,l2860993,9525,,9525,,xe" fillcolor="#d0d0d0" stroked="f" strokeweight="0">
                  <v:stroke joinstyle="bevel" endcap="square"/>
                  <v:path arrowok="t" textboxrect="0,0,2870518,28575"/>
                </v:shape>
                <w10:anchorlock/>
              </v:group>
            </w:pict>
          </mc:Fallback>
        </mc:AlternateContent>
      </w:r>
    </w:p>
    <w:p w:rsidR="00473304" w:rsidRDefault="00D8757B">
      <w:pPr>
        <w:pStyle w:val="Heading1"/>
        <w:numPr>
          <w:ilvl w:val="0"/>
          <w:numId w:val="0"/>
        </w:numPr>
        <w:ind w:left="-5"/>
      </w:pPr>
      <w:r>
        <w:t>Conclusion</w:t>
      </w:r>
    </w:p>
    <w:p w:rsidR="00473304" w:rsidRDefault="00D8757B">
      <w:bookmarkStart w:id="0" w:name="_GoBack"/>
      <w:r>
        <w:t>The English subject in the pre-engineering field is much more than a language requirement. It is a powerful tool that helps students communicate confidently, understand complex information, and prepare for higher studies in engineering. Whether it is reading comprehension, technical writing, grammar, vocabulary, or presentation skills, each topic builds a strong foundation for academic and professional success.</w:t>
      </w:r>
    </w:p>
    <w:bookmarkEnd w:id="0"/>
    <w:p w:rsidR="00473304" w:rsidRDefault="00D8757B">
      <w:r>
        <w:lastRenderedPageBreak/>
        <w:t xml:space="preserve">Engineers who can communicate well have better opportunities, better teamwork, and better problem-solving abilities. In short, English gives </w:t>
      </w:r>
      <w:proofErr w:type="spellStart"/>
      <w:r>
        <w:t>preengineering</w:t>
      </w:r>
      <w:proofErr w:type="spellEnd"/>
      <w:r>
        <w:t xml:space="preserve"> students the confidence to express ideas, learn effectively, and compete globally.</w:t>
      </w:r>
    </w:p>
    <w:sectPr w:rsidR="00473304">
      <w:headerReference w:type="even" r:id="rId10"/>
      <w:headerReference w:type="default" r:id="rId11"/>
      <w:headerReference w:type="first" r:id="rId12"/>
      <w:pgSz w:w="11906" w:h="16838"/>
      <w:pgMar w:top="1487" w:right="1380" w:bottom="1665" w:left="1440" w:header="154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28F0" w:rsidRDefault="00DE28F0">
      <w:pPr>
        <w:spacing w:after="0" w:line="240" w:lineRule="auto"/>
      </w:pPr>
      <w:r>
        <w:separator/>
      </w:r>
    </w:p>
  </w:endnote>
  <w:endnote w:type="continuationSeparator" w:id="0">
    <w:p w:rsidR="00DE28F0" w:rsidRDefault="00DE2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28F0" w:rsidRDefault="00DE28F0">
      <w:pPr>
        <w:spacing w:after="0" w:line="240" w:lineRule="auto"/>
      </w:pPr>
      <w:r>
        <w:separator/>
      </w:r>
    </w:p>
  </w:footnote>
  <w:footnote w:type="continuationSeparator" w:id="0">
    <w:p w:rsidR="00DE28F0" w:rsidRDefault="00DE2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47330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D8757B">
    <w:pPr>
      <w:spacing w:after="0" w:line="259" w:lineRule="auto"/>
      <w:ind w:left="360" w:firstLine="0"/>
    </w:pPr>
    <w:r>
      <w:rPr>
        <w:rFonts w:ascii="Segoe UI Symbol" w:eastAsia="Segoe UI Symbol" w:hAnsi="Segoe UI Symbol" w:cs="Segoe UI Symbol"/>
        <w:sz w:val="20"/>
      </w:rPr>
      <w: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47330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D8757B">
    <w:pPr>
      <w:spacing w:after="0" w:line="259" w:lineRule="auto"/>
      <w:ind w:left="360" w:firstLine="0"/>
    </w:pPr>
    <w:r>
      <w:rPr>
        <w:rFonts w:ascii="Segoe UI Symbol" w:eastAsia="Segoe UI Symbol" w:hAnsi="Segoe UI Symbol" w:cs="Segoe UI Symbol"/>
        <w:sz w:val="20"/>
      </w:rPr>
      <w:t></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D8757B">
    <w:pPr>
      <w:spacing w:after="0" w:line="259" w:lineRule="auto"/>
      <w:ind w:left="360" w:firstLine="0"/>
    </w:pPr>
    <w:r>
      <w:rPr>
        <w:rFonts w:ascii="Segoe UI Symbol" w:eastAsia="Segoe UI Symbol" w:hAnsi="Segoe UI Symbol" w:cs="Segoe UI Symbol"/>
        <w:sz w:val="20"/>
      </w:rPr>
      <w:t></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D8757B">
    <w:pPr>
      <w:spacing w:after="0" w:line="259" w:lineRule="auto"/>
      <w:ind w:left="360" w:firstLine="0"/>
    </w:pPr>
    <w:r>
      <w:rPr>
        <w:rFonts w:ascii="Segoe UI Symbol" w:eastAsia="Segoe UI Symbol" w:hAnsi="Segoe UI Symbol" w:cs="Segoe UI Symbol"/>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2B46"/>
    <w:multiLevelType w:val="hybridMultilevel"/>
    <w:tmpl w:val="B302D646"/>
    <w:lvl w:ilvl="0" w:tplc="EC3082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4806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A0AD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A44F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D225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ACDF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2E1D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983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4EF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AC0C7B"/>
    <w:multiLevelType w:val="hybridMultilevel"/>
    <w:tmpl w:val="F10E2544"/>
    <w:lvl w:ilvl="0" w:tplc="0DEC77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641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8009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80AA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C0EE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4E2F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6EC9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009D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EAC4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001518"/>
    <w:multiLevelType w:val="hybridMultilevel"/>
    <w:tmpl w:val="C5A26CF4"/>
    <w:lvl w:ilvl="0" w:tplc="6FCC59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DEA8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FE9A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0CE3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72A2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9C8F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C206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4CFF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D878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4FA4917"/>
    <w:multiLevelType w:val="hybridMultilevel"/>
    <w:tmpl w:val="53FC7148"/>
    <w:lvl w:ilvl="0" w:tplc="3C60B5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3C71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B6E3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FE9F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80C7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E28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FACD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8EB9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B085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D22636"/>
    <w:multiLevelType w:val="hybridMultilevel"/>
    <w:tmpl w:val="5CEEA468"/>
    <w:lvl w:ilvl="0" w:tplc="D8245B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DA77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30AD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2A3F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EEB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6A6B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A8A7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DC04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5064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31C06A0"/>
    <w:multiLevelType w:val="hybridMultilevel"/>
    <w:tmpl w:val="9DB0D066"/>
    <w:lvl w:ilvl="0" w:tplc="752467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8B3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7CED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80F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CB6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3236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2CAD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9673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9CF2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5CD19A7"/>
    <w:multiLevelType w:val="hybridMultilevel"/>
    <w:tmpl w:val="9508BC7C"/>
    <w:lvl w:ilvl="0" w:tplc="6E120E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B8A1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FEA1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A00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EEFC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D6EB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4C16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463F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5A9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E084738"/>
    <w:multiLevelType w:val="hybridMultilevel"/>
    <w:tmpl w:val="D68430EA"/>
    <w:lvl w:ilvl="0" w:tplc="EBB04AC8">
      <w:start w:val="1"/>
      <w:numFmt w:val="decimal"/>
      <w:pStyle w:val="Heading1"/>
      <w:lvlText w:val="%1."/>
      <w:lvlJc w:val="left"/>
      <w:pPr>
        <w:ind w:left="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1" w:tplc="492EF99A">
      <w:start w:val="1"/>
      <w:numFmt w:val="lowerLetter"/>
      <w:lvlText w:val="%2"/>
      <w:lvlJc w:val="left"/>
      <w:pPr>
        <w:ind w:left="108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2" w:tplc="55028A32">
      <w:start w:val="1"/>
      <w:numFmt w:val="lowerRoman"/>
      <w:lvlText w:val="%3"/>
      <w:lvlJc w:val="left"/>
      <w:pPr>
        <w:ind w:left="180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3" w:tplc="4ADE79A8">
      <w:start w:val="1"/>
      <w:numFmt w:val="decimal"/>
      <w:lvlText w:val="%4"/>
      <w:lvlJc w:val="left"/>
      <w:pPr>
        <w:ind w:left="252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4" w:tplc="99E8FEA8">
      <w:start w:val="1"/>
      <w:numFmt w:val="lowerLetter"/>
      <w:lvlText w:val="%5"/>
      <w:lvlJc w:val="left"/>
      <w:pPr>
        <w:ind w:left="324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5" w:tplc="FBFCA70C">
      <w:start w:val="1"/>
      <w:numFmt w:val="lowerRoman"/>
      <w:lvlText w:val="%6"/>
      <w:lvlJc w:val="left"/>
      <w:pPr>
        <w:ind w:left="396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6" w:tplc="1DC8C7BA">
      <w:start w:val="1"/>
      <w:numFmt w:val="decimal"/>
      <w:lvlText w:val="%7"/>
      <w:lvlJc w:val="left"/>
      <w:pPr>
        <w:ind w:left="468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7" w:tplc="B6821242">
      <w:start w:val="1"/>
      <w:numFmt w:val="lowerLetter"/>
      <w:lvlText w:val="%8"/>
      <w:lvlJc w:val="left"/>
      <w:pPr>
        <w:ind w:left="540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8" w:tplc="E506BA98">
      <w:start w:val="1"/>
      <w:numFmt w:val="lowerRoman"/>
      <w:lvlText w:val="%9"/>
      <w:lvlJc w:val="left"/>
      <w:pPr>
        <w:ind w:left="612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5"/>
  </w:num>
  <w:num w:numId="3">
    <w:abstractNumId w:val="0"/>
  </w:num>
  <w:num w:numId="4">
    <w:abstractNumId w:val="2"/>
  </w:num>
  <w:num w:numId="5">
    <w:abstractNumId w:val="4"/>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304"/>
    <w:rsid w:val="00313C2F"/>
    <w:rsid w:val="00473304"/>
    <w:rsid w:val="004E1C63"/>
    <w:rsid w:val="00D8757B"/>
    <w:rsid w:val="00DE28F0"/>
    <w:rsid w:val="00FC3E1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C93B"/>
  <w15:docId w15:val="{52B5F40F-1A82-4804-8AF9-9CDE335D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2" w:line="269" w:lineRule="auto"/>
      <w:ind w:left="10" w:hanging="10"/>
    </w:pPr>
    <w:rPr>
      <w:rFonts w:ascii="Microsoft YaHei UI" w:eastAsia="Microsoft YaHei UI" w:hAnsi="Microsoft YaHei UI" w:cs="Microsoft YaHei UI"/>
      <w:color w:val="000000"/>
      <w:sz w:val="24"/>
    </w:rPr>
  </w:style>
  <w:style w:type="paragraph" w:styleId="Heading1">
    <w:name w:val="heading 1"/>
    <w:next w:val="Normal"/>
    <w:link w:val="Heading1Char"/>
    <w:uiPriority w:val="9"/>
    <w:unhideWhenUsed/>
    <w:qFormat/>
    <w:pPr>
      <w:keepNext/>
      <w:keepLines/>
      <w:numPr>
        <w:numId w:val="8"/>
      </w:numPr>
      <w:spacing w:after="192"/>
      <w:ind w:left="10" w:hanging="10"/>
      <w:outlineLvl w:val="0"/>
    </w:pPr>
    <w:rPr>
      <w:rFonts w:ascii="Microsoft YaHei UI" w:eastAsia="Microsoft YaHei UI" w:hAnsi="Microsoft YaHei UI" w:cs="Microsoft YaHei U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Microsoft YaHei UI" w:eastAsia="Microsoft YaHei UI" w:hAnsi="Microsoft YaHei UI" w:cs="Microsoft YaHei U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SUFIYAN SHAHID</dc:creator>
  <cp:keywords/>
  <cp:lastModifiedBy>SUFIYAN SHAHID</cp:lastModifiedBy>
  <cp:revision>4</cp:revision>
  <dcterms:created xsi:type="dcterms:W3CDTF">2025-11-16T15:01:00Z</dcterms:created>
  <dcterms:modified xsi:type="dcterms:W3CDTF">2025-11-17T08:11:00Z</dcterms:modified>
</cp:coreProperties>
</file>