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CDC4C" w14:textId="1FA7DD6F" w:rsidR="00440F0A" w:rsidRDefault="00440F0A">
      <w:pPr>
        <w:rPr>
          <w:lang w:val="en-US"/>
        </w:rPr>
      </w:pPr>
      <w:r w:rsidRPr="00D178F0">
        <w:rPr>
          <w:b/>
          <w:bCs/>
          <w:lang w:val="en-US"/>
        </w:rPr>
        <w:t>Topic:</w:t>
      </w:r>
      <w:r>
        <w:rPr>
          <w:lang w:val="en-US"/>
        </w:rPr>
        <w:t xml:space="preserve"> Old age employees should be given the same environment as young employees</w:t>
      </w:r>
    </w:p>
    <w:p w14:paraId="05E6C132" w14:textId="053E33E2" w:rsidR="00807EF0" w:rsidRDefault="00807EF0">
      <w:pPr>
        <w:rPr>
          <w:lang w:val="en-US"/>
        </w:rPr>
      </w:pPr>
      <w:r w:rsidRPr="00807EF0">
        <w:rPr>
          <w:b/>
          <w:bCs/>
          <w:lang w:val="en-US"/>
        </w:rPr>
        <w:t>Thesis Statement:</w:t>
      </w:r>
      <w:r>
        <w:rPr>
          <w:lang w:val="en-US"/>
        </w:rPr>
        <w:t xml:space="preserve"> Old age employees should be given the same environment as young employees in the organization because Old age workers are less resistant to change along with the fact that they deal with less work-family conflicts as compared to the middle-aged employees and they seem to be highly tolerant of stress as compared to the middle-aged workers having in mind that they are more productive towards the ecosystem and the consumption of natural resources and raw goods and they are indeed more productive and show more commitment towards an organization that has a positive age-diverse environment.</w:t>
      </w:r>
    </w:p>
    <w:p w14:paraId="55FA2FE6" w14:textId="446CBC60" w:rsidR="00D071C0" w:rsidRPr="00D178F0" w:rsidRDefault="00D178F0" w:rsidP="00D071C0">
      <w:pPr>
        <w:rPr>
          <w:b/>
          <w:bCs/>
          <w:lang w:val="en-US"/>
        </w:rPr>
      </w:pPr>
      <w:r w:rsidRPr="00D178F0">
        <w:rPr>
          <w:b/>
          <w:bCs/>
          <w:lang w:val="en-US"/>
        </w:rPr>
        <w:t>Reference List</w:t>
      </w:r>
      <w:r w:rsidRPr="00D178F0">
        <w:rPr>
          <w:b/>
          <w:bCs/>
          <w:lang w:val="en-US"/>
        </w:rPr>
        <w:t>:</w:t>
      </w:r>
    </w:p>
    <w:p w14:paraId="75B769F0" w14:textId="0A541912" w:rsidR="00D071C0" w:rsidRDefault="00440F0A" w:rsidP="00CC7184">
      <w:pPr>
        <w:pStyle w:val="ListParagraph"/>
        <w:numPr>
          <w:ilvl w:val="0"/>
          <w:numId w:val="1"/>
        </w:numPr>
        <w:rPr>
          <w:b/>
          <w:bCs/>
          <w:lang w:val="en-US"/>
        </w:rPr>
      </w:pPr>
      <w:r w:rsidRPr="00CC7184">
        <w:rPr>
          <w:b/>
          <w:bCs/>
          <w:lang w:val="en-US"/>
        </w:rPr>
        <w:t xml:space="preserve">Old workers are less resistant to change </w:t>
      </w:r>
      <w:r w:rsidR="00D071C0" w:rsidRPr="00CC7184">
        <w:rPr>
          <w:b/>
          <w:bCs/>
          <w:lang w:val="en-US"/>
        </w:rPr>
        <w:t xml:space="preserve">- </w:t>
      </w:r>
      <w:r w:rsidR="00D071C0" w:rsidRPr="00CC7184">
        <w:rPr>
          <w:b/>
          <w:bCs/>
          <w:lang w:val="en-US"/>
        </w:rPr>
        <w:t>Kunze et al</w:t>
      </w:r>
      <w:r w:rsidR="00807EF0">
        <w:rPr>
          <w:b/>
          <w:bCs/>
          <w:lang w:val="en-US"/>
        </w:rPr>
        <w:t xml:space="preserve"> *</w:t>
      </w:r>
    </w:p>
    <w:p w14:paraId="07CB2C11" w14:textId="77777777" w:rsidR="00140B02" w:rsidRDefault="00CC7184" w:rsidP="00140B02">
      <w:pPr>
        <w:pStyle w:val="ListParagraph"/>
        <w:numPr>
          <w:ilvl w:val="1"/>
          <w:numId w:val="1"/>
        </w:numPr>
        <w:rPr>
          <w:lang w:val="en-US"/>
        </w:rPr>
      </w:pPr>
      <w:r>
        <w:rPr>
          <w:b/>
          <w:bCs/>
          <w:lang w:val="en-US"/>
        </w:rPr>
        <w:t xml:space="preserve"> SD1: </w:t>
      </w:r>
      <w:r w:rsidR="00140B02" w:rsidRPr="00140B02">
        <w:rPr>
          <w:lang w:val="en-US"/>
        </w:rPr>
        <w:t>Based on a sample of 2,981 employees from diverse</w:t>
      </w:r>
      <w:r w:rsidR="00140B02" w:rsidRPr="00140B02">
        <w:rPr>
          <w:lang w:val="en-US"/>
        </w:rPr>
        <w:t xml:space="preserve"> </w:t>
      </w:r>
      <w:r w:rsidR="00140B02" w:rsidRPr="00140B02">
        <w:rPr>
          <w:lang w:val="en-US"/>
        </w:rPr>
        <w:t>companies in Germany,</w:t>
      </w:r>
      <w:r w:rsidR="00140B02">
        <w:rPr>
          <w:lang w:val="en-US"/>
        </w:rPr>
        <w:t xml:space="preserve"> </w:t>
      </w:r>
      <w:r w:rsidR="00140B02" w:rsidRPr="00140B02">
        <w:rPr>
          <w:lang w:val="en-US"/>
        </w:rPr>
        <w:t>the</w:t>
      </w:r>
      <w:r w:rsidR="00140B02">
        <w:rPr>
          <w:lang w:val="en-US"/>
        </w:rPr>
        <w:t xml:space="preserve"> </w:t>
      </w:r>
      <w:r w:rsidR="00140B02" w:rsidRPr="00140B02">
        <w:rPr>
          <w:lang w:val="en-US"/>
        </w:rPr>
        <w:t>authors found instead that older workers were less</w:t>
      </w:r>
    </w:p>
    <w:p w14:paraId="23B403C5" w14:textId="1B82E656" w:rsidR="00CC7184" w:rsidRPr="00140B02" w:rsidRDefault="00140B02" w:rsidP="00140B02">
      <w:pPr>
        <w:pStyle w:val="ListParagraph"/>
        <w:ind w:left="1069"/>
        <w:rPr>
          <w:lang w:val="en-US"/>
        </w:rPr>
      </w:pPr>
      <w:r w:rsidRPr="00140B02">
        <w:rPr>
          <w:lang w:val="en-US"/>
        </w:rPr>
        <w:t>resistant to change than their younger colleagues.</w:t>
      </w:r>
    </w:p>
    <w:p w14:paraId="30B3D84F" w14:textId="12F2925E" w:rsidR="00440F0A" w:rsidRDefault="00440F0A" w:rsidP="00440F0A">
      <w:pPr>
        <w:pStyle w:val="ListParagraph"/>
        <w:numPr>
          <w:ilvl w:val="0"/>
          <w:numId w:val="1"/>
        </w:numPr>
        <w:rPr>
          <w:b/>
          <w:bCs/>
          <w:lang w:val="en-US"/>
        </w:rPr>
      </w:pPr>
      <w:r w:rsidRPr="00CC7184">
        <w:rPr>
          <w:b/>
          <w:bCs/>
          <w:lang w:val="en-US"/>
        </w:rPr>
        <w:t>Old age workers</w:t>
      </w:r>
      <w:r w:rsidR="00D071C0" w:rsidRPr="00CC7184">
        <w:rPr>
          <w:b/>
          <w:bCs/>
          <w:lang w:val="en-US"/>
        </w:rPr>
        <w:t xml:space="preserve"> have less work-family conflicts - </w:t>
      </w:r>
      <w:proofErr w:type="spellStart"/>
      <w:r w:rsidR="00D071C0" w:rsidRPr="00CC7184">
        <w:rPr>
          <w:b/>
          <w:bCs/>
          <w:lang w:val="en-US"/>
        </w:rPr>
        <w:t>Huffmann</w:t>
      </w:r>
      <w:proofErr w:type="spellEnd"/>
      <w:r w:rsidR="00D071C0" w:rsidRPr="00CC7184">
        <w:rPr>
          <w:b/>
          <w:bCs/>
          <w:lang w:val="en-US"/>
        </w:rPr>
        <w:t xml:space="preserve"> et al</w:t>
      </w:r>
      <w:r w:rsidR="00807EF0">
        <w:rPr>
          <w:b/>
          <w:bCs/>
          <w:lang w:val="en-US"/>
        </w:rPr>
        <w:t xml:space="preserve"> *</w:t>
      </w:r>
    </w:p>
    <w:p w14:paraId="00A170FD" w14:textId="3272CDE7" w:rsidR="00CC7184" w:rsidRPr="00D071C0" w:rsidRDefault="00CC7184" w:rsidP="00CC7184">
      <w:pPr>
        <w:pStyle w:val="ListParagraph"/>
        <w:numPr>
          <w:ilvl w:val="1"/>
          <w:numId w:val="1"/>
        </w:numPr>
        <w:rPr>
          <w:lang w:val="en-US"/>
        </w:rPr>
      </w:pPr>
      <w:r>
        <w:rPr>
          <w:b/>
          <w:bCs/>
          <w:lang w:val="en-US"/>
        </w:rPr>
        <w:t xml:space="preserve"> </w:t>
      </w:r>
      <w:r w:rsidRPr="00D071C0">
        <w:rPr>
          <w:b/>
          <w:bCs/>
          <w:lang w:val="en-US"/>
        </w:rPr>
        <w:t>SD</w:t>
      </w:r>
      <w:r>
        <w:rPr>
          <w:b/>
          <w:bCs/>
          <w:lang w:val="en-US"/>
        </w:rPr>
        <w:t>1</w:t>
      </w:r>
      <w:r w:rsidRPr="00D071C0">
        <w:rPr>
          <w:b/>
          <w:bCs/>
          <w:lang w:val="en-US"/>
        </w:rPr>
        <w:t xml:space="preserve"> :</w:t>
      </w:r>
      <w:r>
        <w:rPr>
          <w:lang w:val="en-US"/>
        </w:rPr>
        <w:t xml:space="preserve"> </w:t>
      </w:r>
      <w:r w:rsidRPr="00D071C0">
        <w:rPr>
          <w:lang w:val="en-US"/>
        </w:rPr>
        <w:t>the authors expected a curvilinear relation between chronological age and</w:t>
      </w:r>
    </w:p>
    <w:p w14:paraId="4C7853AE" w14:textId="77777777" w:rsidR="00CC7184" w:rsidRPr="00D071C0" w:rsidRDefault="00CC7184" w:rsidP="00CC7184">
      <w:pPr>
        <w:pStyle w:val="ListParagraph"/>
        <w:rPr>
          <w:lang w:val="en-US"/>
        </w:rPr>
      </w:pPr>
      <w:r w:rsidRPr="00D071C0">
        <w:rPr>
          <w:lang w:val="en-US"/>
        </w:rPr>
        <w:t>amount of work-family conflict, showing the highest conflict level for middle-aged</w:t>
      </w:r>
    </w:p>
    <w:p w14:paraId="3F2F15C6" w14:textId="77777777" w:rsidR="00CC7184" w:rsidRPr="00D071C0" w:rsidRDefault="00CC7184" w:rsidP="00CC7184">
      <w:pPr>
        <w:pStyle w:val="ListParagraph"/>
        <w:rPr>
          <w:lang w:val="en-US"/>
        </w:rPr>
      </w:pPr>
      <w:r w:rsidRPr="00D071C0">
        <w:rPr>
          <w:lang w:val="en-US"/>
        </w:rPr>
        <w:t>workers. This hypothesis was tested in two large samples of working adults in the</w:t>
      </w:r>
    </w:p>
    <w:p w14:paraId="0C6330E3" w14:textId="77777777" w:rsidR="00CC7184" w:rsidRPr="00D071C0" w:rsidRDefault="00CC7184" w:rsidP="00CC7184">
      <w:pPr>
        <w:pStyle w:val="ListParagraph"/>
        <w:rPr>
          <w:lang w:val="en-US"/>
        </w:rPr>
      </w:pPr>
      <w:r w:rsidRPr="00D071C0">
        <w:rPr>
          <w:lang w:val="en-US"/>
        </w:rPr>
        <w:t>USA (n ¼ 3; 552 and 2,852, respectively). The results support the assumed curvilinear</w:t>
      </w:r>
    </w:p>
    <w:p w14:paraId="545733C7" w14:textId="77777777" w:rsidR="00CC7184" w:rsidRPr="00D071C0" w:rsidRDefault="00CC7184" w:rsidP="00CC7184">
      <w:pPr>
        <w:pStyle w:val="ListParagraph"/>
        <w:rPr>
          <w:lang w:val="en-US"/>
        </w:rPr>
      </w:pPr>
      <w:r w:rsidRPr="00D071C0">
        <w:rPr>
          <w:lang w:val="en-US"/>
        </w:rPr>
        <w:t>relationship, showing that conflicting demands between work and home were indeed</w:t>
      </w:r>
    </w:p>
    <w:p w14:paraId="306A45CA" w14:textId="77777777" w:rsidR="00CC7184" w:rsidRDefault="00CC7184" w:rsidP="00CC7184">
      <w:pPr>
        <w:pStyle w:val="ListParagraph"/>
        <w:rPr>
          <w:lang w:val="en-US"/>
        </w:rPr>
      </w:pPr>
      <w:r w:rsidRPr="00D071C0">
        <w:rPr>
          <w:lang w:val="en-US"/>
        </w:rPr>
        <w:t>lower for younger and older workers as compared to their middle-aged counterparts.</w:t>
      </w:r>
    </w:p>
    <w:p w14:paraId="780430D1" w14:textId="77777777" w:rsidR="00CC7184" w:rsidRPr="00D071C0" w:rsidRDefault="00CC7184" w:rsidP="00CC7184">
      <w:pPr>
        <w:pStyle w:val="ListParagraph"/>
        <w:numPr>
          <w:ilvl w:val="1"/>
          <w:numId w:val="1"/>
        </w:numPr>
        <w:rPr>
          <w:lang w:val="en-US"/>
        </w:rPr>
      </w:pPr>
      <w:r>
        <w:rPr>
          <w:b/>
          <w:bCs/>
          <w:lang w:val="en-US"/>
        </w:rPr>
        <w:t xml:space="preserve"> </w:t>
      </w:r>
      <w:r w:rsidRPr="00D071C0">
        <w:rPr>
          <w:b/>
          <w:bCs/>
          <w:lang w:val="en-US"/>
        </w:rPr>
        <w:t>SD2:</w:t>
      </w:r>
      <w:r>
        <w:rPr>
          <w:b/>
          <w:bCs/>
          <w:lang w:val="en-US"/>
        </w:rPr>
        <w:t xml:space="preserve"> </w:t>
      </w:r>
      <w:r w:rsidRPr="00D071C0">
        <w:rPr>
          <w:lang w:val="en-US"/>
        </w:rPr>
        <w:t>In addition, family dissatisfaction and indicators of childcare</w:t>
      </w:r>
    </w:p>
    <w:p w14:paraId="0F8179C2" w14:textId="588B2F2A" w:rsidR="00CC7184" w:rsidRPr="00CC7184" w:rsidRDefault="00CC7184" w:rsidP="00CC7184">
      <w:pPr>
        <w:pStyle w:val="ListParagraph"/>
        <w:rPr>
          <w:lang w:val="en-US"/>
        </w:rPr>
      </w:pPr>
      <w:r w:rsidRPr="00D071C0">
        <w:rPr>
          <w:lang w:val="en-US"/>
        </w:rPr>
        <w:t>demands were highest for the middle-aged workers.</w:t>
      </w:r>
    </w:p>
    <w:p w14:paraId="59E3D917" w14:textId="55138ED8" w:rsidR="00D071C0" w:rsidRDefault="00140B02" w:rsidP="00140B02">
      <w:pPr>
        <w:pStyle w:val="ListParagraph"/>
        <w:numPr>
          <w:ilvl w:val="0"/>
          <w:numId w:val="1"/>
        </w:numPr>
        <w:rPr>
          <w:b/>
          <w:bCs/>
          <w:lang w:val="en-US"/>
        </w:rPr>
      </w:pPr>
      <w:r>
        <w:rPr>
          <w:b/>
          <w:bCs/>
          <w:lang w:val="en-US"/>
        </w:rPr>
        <w:t xml:space="preserve">Old age workers are high-stress tolerant - </w:t>
      </w:r>
      <w:proofErr w:type="spellStart"/>
      <w:r w:rsidRPr="00140B02">
        <w:rPr>
          <w:b/>
          <w:bCs/>
          <w:lang w:val="en-US"/>
        </w:rPr>
        <w:t>Rauschenbach</w:t>
      </w:r>
      <w:proofErr w:type="spellEnd"/>
      <w:r w:rsidRPr="00140B02">
        <w:rPr>
          <w:b/>
          <w:bCs/>
          <w:lang w:val="en-US"/>
        </w:rPr>
        <w:t xml:space="preserve"> et al</w:t>
      </w:r>
      <w:r w:rsidR="00807EF0">
        <w:rPr>
          <w:b/>
          <w:bCs/>
          <w:lang w:val="en-US"/>
        </w:rPr>
        <w:t xml:space="preserve"> *</w:t>
      </w:r>
    </w:p>
    <w:p w14:paraId="231C8515" w14:textId="31313314" w:rsidR="00140B02" w:rsidRPr="00140B02" w:rsidRDefault="00140B02" w:rsidP="00140B02">
      <w:pPr>
        <w:pStyle w:val="ListParagraph"/>
        <w:numPr>
          <w:ilvl w:val="1"/>
          <w:numId w:val="1"/>
        </w:numPr>
        <w:autoSpaceDE w:val="0"/>
        <w:autoSpaceDN w:val="0"/>
        <w:adjustRightInd w:val="0"/>
        <w:spacing w:after="0" w:line="240" w:lineRule="auto"/>
        <w:rPr>
          <w:rFonts w:cstheme="minorHAnsi"/>
          <w:lang w:val="en-PK"/>
        </w:rPr>
      </w:pPr>
      <w:r w:rsidRPr="00140B02">
        <w:rPr>
          <w:rFonts w:cstheme="minorHAnsi"/>
          <w:lang w:val="en-US"/>
        </w:rPr>
        <w:t xml:space="preserve">SD1: </w:t>
      </w:r>
      <w:r w:rsidRPr="00140B02">
        <w:rPr>
          <w:rFonts w:cstheme="minorHAnsi"/>
          <w:lang w:val="en-PK"/>
        </w:rPr>
        <w:t>meta-analytic results reported in this contribution based on 66</w:t>
      </w:r>
    </w:p>
    <w:p w14:paraId="182A3D37" w14:textId="77777777" w:rsidR="00140B02" w:rsidRPr="00140B02" w:rsidRDefault="00140B02" w:rsidP="00140B02">
      <w:pPr>
        <w:autoSpaceDE w:val="0"/>
        <w:autoSpaceDN w:val="0"/>
        <w:adjustRightInd w:val="0"/>
        <w:spacing w:after="0" w:line="240" w:lineRule="auto"/>
        <w:ind w:firstLine="709"/>
        <w:rPr>
          <w:rFonts w:cstheme="minorHAnsi"/>
          <w:lang w:val="en-PK"/>
        </w:rPr>
      </w:pPr>
      <w:r w:rsidRPr="00140B02">
        <w:rPr>
          <w:rFonts w:cstheme="minorHAnsi"/>
          <w:lang w:val="en-PK"/>
        </w:rPr>
        <w:t>samples with a total of 233 effect sizes and a sample size of n ¼ 29; 806 (mostly from</w:t>
      </w:r>
    </w:p>
    <w:p w14:paraId="277B1E81" w14:textId="77777777" w:rsidR="00140B02" w:rsidRPr="00140B02" w:rsidRDefault="00140B02" w:rsidP="00140B02">
      <w:pPr>
        <w:autoSpaceDE w:val="0"/>
        <w:autoSpaceDN w:val="0"/>
        <w:adjustRightInd w:val="0"/>
        <w:spacing w:after="0" w:line="240" w:lineRule="auto"/>
        <w:ind w:firstLine="709"/>
        <w:rPr>
          <w:rFonts w:cstheme="minorHAnsi"/>
          <w:lang w:val="en-PK"/>
        </w:rPr>
      </w:pPr>
      <w:r w:rsidRPr="00140B02">
        <w:rPr>
          <w:rFonts w:cstheme="minorHAnsi"/>
          <w:lang w:val="en-PK"/>
        </w:rPr>
        <w:t>Europe) showed no significant overall correlation between chronological age and</w:t>
      </w:r>
    </w:p>
    <w:p w14:paraId="5EBE6E95" w14:textId="0DE794CD" w:rsidR="00140B02" w:rsidRDefault="00140B02" w:rsidP="00140B02">
      <w:pPr>
        <w:ind w:left="709"/>
        <w:rPr>
          <w:rFonts w:cstheme="minorHAnsi"/>
          <w:lang w:val="en-US"/>
        </w:rPr>
      </w:pPr>
      <w:r w:rsidRPr="00140B02">
        <w:rPr>
          <w:rFonts w:cstheme="minorHAnsi"/>
          <w:lang w:val="en-PK"/>
        </w:rPr>
        <w:t>proximal strain experience</w:t>
      </w:r>
      <w:r>
        <w:rPr>
          <w:rFonts w:cstheme="minorHAnsi"/>
          <w:lang w:val="en-US"/>
        </w:rPr>
        <w:t xml:space="preserve">. </w:t>
      </w:r>
      <w:r w:rsidRPr="00140B02">
        <w:rPr>
          <w:rFonts w:cstheme="minorHAnsi"/>
          <w:lang w:val="en-US"/>
        </w:rPr>
        <w:t>Overall,</w:t>
      </w:r>
      <w:r>
        <w:rPr>
          <w:rFonts w:cstheme="minorHAnsi"/>
          <w:lang w:val="en-US"/>
        </w:rPr>
        <w:t xml:space="preserve"> </w:t>
      </w:r>
      <w:r w:rsidRPr="00140B02">
        <w:rPr>
          <w:rFonts w:cstheme="minorHAnsi"/>
          <w:lang w:val="en-US"/>
        </w:rPr>
        <w:t>these data refute general pre-assumptions about a lower stress tolerance of older</w:t>
      </w:r>
      <w:r>
        <w:rPr>
          <w:rFonts w:cstheme="minorHAnsi"/>
          <w:lang w:val="en-US"/>
        </w:rPr>
        <w:t xml:space="preserve"> </w:t>
      </w:r>
      <w:r w:rsidRPr="00140B02">
        <w:rPr>
          <w:rFonts w:cstheme="minorHAnsi"/>
          <w:lang w:val="en-US"/>
        </w:rPr>
        <w:t>workers</w:t>
      </w:r>
    </w:p>
    <w:p w14:paraId="08442B3B" w14:textId="65069200" w:rsidR="00140B02" w:rsidRPr="00941FF4" w:rsidRDefault="00140B02" w:rsidP="00140B02">
      <w:pPr>
        <w:pStyle w:val="ListParagraph"/>
        <w:numPr>
          <w:ilvl w:val="0"/>
          <w:numId w:val="1"/>
        </w:numPr>
        <w:rPr>
          <w:rFonts w:cstheme="minorHAnsi"/>
          <w:b/>
          <w:bCs/>
          <w:lang w:val="en-US"/>
        </w:rPr>
      </w:pPr>
      <w:r w:rsidRPr="00941FF4">
        <w:rPr>
          <w:rFonts w:cstheme="minorHAnsi"/>
          <w:b/>
          <w:bCs/>
          <w:lang w:val="en-US"/>
        </w:rPr>
        <w:t xml:space="preserve">Old age workers’ high risk of sick leaves is influenced by the Organizational factors - </w:t>
      </w:r>
      <w:proofErr w:type="spellStart"/>
      <w:r w:rsidRPr="00941FF4">
        <w:rPr>
          <w:rFonts w:ascii="AdvPS405B6" w:hAnsi="AdvPS405B6" w:cs="AdvPS405B6"/>
          <w:b/>
          <w:bCs/>
          <w:sz w:val="20"/>
          <w:szCs w:val="20"/>
          <w:lang w:val="en-PK"/>
        </w:rPr>
        <w:t>Tenhia¨la</w:t>
      </w:r>
      <w:proofErr w:type="spellEnd"/>
      <w:r w:rsidRPr="00941FF4">
        <w:rPr>
          <w:rFonts w:ascii="AdvPS405B6" w:hAnsi="AdvPS405B6" w:cs="AdvPS405B6"/>
          <w:b/>
          <w:bCs/>
          <w:sz w:val="20"/>
          <w:szCs w:val="20"/>
          <w:lang w:val="en-PK"/>
        </w:rPr>
        <w:t>¨</w:t>
      </w:r>
      <w:r w:rsidRPr="00941FF4">
        <w:rPr>
          <w:rFonts w:ascii="AdvPS405B6" w:hAnsi="AdvPS405B6" w:cs="AdvPS405B6"/>
          <w:b/>
          <w:bCs/>
          <w:sz w:val="20"/>
          <w:szCs w:val="20"/>
          <w:lang w:val="en-US"/>
        </w:rPr>
        <w:t xml:space="preserve"> et al.</w:t>
      </w:r>
    </w:p>
    <w:p w14:paraId="481BE4F6" w14:textId="20864680" w:rsidR="00140B02" w:rsidRDefault="00140B02" w:rsidP="00941FF4">
      <w:pPr>
        <w:pStyle w:val="ListParagraph"/>
        <w:numPr>
          <w:ilvl w:val="1"/>
          <w:numId w:val="1"/>
        </w:numPr>
        <w:rPr>
          <w:rFonts w:cstheme="minorHAnsi"/>
          <w:lang w:val="en-US"/>
        </w:rPr>
      </w:pPr>
      <w:r w:rsidRPr="00941FF4">
        <w:rPr>
          <w:rFonts w:cstheme="minorHAnsi"/>
          <w:lang w:val="en-US"/>
        </w:rPr>
        <w:t>SD1</w:t>
      </w:r>
      <w:r w:rsidR="00941FF4">
        <w:rPr>
          <w:rFonts w:cstheme="minorHAnsi"/>
          <w:lang w:val="en-US"/>
        </w:rPr>
        <w:t xml:space="preserve">: </w:t>
      </w:r>
      <w:r w:rsidR="00941FF4" w:rsidRPr="00941FF4">
        <w:rPr>
          <w:rFonts w:cstheme="minorHAnsi"/>
          <w:lang w:val="en-US"/>
        </w:rPr>
        <w:t>examine reactions of</w:t>
      </w:r>
      <w:r w:rsidR="00941FF4">
        <w:rPr>
          <w:rFonts w:cstheme="minorHAnsi"/>
          <w:lang w:val="en-US"/>
        </w:rPr>
        <w:t xml:space="preserve"> </w:t>
      </w:r>
      <w:r w:rsidR="00941FF4" w:rsidRPr="00941FF4">
        <w:rPr>
          <w:rFonts w:cstheme="minorHAnsi"/>
          <w:lang w:val="en-US"/>
        </w:rPr>
        <w:t>younger and older workers to organizational justice. Based on a large sample of</w:t>
      </w:r>
      <w:r w:rsidR="00941FF4">
        <w:rPr>
          <w:rFonts w:cstheme="minorHAnsi"/>
          <w:lang w:val="en-US"/>
        </w:rPr>
        <w:t xml:space="preserve"> </w:t>
      </w:r>
      <w:r w:rsidR="00941FF4" w:rsidRPr="00941FF4">
        <w:rPr>
          <w:rFonts w:cstheme="minorHAnsi"/>
          <w:lang w:val="en-US"/>
        </w:rPr>
        <w:t>Finnish public sector employees (n ¼ 37; 324), the authors matched survey data with</w:t>
      </w:r>
      <w:r w:rsidR="00941FF4">
        <w:rPr>
          <w:rFonts w:cstheme="minorHAnsi"/>
          <w:lang w:val="en-US"/>
        </w:rPr>
        <w:t xml:space="preserve"> </w:t>
      </w:r>
      <w:r w:rsidR="00941FF4" w:rsidRPr="00941FF4">
        <w:rPr>
          <w:rFonts w:cstheme="minorHAnsi"/>
          <w:lang w:val="en-US"/>
        </w:rPr>
        <w:t>workers’ records-based sick absences in the following years.</w:t>
      </w:r>
      <w:r w:rsidR="00941FF4" w:rsidRPr="00941FF4">
        <w:t xml:space="preserve"> </w:t>
      </w:r>
      <w:r w:rsidR="00941FF4" w:rsidRPr="00941FF4">
        <w:rPr>
          <w:rFonts w:cstheme="minorHAnsi"/>
          <w:lang w:val="en-US"/>
        </w:rPr>
        <w:t>workers. Thus, the typical result that older workers</w:t>
      </w:r>
      <w:r w:rsidR="00941FF4">
        <w:rPr>
          <w:rFonts w:cstheme="minorHAnsi"/>
          <w:lang w:val="en-US"/>
        </w:rPr>
        <w:t xml:space="preserve"> </w:t>
      </w:r>
      <w:r w:rsidR="00941FF4" w:rsidRPr="00941FF4">
        <w:rPr>
          <w:rFonts w:cstheme="minorHAnsi"/>
          <w:lang w:val="en-US"/>
        </w:rPr>
        <w:t>have a slightly higher risk of long sick leaves (</w:t>
      </w:r>
      <w:proofErr w:type="gramStart"/>
      <w:r w:rsidR="00941FF4" w:rsidRPr="00941FF4">
        <w:rPr>
          <w:rFonts w:cstheme="minorHAnsi"/>
          <w:lang w:val="en-US"/>
        </w:rPr>
        <w:t>e.g.</w:t>
      </w:r>
      <w:proofErr w:type="gramEnd"/>
      <w:r w:rsidR="00941FF4" w:rsidRPr="00941FF4">
        <w:rPr>
          <w:rFonts w:cstheme="minorHAnsi"/>
          <w:lang w:val="en-US"/>
        </w:rPr>
        <w:t xml:space="preserve"> Ng and Feldman, 2008) is moderated</w:t>
      </w:r>
      <w:r w:rsidR="00941FF4">
        <w:rPr>
          <w:rFonts w:cstheme="minorHAnsi"/>
          <w:lang w:val="en-US"/>
        </w:rPr>
        <w:t xml:space="preserve"> </w:t>
      </w:r>
      <w:r w:rsidR="00941FF4" w:rsidRPr="00941FF4">
        <w:rPr>
          <w:rFonts w:cstheme="minorHAnsi"/>
          <w:lang w:val="en-US"/>
        </w:rPr>
        <w:t>by organizational factors that can be clearly influenced by managers.</w:t>
      </w:r>
    </w:p>
    <w:p w14:paraId="4AEA7599" w14:textId="5FBE7618" w:rsidR="00941FF4" w:rsidRPr="00941FF4" w:rsidRDefault="00941FF4" w:rsidP="00941FF4">
      <w:pPr>
        <w:pStyle w:val="ListParagraph"/>
        <w:numPr>
          <w:ilvl w:val="0"/>
          <w:numId w:val="1"/>
        </w:numPr>
        <w:rPr>
          <w:rFonts w:cstheme="minorHAnsi"/>
          <w:b/>
          <w:bCs/>
          <w:lang w:val="en-US"/>
        </w:rPr>
      </w:pPr>
      <w:r w:rsidRPr="00941FF4">
        <w:rPr>
          <w:rFonts w:cstheme="minorHAnsi"/>
          <w:b/>
          <w:bCs/>
          <w:lang w:val="en-US"/>
        </w:rPr>
        <w:t xml:space="preserve">Old Age Workers are more protective towards the ecosystem and the consumption of natural resources and raw goods - </w:t>
      </w:r>
      <w:proofErr w:type="spellStart"/>
      <w:r w:rsidRPr="00941FF4">
        <w:rPr>
          <w:rFonts w:cstheme="minorHAnsi"/>
          <w:b/>
          <w:bCs/>
          <w:lang w:val="en-US"/>
        </w:rPr>
        <w:t>Wiernik</w:t>
      </w:r>
      <w:proofErr w:type="spellEnd"/>
      <w:r w:rsidRPr="00941FF4">
        <w:rPr>
          <w:rFonts w:cstheme="minorHAnsi"/>
          <w:b/>
          <w:bCs/>
          <w:lang w:val="en-US"/>
        </w:rPr>
        <w:t xml:space="preserve"> et al., 2013</w:t>
      </w:r>
      <w:r w:rsidR="00807EF0">
        <w:rPr>
          <w:rFonts w:cstheme="minorHAnsi"/>
          <w:b/>
          <w:bCs/>
          <w:lang w:val="en-US"/>
        </w:rPr>
        <w:t xml:space="preserve"> *</w:t>
      </w:r>
    </w:p>
    <w:p w14:paraId="5A4B566B" w14:textId="46B77C42" w:rsidR="00941FF4" w:rsidRDefault="00941FF4" w:rsidP="00941FF4">
      <w:pPr>
        <w:pStyle w:val="ListParagraph"/>
        <w:numPr>
          <w:ilvl w:val="1"/>
          <w:numId w:val="1"/>
        </w:numPr>
        <w:rPr>
          <w:rFonts w:cstheme="minorHAnsi"/>
          <w:lang w:val="en-US"/>
        </w:rPr>
      </w:pPr>
      <w:r>
        <w:rPr>
          <w:rFonts w:cstheme="minorHAnsi"/>
          <w:lang w:val="en-US"/>
        </w:rPr>
        <w:t xml:space="preserve">SD1: </w:t>
      </w:r>
      <w:r w:rsidRPr="00941FF4">
        <w:rPr>
          <w:rFonts w:cstheme="minorHAnsi"/>
          <w:lang w:val="en-US"/>
        </w:rPr>
        <w:t>the authors aggregated data from 220</w:t>
      </w:r>
      <w:r>
        <w:rPr>
          <w:rFonts w:cstheme="minorHAnsi"/>
          <w:lang w:val="en-US"/>
        </w:rPr>
        <w:t xml:space="preserve"> </w:t>
      </w:r>
      <w:r w:rsidRPr="00941FF4">
        <w:rPr>
          <w:rFonts w:cstheme="minorHAnsi"/>
          <w:lang w:val="en-US"/>
        </w:rPr>
        <w:t>independent samples from the last four decades, representing 87,988 unique</w:t>
      </w:r>
      <w:r>
        <w:rPr>
          <w:rFonts w:cstheme="minorHAnsi"/>
          <w:lang w:val="en-US"/>
        </w:rPr>
        <w:t xml:space="preserve"> </w:t>
      </w:r>
      <w:r w:rsidRPr="00941FF4">
        <w:rPr>
          <w:rFonts w:cstheme="minorHAnsi"/>
          <w:lang w:val="en-US"/>
        </w:rPr>
        <w:t>individuals overall. Using a differentiated measure of environmental attitudes an</w:t>
      </w:r>
      <w:r>
        <w:rPr>
          <w:rFonts w:cstheme="minorHAnsi"/>
          <w:lang w:val="en-US"/>
        </w:rPr>
        <w:t xml:space="preserve">d </w:t>
      </w:r>
      <w:r w:rsidRPr="00941FF4">
        <w:rPr>
          <w:rFonts w:cstheme="minorHAnsi"/>
          <w:lang w:val="en-US"/>
        </w:rPr>
        <w:t>behaviors, small yet significant age differences occurred for protecting behaviors.</w:t>
      </w:r>
      <w:r w:rsidRPr="00941FF4">
        <w:rPr>
          <w:rFonts w:cstheme="minorHAnsi"/>
          <w:lang w:val="en-US"/>
        </w:rPr>
        <w:t xml:space="preserve"> </w:t>
      </w:r>
    </w:p>
    <w:p w14:paraId="0826BF41" w14:textId="04C34FF8" w:rsidR="00941FF4" w:rsidRDefault="00CE16D2" w:rsidP="00941FF4">
      <w:pPr>
        <w:pStyle w:val="ListParagraph"/>
        <w:numPr>
          <w:ilvl w:val="0"/>
          <w:numId w:val="1"/>
        </w:numPr>
        <w:rPr>
          <w:rFonts w:cstheme="minorHAnsi"/>
          <w:b/>
          <w:bCs/>
          <w:lang w:val="en-US"/>
        </w:rPr>
      </w:pPr>
      <w:r w:rsidRPr="00CE16D2">
        <w:rPr>
          <w:rFonts w:cstheme="minorHAnsi"/>
          <w:b/>
          <w:bCs/>
          <w:lang w:val="en-US"/>
        </w:rPr>
        <w:t xml:space="preserve">Old age workers have more positive perceptions - </w:t>
      </w:r>
      <w:proofErr w:type="spellStart"/>
      <w:r w:rsidRPr="00CE16D2">
        <w:rPr>
          <w:rFonts w:cstheme="minorHAnsi"/>
          <w:b/>
          <w:bCs/>
          <w:lang w:val="en-US"/>
        </w:rPr>
        <w:t>Bertolino</w:t>
      </w:r>
      <w:proofErr w:type="spellEnd"/>
      <w:r w:rsidRPr="00CE16D2">
        <w:rPr>
          <w:rFonts w:cstheme="minorHAnsi"/>
          <w:b/>
          <w:bCs/>
          <w:lang w:val="en-US"/>
        </w:rPr>
        <w:t xml:space="preserve"> et al. (2013)</w:t>
      </w:r>
      <w:r w:rsidRPr="00CE16D2">
        <w:rPr>
          <w:rFonts w:cstheme="minorHAnsi"/>
          <w:b/>
          <w:bCs/>
          <w:lang w:val="en-US"/>
        </w:rPr>
        <w:t xml:space="preserve"> </w:t>
      </w:r>
      <w:r w:rsidR="00941FF4" w:rsidRPr="00CE16D2">
        <w:rPr>
          <w:rFonts w:cstheme="minorHAnsi"/>
          <w:b/>
          <w:bCs/>
          <w:lang w:val="en-US"/>
        </w:rPr>
        <w:t xml:space="preserve"> </w:t>
      </w:r>
    </w:p>
    <w:p w14:paraId="76DEB099" w14:textId="2E75D428" w:rsidR="00CE16D2" w:rsidRPr="00CE16D2" w:rsidRDefault="00CE16D2" w:rsidP="00CE16D2">
      <w:pPr>
        <w:pStyle w:val="ListParagraph"/>
        <w:numPr>
          <w:ilvl w:val="1"/>
          <w:numId w:val="1"/>
        </w:numPr>
        <w:rPr>
          <w:rFonts w:cstheme="minorHAnsi"/>
          <w:b/>
          <w:bCs/>
          <w:lang w:val="en-US"/>
        </w:rPr>
      </w:pPr>
      <w:r>
        <w:rPr>
          <w:rFonts w:cstheme="minorHAnsi"/>
          <w:b/>
          <w:bCs/>
          <w:lang w:val="en-US"/>
        </w:rPr>
        <w:t xml:space="preserve">SD1:  </w:t>
      </w:r>
      <w:r w:rsidRPr="00CE16D2">
        <w:rPr>
          <w:rFonts w:cstheme="minorHAnsi"/>
          <w:lang w:val="en-US"/>
        </w:rPr>
        <w:t>Based on a sample of 155 administration employees aged between 25 and 61 years</w:t>
      </w:r>
      <w:r>
        <w:rPr>
          <w:rFonts w:cstheme="minorHAnsi"/>
          <w:lang w:val="en-US"/>
        </w:rPr>
        <w:t xml:space="preserve"> </w:t>
      </w:r>
      <w:r w:rsidRPr="00CE16D2">
        <w:rPr>
          <w:rFonts w:cstheme="minorHAnsi"/>
          <w:lang w:val="en-US"/>
        </w:rPr>
        <w:t>and working in different schools in Italy, the authors found support for their</w:t>
      </w:r>
      <w:r>
        <w:rPr>
          <w:rFonts w:cstheme="minorHAnsi"/>
          <w:lang w:val="en-US"/>
        </w:rPr>
        <w:t xml:space="preserve"> </w:t>
      </w:r>
      <w:r w:rsidRPr="00CE16D2">
        <w:rPr>
          <w:rFonts w:cstheme="minorHAnsi"/>
          <w:lang w:val="en-US"/>
        </w:rPr>
        <w:t>expectations for most of the focused attributes. Specifically, they observed in-group</w:t>
      </w:r>
      <w:r>
        <w:rPr>
          <w:rFonts w:cstheme="minorHAnsi"/>
          <w:lang w:val="en-US"/>
        </w:rPr>
        <w:t xml:space="preserve"> </w:t>
      </w:r>
      <w:r w:rsidRPr="00CE16D2">
        <w:rPr>
          <w:rFonts w:cstheme="minorHAnsi"/>
          <w:lang w:val="en-US"/>
        </w:rPr>
        <w:lastRenderedPageBreak/>
        <w:t>biases of younger and older workers in terms of perceived conscientiousness, openness</w:t>
      </w:r>
      <w:r>
        <w:rPr>
          <w:rFonts w:cstheme="minorHAnsi"/>
          <w:lang w:val="en-US"/>
        </w:rPr>
        <w:t xml:space="preserve"> </w:t>
      </w:r>
      <w:r w:rsidRPr="00CE16D2">
        <w:rPr>
          <w:rFonts w:cstheme="minorHAnsi"/>
          <w:lang w:val="en-US"/>
        </w:rPr>
        <w:t>to experience, neuroticism, and organizational citizenship behavior (but not in terms of</w:t>
      </w:r>
      <w:r>
        <w:rPr>
          <w:rFonts w:cstheme="minorHAnsi"/>
          <w:lang w:val="en-US"/>
        </w:rPr>
        <w:t xml:space="preserve"> </w:t>
      </w:r>
      <w:r w:rsidRPr="00CE16D2">
        <w:rPr>
          <w:rFonts w:cstheme="minorHAnsi"/>
          <w:lang w:val="en-US"/>
        </w:rPr>
        <w:t>perceived extraversion, agreeableness, and task performance). Surprisingly, the results</w:t>
      </w:r>
      <w:r>
        <w:rPr>
          <w:rFonts w:cstheme="minorHAnsi"/>
          <w:lang w:val="en-US"/>
        </w:rPr>
        <w:t xml:space="preserve"> </w:t>
      </w:r>
      <w:r w:rsidRPr="00CE16D2">
        <w:rPr>
          <w:rFonts w:cstheme="minorHAnsi"/>
          <w:lang w:val="en-US"/>
        </w:rPr>
        <w:t>generally revealed more positive perceptions of older than of younger workers,</w:t>
      </w:r>
      <w:r>
        <w:rPr>
          <w:rFonts w:cstheme="minorHAnsi"/>
          <w:lang w:val="en-US"/>
        </w:rPr>
        <w:t xml:space="preserve"> </w:t>
      </w:r>
      <w:r w:rsidRPr="00CE16D2">
        <w:rPr>
          <w:rFonts w:cstheme="minorHAnsi"/>
          <w:lang w:val="en-US"/>
        </w:rPr>
        <w:t>showing no negative stereotypes about older workers.</w:t>
      </w:r>
    </w:p>
    <w:p w14:paraId="7958DAF2" w14:textId="221EB228" w:rsidR="00CE16D2" w:rsidRDefault="00CE16D2" w:rsidP="00CE16D2">
      <w:pPr>
        <w:pStyle w:val="ListParagraph"/>
        <w:numPr>
          <w:ilvl w:val="0"/>
          <w:numId w:val="1"/>
        </w:numPr>
        <w:rPr>
          <w:rFonts w:cstheme="minorHAnsi"/>
          <w:b/>
          <w:bCs/>
          <w:lang w:val="en-US"/>
        </w:rPr>
      </w:pPr>
      <w:r>
        <w:rPr>
          <w:rFonts w:cstheme="minorHAnsi"/>
          <w:b/>
          <w:bCs/>
          <w:lang w:val="en-US"/>
        </w:rPr>
        <w:t xml:space="preserve">Old age workers are more productive and committed in a positive age-diverse environment - </w:t>
      </w:r>
      <w:proofErr w:type="spellStart"/>
      <w:r w:rsidRPr="00CE16D2">
        <w:rPr>
          <w:rFonts w:cstheme="minorHAnsi"/>
          <w:b/>
          <w:bCs/>
          <w:lang w:val="en-US"/>
        </w:rPr>
        <w:t>Ellwart</w:t>
      </w:r>
      <w:proofErr w:type="spellEnd"/>
      <w:r w:rsidRPr="00CE16D2">
        <w:rPr>
          <w:rFonts w:cstheme="minorHAnsi"/>
          <w:b/>
          <w:bCs/>
          <w:lang w:val="en-US"/>
        </w:rPr>
        <w:t xml:space="preserve"> et al.</w:t>
      </w:r>
      <w:r w:rsidR="00807EF0">
        <w:rPr>
          <w:rFonts w:cstheme="minorHAnsi"/>
          <w:b/>
          <w:bCs/>
          <w:lang w:val="en-US"/>
        </w:rPr>
        <w:t xml:space="preserve"> *</w:t>
      </w:r>
    </w:p>
    <w:p w14:paraId="5465228D" w14:textId="7534B632" w:rsidR="00CE16D2" w:rsidRPr="00CE16D2" w:rsidRDefault="00CE16D2" w:rsidP="00CE16D2">
      <w:pPr>
        <w:pStyle w:val="ListParagraph"/>
        <w:numPr>
          <w:ilvl w:val="1"/>
          <w:numId w:val="1"/>
        </w:numPr>
        <w:rPr>
          <w:rFonts w:cstheme="minorHAnsi"/>
          <w:b/>
          <w:bCs/>
          <w:lang w:val="en-US"/>
        </w:rPr>
      </w:pPr>
      <w:r>
        <w:rPr>
          <w:rFonts w:cstheme="minorHAnsi"/>
          <w:b/>
          <w:bCs/>
          <w:lang w:val="en-US"/>
        </w:rPr>
        <w:t xml:space="preserve">SD1: </w:t>
      </w:r>
      <w:r w:rsidRPr="00CE16D2">
        <w:rPr>
          <w:rFonts w:cstheme="minorHAnsi"/>
          <w:lang w:val="en-US"/>
        </w:rPr>
        <w:t>Based on a questionnaire study with 73 organizational</w:t>
      </w:r>
      <w:r>
        <w:rPr>
          <w:rFonts w:cstheme="minorHAnsi"/>
          <w:b/>
          <w:bCs/>
          <w:lang w:val="en-US"/>
        </w:rPr>
        <w:t xml:space="preserve"> </w:t>
      </w:r>
      <w:r w:rsidRPr="00CE16D2">
        <w:rPr>
          <w:rFonts w:cstheme="minorHAnsi"/>
          <w:lang w:val="en-US"/>
        </w:rPr>
        <w:t>teams comprising 516 employees recruited from finance and control departments of</w:t>
      </w:r>
      <w:r>
        <w:rPr>
          <w:rFonts w:cstheme="minorHAnsi"/>
          <w:lang w:val="en-US"/>
        </w:rPr>
        <w:t xml:space="preserve"> </w:t>
      </w:r>
      <w:r w:rsidRPr="00CE16D2">
        <w:rPr>
          <w:rFonts w:cstheme="minorHAnsi"/>
          <w:lang w:val="en-US"/>
        </w:rPr>
        <w:t>Swiss companies, multilevel analyses</w:t>
      </w:r>
      <w:r w:rsidRPr="00CE16D2">
        <w:rPr>
          <w:rFonts w:cstheme="minorHAnsi"/>
          <w:lang w:val="en-US"/>
        </w:rPr>
        <w:t xml:space="preserve"> </w:t>
      </w:r>
      <w:r w:rsidRPr="00CE16D2">
        <w:rPr>
          <w:rFonts w:cstheme="minorHAnsi"/>
          <w:lang w:val="en-US"/>
        </w:rPr>
        <w:t>el, showing a better knowledge exchange and higher</w:t>
      </w:r>
      <w:r>
        <w:rPr>
          <w:rFonts w:cstheme="minorHAnsi"/>
          <w:lang w:val="en-US"/>
        </w:rPr>
        <w:t xml:space="preserve"> </w:t>
      </w:r>
      <w:r w:rsidRPr="00CE16D2">
        <w:rPr>
          <w:rFonts w:cstheme="minorHAnsi"/>
          <w:lang w:val="en-US"/>
        </w:rPr>
        <w:t>team identification in age-diverse teams when diversity beliefs were positive among the</w:t>
      </w:r>
      <w:r>
        <w:rPr>
          <w:rFonts w:cstheme="minorHAnsi"/>
          <w:lang w:val="en-US"/>
        </w:rPr>
        <w:t xml:space="preserve"> </w:t>
      </w:r>
      <w:r w:rsidRPr="00CE16D2">
        <w:rPr>
          <w:rFonts w:cstheme="minorHAnsi"/>
          <w:lang w:val="en-US"/>
        </w:rPr>
        <w:t>team members.</w:t>
      </w:r>
    </w:p>
    <w:p w14:paraId="0C49783E" w14:textId="77777777" w:rsidR="00440F0A" w:rsidRPr="00440F0A" w:rsidRDefault="00440F0A">
      <w:pPr>
        <w:rPr>
          <w:lang w:val="en-US"/>
        </w:rPr>
      </w:pPr>
    </w:p>
    <w:sectPr w:rsidR="00440F0A" w:rsidRPr="0044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S405B6">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2B1"/>
    <w:multiLevelType w:val="multilevel"/>
    <w:tmpl w:val="47BC8D2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9"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4A11D8"/>
    <w:multiLevelType w:val="hybridMultilevel"/>
    <w:tmpl w:val="8B5E03FA"/>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2" w15:restartNumberingAfterBreak="0">
    <w:nsid w:val="3DEE195E"/>
    <w:multiLevelType w:val="hybridMultilevel"/>
    <w:tmpl w:val="AC6061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83A48C2"/>
    <w:multiLevelType w:val="hybridMultilevel"/>
    <w:tmpl w:val="C696F056"/>
    <w:lvl w:ilvl="0" w:tplc="DF045CD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05"/>
    <w:rsid w:val="00140B02"/>
    <w:rsid w:val="00440F0A"/>
    <w:rsid w:val="00687F05"/>
    <w:rsid w:val="00807EF0"/>
    <w:rsid w:val="00941FF4"/>
    <w:rsid w:val="00CC7184"/>
    <w:rsid w:val="00CE16D2"/>
    <w:rsid w:val="00D071C0"/>
    <w:rsid w:val="00D178F0"/>
    <w:rsid w:val="00EA24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98BB"/>
  <w15:chartTrackingRefBased/>
  <w15:docId w15:val="{F0C7C4EC-9528-4392-9BEE-AD893C70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Siddiqui</dc:creator>
  <cp:keywords/>
  <dc:description/>
  <cp:lastModifiedBy>Sufyan Siddiqui</cp:lastModifiedBy>
  <cp:revision>6</cp:revision>
  <dcterms:created xsi:type="dcterms:W3CDTF">2021-03-27T15:27:00Z</dcterms:created>
  <dcterms:modified xsi:type="dcterms:W3CDTF">2021-03-27T16:33:00Z</dcterms:modified>
</cp:coreProperties>
</file>