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软工会议（5）-开工篇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时间：2025年10月12日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地点：31号楼讨论室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与会人员：孔维茜 孙舒冉 张振瑜 彭芊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目标：开始写大作业，一起完成前期的部分工作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会议准备：各负责人了解一下相关开发工具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会议内容：​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1、建立仓库：已经创建仓库：StoryCraft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2、代码规范（自动化工具使用）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3、开发规范：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一、commit规范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上传到各自的开发分支上，以</w:t>
      </w:r>
      <w:r>
        <w:rPr>
          <w:rFonts w:eastAsia="等线" w:ascii="Arial" w:cs="Arial" w:hAnsi="Arial"/>
          <w:sz w:val="22"/>
          <w:shd w:fill="fff67a"/>
        </w:rPr>
        <w:t>姓名+功能</w:t>
      </w:r>
      <w:r>
        <w:rPr>
          <w:rFonts w:eastAsia="等线" w:ascii="Arial" w:cs="Arial" w:hAnsi="Arial"/>
          <w:sz w:val="22"/>
        </w:rPr>
        <w:t>命名每次提交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二、代码规范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见md文档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4、完成开发前的准备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前端和后端分别搭建框架，准备数据库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5、确定分工日程表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见分工文档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会议结果：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舒冉：搭建框架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振瑜：代码规范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彭芊、孔维茜：确定是开发成微信小程序还是手机APP，学习相关工具并确定前端框架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​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70985">
    <w:lvl>
      <w:numFmt w:val="bullet"/>
      <w:suff w:val="space"/>
      <w:lvlText w:val="□"/>
      <w:lvlText w:val="☑"/>
    </w:lvl>
  </w:abstractNum>
  <w:abstractNum w:abstractNumId="2070986">
    <w:lvl>
      <w:numFmt w:val="bullet"/>
      <w:suff w:val="space"/>
      <w:lvlText w:val="□"/>
      <w:lvlText w:val="☑"/>
    </w:lvl>
  </w:abstractNum>
  <w:abstractNum w:abstractNumId="2070987">
    <w:lvl>
      <w:numFmt w:val="bullet"/>
      <w:suff w:val="space"/>
      <w:lvlText w:val="□"/>
      <w:lvlText w:val="☑"/>
    </w:lvl>
  </w:abstractNum>
  <w:num w:numId="1">
    <w:abstractNumId w:val="2070985"/>
  </w:num>
  <w:num w:numId="2">
    <w:abstractNumId w:val="2070986"/>
  </w:num>
  <w:num w:numId="3">
    <w:abstractNumId w:val="20709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2025-12-27T06:15:27Z</dcterms:created>
  <dc:creator>Apache POI</dc:creator>
</cp:coreProperties>
</file>