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B8860B"/>
          <w:spacing w:val="40"/>
          <w:sz w:val="20"/>
          <w:szCs w:val="20"/>
        </w:rPr>
        <w:t xml:space="preserve">INSTITUTION'S INNOVATION COUNCIL · LICET</w:t>
      </w:r>
    </w:p>
    <w:p>
      <w:pPr>
        <w:spacing w:after="120" w:before="400"/>
        <w:jc w:val="center"/>
      </w:pPr>
      <w:r>
        <w:rPr>
          <w:rFonts w:ascii="Calibri" w:cs="Calibri" w:eastAsia="Calibri" w:hAnsi="Calibri"/>
          <w:b/>
          <w:bCs/>
          <w:color w:val="1F3864"/>
          <w:sz w:val="72"/>
          <w:szCs w:val="72"/>
        </w:rPr>
        <w:t xml:space="preserve">ENVISION'26</w:t>
      </w:r>
    </w:p>
    <w:p>
      <w:pPr>
        <w:pBdr>
          <w:bottom w:val="single" w:color="B8860B" w:sz="12" w:space="8"/>
        </w:pBdr>
        <w:spacing w:after="300"/>
        <w:jc w:val="center"/>
      </w:pPr>
      <w:r>
        <w:rPr>
          <w:rFonts w:ascii="Calibri" w:cs="Calibri" w:eastAsia="Calibri" w:hAnsi="Calibri"/>
          <w:color w:val="1F3864"/>
          <w:sz w:val="32"/>
          <w:szCs w:val="32"/>
        </w:rPr>
        <w:t xml:space="preserve">Phase 1 Report: Problem Identification &amp; Ideation</w:t>
      </w:r>
    </w:p>
    <w:p>
      <w:pPr>
        <w:spacing w:after="1600"/>
        <w:jc w:val="center"/>
      </w:pPr>
      <w:r>
        <w:rPr>
          <w:rFonts w:ascii="Calibri" w:cs="Calibri" w:eastAsia="Calibri" w:hAnsi="Calibri"/>
          <w:i/>
          <w:iCs/>
          <w:color w:val="595959"/>
          <w:sz w:val="24"/>
          <w:szCs w:val="24"/>
        </w:rPr>
        <w:t xml:space="preserve">Themes for a Smarter, Sustainable Tomorrow</w:t>
      </w:r>
    </w:p>
    <w:p>
      <w:pPr>
        <w:spacing w:after="80"/>
        <w:jc w:val="center"/>
      </w:pPr>
      <w:r>
        <w:rPr>
          <w:rFonts w:ascii="Calibri" w:cs="Calibri" w:eastAsia="Calibri" w:hAnsi="Calibri"/>
          <w:b/>
          <w:bCs/>
          <w:sz w:val="24"/>
          <w:szCs w:val="24"/>
        </w:rPr>
        <w:t xml:space="preserve">21 August 2026 – 2 September 2026</w:t>
      </w:r>
    </w:p>
    <w:p>
      <w:pPr>
        <w:spacing w:after="80"/>
        <w:jc w:val="center"/>
      </w:pPr>
      <w:r>
        <w:rPr>
          <w:rFonts w:ascii="Calibri" w:cs="Calibri" w:eastAsia="Calibri" w:hAnsi="Calibri"/>
          <w:sz w:val="22"/>
          <w:szCs w:val="22"/>
        </w:rPr>
        <w:t xml:space="preserve">Organised by the Institution's Innovation Council (IIC)</w:t>
      </w:r>
    </w:p>
    <w:p>
      <w:pPr>
        <w:jc w:val="center"/>
      </w:pPr>
      <w:r>
        <w:rPr>
          <w:rFonts w:ascii="Calibri" w:cs="Calibri" w:eastAsia="Calibri" w:hAnsi="Calibri"/>
          <w:sz w:val="22"/>
          <w:szCs w:val="22"/>
        </w:rPr>
        <w:t xml:space="preserve">Loyola-ICAM College of Engineering and Technology, Chennai</w:t>
      </w:r>
    </w:p>
    <w:p>
      <w:r>
        <w:br w:type="page"/>
      </w:r>
    </w:p>
    <w:p>
      <w:pPr>
        <w:pStyle w:val="Heading1"/>
      </w:pPr>
      <w:r>
        <w:rPr>
          <w:rFonts w:ascii="Calibri" w:cs="Calibri" w:eastAsia="Calibri" w:hAnsi="Calibri"/>
        </w:rPr>
        <w:t xml:space="preserve">1. Introduction</w:t>
      </w:r>
    </w:p>
    <w:p>
      <w:pPr>
        <w:spacing w:after="120" w:line="276"/>
        <w:jc w:val="both"/>
      </w:pPr>
      <w:r>
        <w:rPr>
          <w:rFonts w:ascii="Calibri" w:cs="Calibri" w:eastAsia="Calibri" w:hAnsi="Calibri"/>
        </w:rPr>
        <w:t xml:space="preserve">Envision'26 is a hackathon conducted by the Institution's Innovation Council (IIC) of Loyola-ICAM College of Engineering and Technology exclusively for newly joined first-year students. It gives every first-year student a structured first step into the world of engineering and problem solving. Participants worked in interdisciplinary teams, guided by senior mentors, to identify real-world problems and design solutions aligned with a smarter, more sustainable tomorrow.</w:t>
      </w:r>
    </w:p>
    <w:p>
      <w:pPr>
        <w:spacing w:after="120" w:line="276"/>
        <w:jc w:val="both"/>
      </w:pPr>
      <w:r>
        <w:rPr>
          <w:rFonts w:ascii="Calibri" w:cs="Calibri" w:eastAsia="Calibri" w:hAnsi="Calibri"/>
        </w:rPr>
        <w:t xml:space="preserve">The hackathon is conducted in two phases. Phase 1 focuses on identifying a problem and ideating a solution, culminating in an ideation pitch. Phase 2 covers proof of concept and implementation. This report covers Phase 1.</w:t>
      </w:r>
    </w:p>
    <w:p>
      <w:pPr>
        <w:pStyle w:val="Heading1"/>
      </w:pPr>
      <w:r>
        <w:rPr>
          <w:rFonts w:ascii="Calibri" w:cs="Calibri" w:eastAsia="Calibri" w:hAnsi="Calibri"/>
        </w:rPr>
        <w:t xml:space="preserve">2. Event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Particular</w:t>
            </w:r>
          </w:p>
        </w:tc>
        <w:tc>
          <w:tcPr>
            <w:tcW w:type="dxa" w:w="6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Details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20"/>
                <w:szCs w:val="20"/>
              </w:rPr>
              <w:t xml:space="preserve">Event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Envision'26</w:t>
            </w:r>
          </w:p>
        </w:tc>
      </w:tr>
      <w:tr>
        <w:trPr>
          <w:cantSplit/>
        </w:trPr>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20"/>
                <w:szCs w:val="20"/>
              </w:rPr>
              <w:t xml:space="preserve">Institution</w:t>
            </w:r>
          </w:p>
        </w:tc>
        <w:tc>
          <w:tcPr>
            <w:tcW w:type="dxa" w:w="6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Loyola-ICAM College of Engineering and Technology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20"/>
                <w:szCs w:val="20"/>
              </w:rPr>
              <w:t xml:space="preserve">Organiser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Institution's Innovation Council (IIC)</w:t>
            </w:r>
          </w:p>
        </w:tc>
      </w:tr>
      <w:tr>
        <w:trPr>
          <w:cantSplit/>
        </w:trPr>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20"/>
                <w:szCs w:val="20"/>
              </w:rPr>
              <w:t xml:space="preserve">Phase 1 Dates</w:t>
            </w:r>
          </w:p>
        </w:tc>
        <w:tc>
          <w:tcPr>
            <w:tcW w:type="dxa" w:w="6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21 August 2026 to 2 September 2026 (9 sessions, afternoons)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20"/>
                <w:szCs w:val="20"/>
              </w:rPr>
              <w:t xml:space="preserve">Mode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On campus: G01, C30, C20, F11 and the Fab Lab</w:t>
            </w:r>
          </w:p>
        </w:tc>
      </w:tr>
      <w:tr>
        <w:trPr>
          <w:cantSplit/>
        </w:trPr>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20"/>
                <w:szCs w:val="20"/>
              </w:rPr>
              <w:t xml:space="preserve">Participants</w:t>
            </w:r>
          </w:p>
        </w:tc>
        <w:tc>
          <w:tcPr>
            <w:tcW w:type="dxa" w:w="6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430 first-year students from 7 departments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20"/>
                <w:szCs w:val="20"/>
              </w:rPr>
              <w:t xml:space="preserve">Teams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62 interdisciplinary teams of 6 to 7 students</w:t>
            </w:r>
          </w:p>
        </w:tc>
      </w:tr>
      <w:tr>
        <w:trPr>
          <w:cantSplit/>
        </w:trPr>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20"/>
                <w:szCs w:val="20"/>
              </w:rPr>
              <w:t xml:space="preserve">Mentors</w:t>
            </w:r>
          </w:p>
        </w:tc>
        <w:tc>
          <w:tcPr>
            <w:tcW w:type="dxa" w:w="6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35 pre-final and final year students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20"/>
                <w:szCs w:val="20"/>
              </w:rPr>
              <w:t xml:space="preserve">Number of Themes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10, each mapped to the UN Sustainable Development Goals</w:t>
            </w:r>
          </w:p>
        </w:tc>
      </w:tr>
      <w:tr>
        <w:trPr>
          <w:cantSplit/>
        </w:trPr>
        <w:tc>
          <w:tcPr>
            <w:tcW w:type="dxa" w:w="2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20"/>
                <w:szCs w:val="20"/>
              </w:rPr>
              <w:t xml:space="preserve">Phase 1 Focus</w:t>
            </w:r>
          </w:p>
        </w:tc>
        <w:tc>
          <w:tcPr>
            <w:tcW w:type="dxa" w:w="6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Problem identification and solution ideation, ending with an ideation pitch</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20"/>
                <w:szCs w:val="20"/>
              </w:rPr>
              <w:t xml:space="preserve">Platform</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Envision website (envisionlicet.vercel.app) for registration, domain selection, mentor allocation, project details and scoring</w:t>
            </w:r>
          </w:p>
        </w:tc>
      </w:tr>
    </w:tbl>
    <w:p>
      <w:pPr>
        <w:spacing w:after="60"/>
      </w:pPr>
    </w:p>
    <w:p>
      <w:pPr>
        <w:pStyle w:val="Heading1"/>
      </w:pPr>
      <w:r>
        <w:rPr>
          <w:rFonts w:ascii="Calibri" w:cs="Calibri" w:eastAsia="Calibri" w:hAnsi="Calibri"/>
        </w:rPr>
        <w:t xml:space="preserve">3. Organising Team</w:t>
      </w:r>
    </w:p>
    <w:p>
      <w:pPr>
        <w:pStyle w:val="ListParagraph"/>
        <w:numPr>
          <w:ilvl w:val="0"/>
          <w:numId w:val="2"/>
        </w:numPr>
        <w:spacing w:after="80" w:line="276"/>
      </w:pPr>
      <w:r>
        <w:rPr>
          <w:rFonts w:ascii="Calibri" w:cs="Calibri" w:eastAsia="Calibri" w:hAnsi="Calibri"/>
          <w:b/>
          <w:bCs/>
        </w:rPr>
        <w:t xml:space="preserve">Faculty In-charge: </w:t>
      </w:r>
      <w:r>
        <w:rPr>
          <w:rFonts w:ascii="Calibri" w:cs="Calibri" w:eastAsia="Calibri" w:hAnsi="Calibri"/>
        </w:rPr>
        <w:t xml:space="preserve">Ms. Limsa Joshi</w:t>
      </w:r>
    </w:p>
    <w:p>
      <w:pPr>
        <w:pStyle w:val="ListParagraph"/>
        <w:numPr>
          <w:ilvl w:val="0"/>
          <w:numId w:val="2"/>
        </w:numPr>
        <w:spacing w:after="80" w:line="276"/>
      </w:pPr>
      <w:r>
        <w:rPr>
          <w:rFonts w:ascii="Calibri" w:cs="Calibri" w:eastAsia="Calibri" w:hAnsi="Calibri"/>
          <w:b/>
          <w:bCs/>
        </w:rPr>
        <w:t xml:space="preserve">Student Coordinator: </w:t>
      </w:r>
      <w:r>
        <w:rPr>
          <w:rFonts w:ascii="Calibri" w:cs="Calibri" w:eastAsia="Calibri" w:hAnsi="Calibri"/>
        </w:rPr>
        <w:t xml:space="preserve">Mr. Vineet Jonathan</w:t>
      </w:r>
    </w:p>
    <w:p>
      <w:pPr>
        <w:pStyle w:val="ListParagraph"/>
        <w:numPr>
          <w:ilvl w:val="0"/>
          <w:numId w:val="2"/>
        </w:numPr>
        <w:spacing w:after="80" w:line="276"/>
      </w:pPr>
      <w:r>
        <w:rPr>
          <w:rFonts w:ascii="Calibri" w:cs="Calibri" w:eastAsia="Calibri" w:hAnsi="Calibri"/>
          <w:b/>
          <w:bCs/>
        </w:rPr>
        <w:t xml:space="preserve">Core Committee: </w:t>
      </w:r>
      <w:r>
        <w:rPr>
          <w:rFonts w:ascii="Calibri" w:cs="Calibri" w:eastAsia="Calibri" w:hAnsi="Calibri"/>
        </w:rPr>
        <w:t xml:space="preserve">7 additional members, one representing each department of the college, along with the student coordinator</w:t>
      </w:r>
    </w:p>
    <w:p>
      <w:pPr>
        <w:pStyle w:val="Heading1"/>
      </w:pPr>
      <w:r>
        <w:rPr>
          <w:rFonts w:ascii="Calibri" w:cs="Calibri" w:eastAsia="Calibri" w:hAnsi="Calibri"/>
        </w:rPr>
        <w:t xml:space="preserve">4. Participation</w:t>
      </w:r>
    </w:p>
    <w:p>
      <w:pPr>
        <w:spacing w:after="120" w:line="276"/>
        <w:jc w:val="both"/>
      </w:pPr>
      <w:r>
        <w:rPr>
          <w:rFonts w:ascii="Calibri" w:cs="Calibri" w:eastAsia="Calibri" w:hAnsi="Calibri"/>
        </w:rPr>
        <w:t xml:space="preserve">Every first-year student took part. The 430 participants were spread almost evenly across the seven departments, and each team drew its members from several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Department</w:t>
            </w:r>
          </w:p>
        </w:tc>
        <w:tc>
          <w:tcPr>
            <w:tcW w:type="dxa" w:w="45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Students</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AI&amp;DS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61</w:t>
            </w:r>
          </w:p>
        </w:tc>
      </w:tr>
      <w:tr>
        <w:trPr>
          <w:cantSplit/>
        </w:trPr>
        <w:tc>
          <w:tcPr>
            <w:tcW w:type="dxa" w:w="45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CSE A</w:t>
            </w:r>
          </w:p>
        </w:tc>
        <w:tc>
          <w:tcPr>
            <w:tcW w:type="dxa" w:w="45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63</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CSE B</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59</w:t>
            </w:r>
          </w:p>
        </w:tc>
      </w:tr>
      <w:tr>
        <w:trPr>
          <w:cantSplit/>
        </w:trPr>
        <w:tc>
          <w:tcPr>
            <w:tcW w:type="dxa" w:w="45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ECE</w:t>
            </w:r>
          </w:p>
        </w:tc>
        <w:tc>
          <w:tcPr>
            <w:tcW w:type="dxa" w:w="45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62</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EEE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61</w:t>
            </w:r>
          </w:p>
        </w:tc>
      </w:tr>
      <w:tr>
        <w:trPr>
          <w:cantSplit/>
        </w:trPr>
        <w:tc>
          <w:tcPr>
            <w:tcW w:type="dxa" w:w="45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IT</w:t>
            </w:r>
          </w:p>
        </w:tc>
        <w:tc>
          <w:tcPr>
            <w:tcW w:type="dxa" w:w="451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62</w:t>
            </w:r>
          </w:p>
        </w:tc>
      </w:tr>
      <w:tr>
        <w:trPr>
          <w:cantSplit/>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MECH</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61</w:t>
            </w:r>
          </w:p>
        </w:tc>
      </w:tr>
      <w:tr>
        <w:trPr>
          <w:cantSplit/>
        </w:trPr>
        <w:tc>
          <w:tcPr>
            <w:tcW w:type="dxa" w:w="4513"/>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vAlign w:val="center"/>
          </w:tcPr>
          <w:p>
            <w:r>
              <w:rPr>
                <w:rFonts w:ascii="Calibri" w:cs="Calibri" w:eastAsia="Calibri" w:hAnsi="Calibri"/>
                <w:b/>
                <w:bCs/>
                <w:sz w:val="20"/>
                <w:szCs w:val="20"/>
              </w:rPr>
              <w:t xml:space="preserve">Total</w:t>
            </w:r>
          </w:p>
        </w:tc>
        <w:tc>
          <w:tcPr>
            <w:tcW w:type="dxa" w:w="4513"/>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430</w:t>
            </w:r>
          </w:p>
        </w:tc>
      </w:tr>
    </w:tbl>
    <w:p>
      <w:pPr>
        <w:spacing w:after="60"/>
      </w:pPr>
    </w:p>
    <w:p>
      <w:pPr>
        <w:pStyle w:val="Heading1"/>
      </w:pPr>
      <w:r>
        <w:rPr>
          <w:rFonts w:ascii="Calibri" w:cs="Calibri" w:eastAsia="Calibri" w:hAnsi="Calibri"/>
        </w:rPr>
        <w:t xml:space="preserve">5. Themes</w:t>
      </w:r>
    </w:p>
    <w:p>
      <w:pPr>
        <w:spacing w:after="120" w:line="276"/>
        <w:jc w:val="both"/>
      </w:pPr>
      <w:r>
        <w:rPr>
          <w:rFonts w:ascii="Calibri" w:cs="Calibri" w:eastAsia="Calibri" w:hAnsi="Calibri"/>
        </w:rPr>
        <w:t xml:space="preserve">Teams chose from ten themes, each mapped to the United Nations Sustainable Development Goals (SDGs). The table shows how many teams chose each theme and how many mentors listed it among their preferences.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26"/>
        <w:gridCol w:w="1900"/>
        <w:gridCol w:w="1000"/>
        <w:gridCol w:w="10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No.</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Theme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SDGs</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Teams</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Mentors opted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01</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Smart Water &amp; Clean Energy for a Sustainable Future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6, 7, 9, 12, 13, 14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02</w:t>
            </w:r>
          </w:p>
        </w:tc>
        <w:tc>
          <w:tcPr>
            <w:tcW w:type="dxa" w:w="4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Smart &amp; Sustainable Home Automation</w:t>
            </w:r>
          </w:p>
        </w:tc>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6, 7, 11, 12, 13</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8</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03</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Campus 360: One Intelligent Ecosystem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4, 9, 11, 12, 13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04</w:t>
            </w:r>
          </w:p>
        </w:tc>
        <w:tc>
          <w:tcPr>
            <w:tcW w:type="dxa" w:w="4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Future-Ready Cities &amp; Communities</w:t>
            </w:r>
          </w:p>
        </w:tc>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9, 11, 13</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05</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Smart Agriculture &amp; Food Security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2, 6, 8, 12, 13, 15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06</w:t>
            </w:r>
          </w:p>
        </w:tc>
        <w:tc>
          <w:tcPr>
            <w:tcW w:type="dxa" w:w="4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Health, Well-being &amp; Assistive Technology</w:t>
            </w:r>
          </w:p>
        </w:tc>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3, 5, 10</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07</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Waste to Value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9, 11, 12, 13, 14, 15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08</w:t>
            </w:r>
          </w:p>
        </w:tc>
        <w:tc>
          <w:tcPr>
            <w:tcW w:type="dxa" w:w="4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AI for Social Good</w:t>
            </w:r>
          </w:p>
        </w:tc>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4, 5, 8, 10, 11, 16</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09</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Climate Resilience &amp; Disaster Management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11, 13, 14, 15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10</w:t>
            </w:r>
          </w:p>
        </w:tc>
        <w:tc>
          <w:tcPr>
            <w:tcW w:type="dxa" w:w="4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Inclusive Innovation for a Better Society</w:t>
            </w:r>
          </w:p>
        </w:tc>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1, 4, 5, 8, 10, 16, 17</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9"/>
                <w:szCs w:val="19"/>
              </w:rPr>
              <w:t xml:space="preserve">7</w:t>
            </w:r>
          </w:p>
        </w:tc>
      </w:tr>
    </w:tbl>
    <w:p>
      <w:pPr>
        <w:spacing w:after="60"/>
      </w:pPr>
    </w:p>
    <w:p>
      <w:pPr>
        <w:pStyle w:val="Heading1"/>
      </w:pPr>
      <w:r>
        <w:rPr>
          <w:rFonts w:ascii="Calibri" w:cs="Calibri" w:eastAsia="Calibri" w:hAnsi="Calibri"/>
        </w:rPr>
        <w:t xml:space="preserve">6. Team Formation and Mentorship</w:t>
      </w:r>
    </w:p>
    <w:p>
      <w:pPr>
        <w:pStyle w:val="Heading2"/>
      </w:pPr>
      <w:r>
        <w:rPr>
          <w:rFonts w:ascii="Calibri" w:cs="Calibri" w:eastAsia="Calibri" w:hAnsi="Calibri"/>
        </w:rPr>
        <w:t xml:space="preserve">6.1 Interdisciplinary Teams</w:t>
      </w:r>
    </w:p>
    <w:p>
      <w:pPr>
        <w:spacing w:after="120" w:line="276"/>
        <w:jc w:val="both"/>
      </w:pPr>
      <w:r>
        <w:rPr>
          <w:rFonts w:ascii="Calibri" w:cs="Calibri" w:eastAsia="Calibri" w:hAnsi="Calibri"/>
        </w:rPr>
        <w:t xml:space="preserve">Interdisciplinary teams were formed among the first-year students on Day 1, bringing together learners from different branches. Sixty-two teams of six to seven members were formed, and every first-year student was required to take part in their assigned team, building collaboration and problem-solving skills from the very start of their engineering journey.</w:t>
      </w:r>
    </w:p>
    <w:p>
      <w:pPr>
        <w:pStyle w:val="Heading2"/>
      </w:pPr>
      <w:r>
        <w:rPr>
          <w:rFonts w:ascii="Calibri" w:cs="Calibri" w:eastAsia="Calibri" w:hAnsi="Calibri"/>
        </w:rPr>
        <w:t xml:space="preserve">6.2 Mentors</w:t>
      </w:r>
    </w:p>
    <w:p>
      <w:pPr>
        <w:spacing w:after="120" w:line="276"/>
        <w:jc w:val="both"/>
      </w:pPr>
      <w:r>
        <w:rPr>
          <w:rFonts w:ascii="Calibri" w:cs="Calibri" w:eastAsia="Calibri" w:hAnsi="Calibri"/>
        </w:rPr>
        <w:t xml:space="preserve">Thirty-five mentors were selected from the pre-final and final year students. Mentors were allocated to teams on Day 3 based on the domain preferences they gave, so that each team received guidance in an area familiar to its mentor. Each mentor guided at most two teams, and all 62 teams had a mentor.</w:t>
      </w:r>
    </w:p>
    <w:p>
      <w:pPr>
        <w:pStyle w:val="Heading1"/>
      </w:pPr>
      <w:r>
        <w:rPr>
          <w:rFonts w:ascii="Calibri" w:cs="Calibri" w:eastAsia="Calibri" w:hAnsi="Calibri"/>
        </w:rPr>
        <w:t xml:space="preserve">7. Phase 1: Day-wise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150"/>
        <w:gridCol w:w="4076"/>
        <w:gridCol w:w="30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Day</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Date</w:t>
            </w:r>
          </w:p>
        </w:tc>
        <w:tc>
          <w:tcPr>
            <w:tcW w:type="dxa" w:w="40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Session and Activities</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Resource Person(s)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18"/>
                <w:szCs w:val="18"/>
              </w:rPr>
              <w:t xml:space="preserve">Day 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21.08.2026</w:t>
            </w:r>
          </w:p>
        </w:tc>
        <w:tc>
          <w:tcPr>
            <w:tcW w:type="dxa" w:w="40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Inauguration and orientation. Event inaugurated by the Director, Dean, Principal and Vice Principal. Officials' address, walkthrough of the IIC and Envision, experience sharing by seniors, team formation and introduction to the ten domains.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IIC Team</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18"/>
                <w:szCs w:val="18"/>
              </w:rPr>
              <w:t xml:space="preserve">Day 2</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24.08.2026</w:t>
            </w:r>
          </w:p>
        </w:tc>
        <w:tc>
          <w:tcPr>
            <w:tcW w:type="dxa" w:w="40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Awareness session: Entrepreneurship and Innovation as Career Opportunities. Teams and their members registered on the Envision website.</w:t>
            </w:r>
          </w:p>
        </w:tc>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Mr. Chandrasekar Srivatsa, eCirkle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18"/>
                <w:szCs w:val="18"/>
              </w:rPr>
              <w:t xml:space="preserve">Day 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25.08.2026</w:t>
            </w:r>
          </w:p>
        </w:tc>
        <w:tc>
          <w:tcPr>
            <w:tcW w:type="dxa" w:w="40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Session on Problem Solving and Ideation. Teams selected a domain for their problem statement. Mentors were allocated based on mentors' domain preferences.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Ms. Sujaya Rao (Startup Mentor), Ms. Agnes Roshini (EDII)</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18"/>
                <w:szCs w:val="18"/>
              </w:rPr>
              <w:t xml:space="preserve">Day 4</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27.08.2026</w:t>
            </w:r>
          </w:p>
        </w:tc>
        <w:tc>
          <w:tcPr>
            <w:tcW w:type="dxa" w:w="40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Problem Identification. Teams researched and framed the problem within their chosen domain with their mentors.</w:t>
            </w:r>
          </w:p>
        </w:tc>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IIC Team</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18"/>
                <w:szCs w:val="18"/>
              </w:rPr>
              <w:t xml:space="preserve">Day 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28.08.2026</w:t>
            </w:r>
          </w:p>
        </w:tc>
        <w:tc>
          <w:tcPr>
            <w:tcW w:type="dxa" w:w="40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Ideation. Teams continued problem definition and generated solution ideas.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IIC Team</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18"/>
                <w:szCs w:val="18"/>
              </w:rPr>
              <w:t xml:space="preserve">Day 6</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29.08.2026</w:t>
            </w:r>
          </w:p>
        </w:tc>
        <w:tc>
          <w:tcPr>
            <w:tcW w:type="dxa" w:w="40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Session on Achieving Problem-Solution Fit. Teams refined their solutions based on the session.</w:t>
            </w:r>
          </w:p>
        </w:tc>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Mr. Pathy Lakshminarayanan (PALS), Ms. Subashini Ganesan (TCS)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18"/>
                <w:szCs w:val="18"/>
              </w:rPr>
              <w:t xml:space="preserve">Day 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31.08.2026</w:t>
            </w:r>
          </w:p>
        </w:tc>
        <w:tc>
          <w:tcPr>
            <w:tcW w:type="dxa" w:w="40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Solutioning: PPT preparation. Teams finalised their solutions and updated project details on the Envision website.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IIC Team</w:t>
            </w:r>
          </w:p>
        </w:tc>
      </w:tr>
      <w:tr>
        <w:trPr>
          <w:cantSplit/>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18"/>
                <w:szCs w:val="18"/>
              </w:rPr>
              <w:t xml:space="preserve">Day 8</w:t>
            </w:r>
          </w:p>
        </w:tc>
        <w:tc>
          <w:tcPr>
            <w:tcW w:type="dxa" w:w="11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01.09.2026</w:t>
            </w:r>
          </w:p>
        </w:tc>
        <w:tc>
          <w:tcPr>
            <w:tcW w:type="dxa" w:w="40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Solutioning: PPT preparation. Teams completed their pitch decks with their mentors.</w:t>
            </w:r>
          </w:p>
        </w:tc>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IIC Team</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18"/>
                <w:szCs w:val="18"/>
              </w:rPr>
              <w:t xml:space="preserve">Day 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02.09.2026</w:t>
            </w:r>
          </w:p>
        </w:tc>
        <w:tc>
          <w:tcPr>
            <w:tcW w:type="dxa" w:w="40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Pitch Your Idea. Teams pitched their problem statements and proposed solutions to the jury.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External juries, IIC Team, HoDs</w:t>
            </w:r>
          </w:p>
        </w:tc>
      </w:tr>
    </w:tbl>
    <w:p>
      <w:pPr>
        <w:spacing w:after="60"/>
      </w:pPr>
    </w:p>
    <w:p>
      <w:pPr>
        <w:pStyle w:val="Heading2"/>
      </w:pPr>
      <w:r>
        <w:rPr>
          <w:rFonts w:ascii="Calibri" w:cs="Calibri" w:eastAsia="Calibri" w:hAnsi="Calibri"/>
        </w:rPr>
        <w:t xml:space="preserve">7.1 Expert Sessions</w:t>
      </w:r>
    </w:p>
    <w:p>
      <w:pPr>
        <w:spacing w:after="120" w:line="276"/>
        <w:jc w:val="both"/>
      </w:pPr>
      <w:r>
        <w:rPr>
          <w:rFonts w:ascii="Calibri" w:cs="Calibri" w:eastAsia="Calibri" w:hAnsi="Calibri"/>
        </w:rPr>
        <w:t xml:space="preserve">Three expert sessions were held during Phase 1 to prepare students for the work ahead. Feedback was collected from students after each one.</w:t>
      </w:r>
    </w:p>
    <w:p>
      <w:pPr>
        <w:pStyle w:val="ListParagraph"/>
        <w:numPr>
          <w:ilvl w:val="0"/>
          <w:numId w:val="2"/>
        </w:numPr>
        <w:spacing w:after="80" w:line="276"/>
      </w:pPr>
      <w:r>
        <w:rPr>
          <w:rFonts w:ascii="Calibri" w:cs="Calibri" w:eastAsia="Calibri" w:hAnsi="Calibri"/>
          <w:b/>
          <w:bCs/>
        </w:rPr>
        <w:t xml:space="preserve">Entrepreneurship and Innovation as Career Opportunities (Day 2) </w:t>
      </w:r>
      <w:r>
        <w:rPr>
          <w:rFonts w:ascii="Calibri" w:cs="Calibri" w:eastAsia="Calibri" w:hAnsi="Calibri"/>
        </w:rPr>
        <w:t xml:space="preserve">by Mr. Chandrasekar Srivatsa of eCirkle, introducing students to an entrepreneurial mindset.</w:t>
      </w:r>
    </w:p>
    <w:p>
      <w:pPr>
        <w:pStyle w:val="ListParagraph"/>
        <w:numPr>
          <w:ilvl w:val="0"/>
          <w:numId w:val="2"/>
        </w:numPr>
        <w:spacing w:after="80" w:line="276"/>
      </w:pPr>
      <w:r>
        <w:rPr>
          <w:rFonts w:ascii="Calibri" w:cs="Calibri" w:eastAsia="Calibri" w:hAnsi="Calibri"/>
          <w:b/>
          <w:bCs/>
        </w:rPr>
        <w:t xml:space="preserve">Problem Solving and Ideation (Day 3) </w:t>
      </w:r>
      <w:r>
        <w:rPr>
          <w:rFonts w:ascii="Calibri" w:cs="Calibri" w:eastAsia="Calibri" w:hAnsi="Calibri"/>
        </w:rPr>
        <w:t xml:space="preserve">by Ms. Sujaya Rao (Startup Mentor) and Ms. Agnes Roshini (EDII), covering how to define problems and generate ideas.</w:t>
      </w:r>
    </w:p>
    <w:p>
      <w:pPr>
        <w:pStyle w:val="ListParagraph"/>
        <w:numPr>
          <w:ilvl w:val="0"/>
          <w:numId w:val="2"/>
        </w:numPr>
        <w:spacing w:after="80" w:line="276"/>
      </w:pPr>
      <w:r>
        <w:rPr>
          <w:rFonts w:ascii="Calibri" w:cs="Calibri" w:eastAsia="Calibri" w:hAnsi="Calibri"/>
          <w:b/>
          <w:bCs/>
        </w:rPr>
        <w:t xml:space="preserve">Achieving Problem-Solution Fit (Day 6) </w:t>
      </w:r>
      <w:r>
        <w:rPr>
          <w:rFonts w:ascii="Calibri" w:cs="Calibri" w:eastAsia="Calibri" w:hAnsi="Calibri"/>
        </w:rPr>
        <w:t xml:space="preserve">by Mr. Pathy Lakshminarayanan (PALS) and Ms. Subashini Ganesan (TCS), helping teams check that their solutions truly address the identified problem.</w:t>
      </w:r>
    </w:p>
    <w:p>
      <w:pPr>
        <w:pStyle w:val="Heading2"/>
      </w:pPr>
      <w:r>
        <w:rPr>
          <w:rFonts w:ascii="Calibri" w:cs="Calibri" w:eastAsia="Calibri" w:hAnsi="Calibri"/>
        </w:rPr>
        <w:t xml:space="preserve">7.2 Working Sessions</w:t>
      </w:r>
    </w:p>
    <w:p>
      <w:pPr>
        <w:spacing w:after="120" w:line="276"/>
        <w:jc w:val="both"/>
      </w:pPr>
      <w:r>
        <w:rPr>
          <w:rFonts w:ascii="Calibri" w:cs="Calibri" w:eastAsia="Calibri" w:hAnsi="Calibri"/>
        </w:rPr>
        <w:t xml:space="preserve">Days 4, 5, 7 and 8 were dedicated to teamwork. Teams identified and researched their problem statements, ideated solutions with their mentors' guidance, updated their project details on the Envision website and prepared their pitch decks.</w:t>
      </w:r>
    </w:p>
    <w:p>
      <w:pPr>
        <w:pStyle w:val="Heading2"/>
      </w:pPr>
      <w:r>
        <w:rPr>
          <w:rFonts w:ascii="Calibri" w:cs="Calibri" w:eastAsia="Calibri" w:hAnsi="Calibri"/>
        </w:rPr>
        <w:t xml:space="preserve">7.3 Ideation Pitch Day</w:t>
      </w:r>
    </w:p>
    <w:p>
      <w:pPr>
        <w:spacing w:after="120" w:line="276"/>
        <w:jc w:val="both"/>
      </w:pPr>
      <w:r>
        <w:rPr>
          <w:rFonts w:ascii="Calibri" w:cs="Calibri" w:eastAsia="Calibri" w:hAnsi="Calibri"/>
        </w:rPr>
        <w:t xml:space="preserve">Phase 1 concluded on Day 9 (2 September 2026) with the Pitch Your Idea session. Each team presented the problem it had identified and its proposed solution to a panel of external juries, the IIC team and Heads of Department.</w:t>
      </w:r>
    </w:p>
    <w:p>
      <w:pPr>
        <w:pStyle w:val="Heading1"/>
      </w:pPr>
      <w:r>
        <w:rPr>
          <w:rFonts w:ascii="Calibri" w:cs="Calibri" w:eastAsia="Calibri" w:hAnsi="Calibri"/>
        </w:rPr>
        <w:t xml:space="preserve">8. Evaluation</w:t>
      </w:r>
    </w:p>
    <w:p>
      <w:pPr>
        <w:spacing w:after="120" w:line="276"/>
        <w:jc w:val="both"/>
      </w:pPr>
      <w:r>
        <w:rPr>
          <w:rFonts w:ascii="Calibri" w:cs="Calibri" w:eastAsia="Calibri" w:hAnsi="Calibri"/>
        </w:rPr>
        <w:t xml:space="preserve">Each pitch was marked out of 50 against five criteria. The table shows the maximum for each criterion and the average across all 62 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2100"/>
        <w:gridCol w:w="2100"/>
      </w:tblGrid>
      <w:tr>
        <w:trPr>
          <w:tblHeader/>
        </w:trPr>
        <w:tc>
          <w:tcPr>
            <w:tcW w:type="dxa" w:w="4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Criterion</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Maximum</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Average Scored</w:t>
            </w:r>
          </w:p>
        </w:tc>
      </w:tr>
      <w:tr>
        <w:trPr>
          <w:cantSplit/>
        </w:trPr>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Background Study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6.72</w:t>
            </w:r>
          </w:p>
        </w:tc>
      </w:tr>
      <w:tr>
        <w:trPr>
          <w:cantSplit/>
        </w:trPr>
        <w:tc>
          <w:tcPr>
            <w:tcW w:type="dxa" w:w="4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Problem Statement</w:t>
            </w:r>
          </w:p>
        </w:tc>
        <w:tc>
          <w:tcPr>
            <w:tcW w:type="dxa" w:w="2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15</w:t>
            </w:r>
          </w:p>
        </w:tc>
        <w:tc>
          <w:tcPr>
            <w:tcW w:type="dxa" w:w="2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9.21</w:t>
            </w:r>
          </w:p>
        </w:tc>
      </w:tr>
      <w:tr>
        <w:trPr>
          <w:cantSplit/>
        </w:trPr>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User Identification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6.91</w:t>
            </w:r>
          </w:p>
        </w:tc>
      </w:tr>
      <w:tr>
        <w:trPr>
          <w:cantSplit/>
        </w:trPr>
        <w:tc>
          <w:tcPr>
            <w:tcW w:type="dxa" w:w="4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Solution</w:t>
            </w:r>
          </w:p>
        </w:tc>
        <w:tc>
          <w:tcPr>
            <w:tcW w:type="dxa" w:w="2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5</w:t>
            </w:r>
          </w:p>
        </w:tc>
        <w:tc>
          <w:tcPr>
            <w:tcW w:type="dxa" w:w="2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3.40</w:t>
            </w:r>
          </w:p>
        </w:tc>
      </w:tr>
      <w:tr>
        <w:trPr>
          <w:cantSplit/>
        </w:trPr>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Team Work and Presentation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10</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7.18</w:t>
            </w:r>
          </w:p>
        </w:tc>
      </w:tr>
      <w:tr>
        <w:trPr>
          <w:cantSplit/>
        </w:trPr>
        <w:tc>
          <w:tcPr>
            <w:tcW w:type="dxa" w:w="4826"/>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vAlign w:val="center"/>
          </w:tcPr>
          <w:p>
            <w:r>
              <w:rPr>
                <w:rFonts w:ascii="Calibri" w:cs="Calibri" w:eastAsia="Calibri" w:hAnsi="Calibri"/>
                <w:b/>
                <w:bCs/>
                <w:sz w:val="20"/>
                <w:szCs w:val="20"/>
              </w:rPr>
              <w:t xml:space="preserve">Total</w:t>
            </w:r>
          </w:p>
        </w:tc>
        <w:tc>
          <w:tcPr>
            <w:tcW w:type="dxa" w:w="21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50</w:t>
            </w:r>
          </w:p>
        </w:tc>
        <w:tc>
          <w:tcPr>
            <w:tcW w:type="dxa" w:w="21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vAlign w:val="center"/>
          </w:tcPr>
          <w:p>
            <w:pPr>
              <w:jc w:val="center"/>
            </w:pPr>
            <w:r>
              <w:rPr>
                <w:rFonts w:ascii="Calibri" w:cs="Calibri" w:eastAsia="Calibri" w:hAnsi="Calibri"/>
                <w:b/>
                <w:bCs/>
                <w:sz w:val="20"/>
                <w:szCs w:val="20"/>
              </w:rPr>
              <w:t xml:space="preserve">33.14</w:t>
            </w:r>
          </w:p>
        </w:tc>
      </w:tr>
    </w:tbl>
    <w:p>
      <w:pPr>
        <w:spacing w:after="60"/>
      </w:pPr>
    </w:p>
    <w:p>
      <w:pPr>
        <w:spacing w:after="120" w:line="276"/>
        <w:jc w:val="both"/>
      </w:pPr>
      <w:r>
        <w:rPr>
          <w:rFonts w:ascii="Calibri" w:cs="Calibri" w:eastAsia="Calibri" w:hAnsi="Calibri"/>
        </w:rPr>
        <w:t xml:space="preserve">All 62 teams were scored. The highest score was 43 and the average was 33.14 out of 50. Six teams scored 40 or more, and 24 teams scored 35 or more. Teams scored best on Team Work and Presentation (72% of the marks available) and found Problem Statement the hardest (61%).</w:t>
      </w:r>
    </w:p>
    <w:p>
      <w:pPr>
        <w:pStyle w:val="Heading2"/>
      </w:pPr>
      <w:r>
        <w:rPr>
          <w:rFonts w:ascii="Calibri" w:cs="Calibri" w:eastAsia="Calibri" w:hAnsi="Calibri"/>
        </w:rPr>
        <w:t xml:space="preserve">8.1 Breaking Ties</w:t>
      </w:r>
    </w:p>
    <w:p>
      <w:pPr>
        <w:spacing w:after="120" w:line="276"/>
        <w:jc w:val="both"/>
      </w:pPr>
      <w:r>
        <w:rPr>
          <w:rFonts w:ascii="Calibri" w:cs="Calibri" w:eastAsia="Calibri" w:hAnsi="Calibri"/>
        </w:rPr>
        <w:t xml:space="preserve">Where two or more teams had the same total, they were ranked by their marks in individual criteria, in this order of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Priority</w:t>
            </w:r>
          </w:p>
        </w:tc>
        <w:tc>
          <w:tcPr>
            <w:tcW w:type="dxa" w:w="7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Criterion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1</w:t>
            </w:r>
          </w:p>
        </w:tc>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Background Study</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2</w:t>
            </w:r>
          </w:p>
        </w:tc>
        <w:tc>
          <w:tcPr>
            <w:tcW w:type="dxa" w:w="7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User Identification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3</w:t>
            </w:r>
          </w:p>
        </w:tc>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Problem Statement</w:t>
            </w:r>
          </w:p>
        </w:tc>
      </w:tr>
      <w:tr>
        <w:trPr>
          <w:cantSplit/>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4</w:t>
            </w:r>
          </w:p>
        </w:tc>
        <w:tc>
          <w:tcPr>
            <w:tcW w:type="dxa" w:w="7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20"/>
                <w:szCs w:val="20"/>
              </w:rPr>
              <w:t xml:space="preserve">Solution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20"/>
                <w:szCs w:val="20"/>
              </w:rPr>
              <w:t xml:space="preserve">5</w:t>
            </w:r>
          </w:p>
        </w:tc>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Team Work and Presentation</w:t>
            </w:r>
          </w:p>
        </w:tc>
      </w:tr>
    </w:tbl>
    <w:p>
      <w:pPr>
        <w:spacing w:after="60"/>
      </w:pPr>
    </w:p>
    <w:p>
      <w:pPr>
        <w:spacing w:after="120" w:line="276"/>
        <w:jc w:val="both"/>
      </w:pPr>
      <w:r>
        <w:rPr>
          <w:rFonts w:ascii="Calibri" w:cs="Calibri" w:eastAsia="Calibri" w:hAnsi="Calibri"/>
        </w:rPr>
        <w:t xml:space="preserve">The team with more marks in Background Study ranks higher. If that is also equal, User Identification decides, then Problem Statement, and so on. This separated every tie in Phase 1, so each of the 62 teams has a distinct rank. For example, SEVENTEENS and Vision-Techies both scored 42; SEVENTEENS ranks 2nd on Background Study (9 against 8). The order of priority is set per round by the organisers in the Envision admin panel.</w:t>
      </w:r>
    </w:p>
    <w:p>
      <w:pPr>
        <w:pStyle w:val="Heading1"/>
      </w:pPr>
      <w:r>
        <w:rPr>
          <w:rFonts w:ascii="Calibri" w:cs="Calibri" w:eastAsia="Calibri" w:hAnsi="Calibri"/>
        </w:rPr>
        <w:t xml:space="preserve">9. Leaderboard and Top Scores</w:t>
      </w:r>
    </w:p>
    <w:p>
      <w:pPr>
        <w:spacing w:after="120" w:line="276"/>
        <w:jc w:val="both"/>
      </w:pPr>
      <w:r>
        <w:rPr>
          <w:rFonts w:ascii="Calibri" w:cs="Calibri" w:eastAsia="Calibri" w:hAnsi="Calibri"/>
        </w:rPr>
        <w:t xml:space="preserve">The ten highest-scoring teams are listed below. The complete ranking of all 62 teams is given in Annexure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826"/>
        <w:gridCol w:w="2100"/>
        <w:gridCol w:w="14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Rank</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Team</w:t>
            </w:r>
          </w:p>
        </w:tc>
        <w:tc>
          <w:tcPr>
            <w:tcW w:type="dxa" w:w="2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Project</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Mentor</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Score (/50)</w:t>
            </w:r>
          </w:p>
        </w:tc>
      </w:tr>
      <w:tr>
        <w:trPr>
          <w:cantSplit/>
        </w:trPr>
        <w:tc>
          <w:tcPr>
            <w:tcW w:type="dxa" w:w="7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vAlign w:val="center"/>
          </w:tcPr>
          <w:p>
            <w:pPr>
              <w:jc w:val="center"/>
            </w:pPr>
            <w:r>
              <w:rPr>
                <w:rFonts w:ascii="Calibri" w:cs="Calibri" w:eastAsia="Calibri" w:hAnsi="Calibri"/>
                <w:b/>
                <w:bCs/>
                <w:sz w:val="18"/>
                <w:szCs w:val="18"/>
              </w:rPr>
              <w:t xml:space="preserve">1</w:t>
            </w:r>
          </w:p>
        </w:tc>
        <w:tc>
          <w:tcPr>
            <w:tcW w:type="dxa" w:w="20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vAlign w:val="center"/>
          </w:tcPr>
          <w:p>
            <w:r>
              <w:rPr>
                <w:rFonts w:ascii="Calibri" w:cs="Calibri" w:eastAsia="Calibri" w:hAnsi="Calibri"/>
                <w:b/>
                <w:bCs/>
                <w:sz w:val="18"/>
                <w:szCs w:val="18"/>
              </w:rPr>
              <w:t xml:space="preserve">Smartineers (Team 17)</w:t>
            </w:r>
          </w:p>
        </w:tc>
        <w:tc>
          <w:tcPr>
            <w:tcW w:type="dxa" w:w="2826"/>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vAlign w:val="center"/>
          </w:tcPr>
          <w:p>
            <w:r>
              <w:rPr>
                <w:rFonts w:ascii="Calibri" w:cs="Calibri" w:eastAsia="Calibri" w:hAnsi="Calibri"/>
                <w:b/>
                <w:bCs/>
                <w:sz w:val="18"/>
                <w:szCs w:val="18"/>
              </w:rPr>
              <w:t xml:space="preserve">HARRY – Home Automation through Routine-based Recognition</w:t>
            </w:r>
          </w:p>
        </w:tc>
        <w:tc>
          <w:tcPr>
            <w:tcW w:type="dxa" w:w="21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vAlign w:val="center"/>
          </w:tcPr>
          <w:p>
            <w:r>
              <w:rPr>
                <w:rFonts w:ascii="Calibri" w:cs="Calibri" w:eastAsia="Calibri" w:hAnsi="Calibri"/>
                <w:b/>
                <w:bCs/>
                <w:sz w:val="18"/>
                <w:szCs w:val="18"/>
              </w:rPr>
              <w:t xml:space="preserve">Nixon Immanuel</w:t>
            </w:r>
          </w:p>
        </w:tc>
        <w:tc>
          <w:tcPr>
            <w:tcW w:type="dxa" w:w="1400"/>
            <w:tcBorders>
              <w:top w:val="single" w:color="BFBFBF" w:sz="4"/>
              <w:left w:val="single" w:color="BFBFBF" w:sz="4"/>
              <w:bottom w:val="single" w:color="BFBFBF" w:sz="4"/>
              <w:right w:val="single" w:color="BFBFBF" w:sz="4"/>
            </w:tcBorders>
            <w:shd w:fill="FFF4D6" w:color="auto" w:val="clear"/>
            <w:tcMar>
              <w:top w:type="dxa" w:w="60"/>
              <w:left w:type="dxa" w:w="100"/>
              <w:bottom w:type="dxa" w:w="60"/>
              <w:right w:type="dxa" w:w="100"/>
            </w:tcMar>
            <w:vAlign w:val="center"/>
          </w:tcPr>
          <w:p>
            <w:pPr>
              <w:jc w:val="center"/>
            </w:pPr>
            <w:r>
              <w:rPr>
                <w:rFonts w:ascii="Calibri" w:cs="Calibri" w:eastAsia="Calibri" w:hAnsi="Calibri"/>
                <w:b/>
                <w:bCs/>
                <w:sz w:val="18"/>
                <w:szCs w:val="18"/>
              </w:rPr>
              <w:t xml:space="preserve">43</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2</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SEVENTEENS (Team 6)</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An app for government scholarships and events</w:t>
            </w:r>
          </w:p>
        </w:tc>
        <w:tc>
          <w:tcPr>
            <w:tcW w:type="dxa" w:w="2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Nixon Immanuel</w:t>
            </w:r>
          </w:p>
        </w:tc>
        <w:tc>
          <w:tcPr>
            <w:tcW w:type="dxa" w:w="1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42</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Vision-Techies (Team 28)</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PAARVAI</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Mohamed Kaif SA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42</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4</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Innovision (Team 52)</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Aquasync</w:t>
            </w:r>
          </w:p>
        </w:tc>
        <w:tc>
          <w:tcPr>
            <w:tcW w:type="dxa" w:w="2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Steffi M</w:t>
            </w:r>
          </w:p>
        </w:tc>
        <w:tc>
          <w:tcPr>
            <w:tcW w:type="dxa" w:w="1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41.5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6AM (Team 5)</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Saigai</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Mohamed Kaif SA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40</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6</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Kaizen (Team 27)</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Phone-based market price, storage and transport advisory for small farmers</w:t>
            </w:r>
          </w:p>
        </w:tc>
        <w:tc>
          <w:tcPr>
            <w:tcW w:type="dxa" w:w="2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Adeline Shweta CJ</w:t>
            </w:r>
          </w:p>
        </w:tc>
        <w:tc>
          <w:tcPr>
            <w:tcW w:type="dxa" w:w="1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40</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7 BRAIN CELLS (Team 1)</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VISTA (Visual Intelligence &amp; Sensor-based Technology for Agriculture)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Asmita J</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39</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8</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Team Luceat (Team 56)</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AquaTrack</w:t>
            </w:r>
          </w:p>
        </w:tc>
        <w:tc>
          <w:tcPr>
            <w:tcW w:type="dxa" w:w="2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Sam Salamon S</w:t>
            </w:r>
          </w:p>
        </w:tc>
        <w:tc>
          <w:tcPr>
            <w:tcW w:type="dxa" w:w="1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39</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The Revelations (Team 7)</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Earthguard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Sam Salamon 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39</w:t>
            </w:r>
          </w:p>
        </w:tc>
      </w:tr>
      <w:tr>
        <w:trPr>
          <w:cantSplit/>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10</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The Fantastic Seven (Team 9)</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A.U.R.A (ASHA Unified Reporting Assistant)</w:t>
            </w:r>
          </w:p>
        </w:tc>
        <w:tc>
          <w:tcPr>
            <w:tcW w:type="dxa" w:w="21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Joanna Preethi J</w:t>
            </w:r>
          </w:p>
        </w:tc>
        <w:tc>
          <w:tcPr>
            <w:tcW w:type="dxa" w:w="1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38.5</w:t>
            </w:r>
          </w:p>
        </w:tc>
      </w:tr>
    </w:tbl>
    <w:p>
      <w:pPr>
        <w:spacing w:after="60"/>
      </w:pPr>
    </w:p>
    <w:p>
      <w:pPr>
        <w:pStyle w:val="Heading2"/>
      </w:pPr>
      <w:r>
        <w:rPr>
          <w:rFonts w:ascii="Calibri" w:cs="Calibri" w:eastAsia="Calibri" w:hAnsi="Calibri"/>
        </w:rPr>
        <w:t xml:space="preserve">9.1 Theme-wise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326"/>
        <w:gridCol w:w="800"/>
        <w:gridCol w:w="900"/>
        <w:gridCol w:w="2400"/>
        <w:gridCol w:w="100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No.</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Theme</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Teams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Avg.</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Top Team</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8"/>
                <w:szCs w:val="18"/>
              </w:rPr>
              <w:t xml:space="preserve">Top Score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01</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Smart Water &amp; Clean Energy for a Sustainable Future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35.85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Innovision (Team 52)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41.5</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02</w:t>
            </w:r>
          </w:p>
        </w:tc>
        <w:tc>
          <w:tcPr>
            <w:tcW w:type="dxa" w:w="3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Smart &amp; Sustainable Home Automation</w:t>
            </w:r>
          </w:p>
        </w:tc>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8</w:t>
            </w:r>
          </w:p>
        </w:tc>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34.31</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Smartineers (Team 17)</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43</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03</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Campus 360: One Intelligent Ecosystem</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27.46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NEXUS (Team 19)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36</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04</w:t>
            </w:r>
          </w:p>
        </w:tc>
        <w:tc>
          <w:tcPr>
            <w:tcW w:type="dxa" w:w="3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Future-Ready Cities &amp; Communities</w:t>
            </w:r>
          </w:p>
        </w:tc>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7</w:t>
            </w:r>
          </w:p>
        </w:tc>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31.43</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Vision-Techies (Team 28)</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42</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05</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Smart Agriculture &amp; Food Security</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34.82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Kaizen (Team 27)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40</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06</w:t>
            </w:r>
          </w:p>
        </w:tc>
        <w:tc>
          <w:tcPr>
            <w:tcW w:type="dxa" w:w="3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Health, Well-being &amp; Assistive Technology</w:t>
            </w:r>
          </w:p>
        </w:tc>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7</w:t>
            </w:r>
          </w:p>
        </w:tc>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34.36</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The Fantastic Seven (Team 9)</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38.5</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07</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Waste to Value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33.75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MARK 43 (Team 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37.5</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08</w:t>
            </w:r>
          </w:p>
        </w:tc>
        <w:tc>
          <w:tcPr>
            <w:tcW w:type="dxa" w:w="3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AI for Social Good</w:t>
            </w:r>
          </w:p>
        </w:tc>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6</w:t>
            </w:r>
          </w:p>
        </w:tc>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31.50</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N3B (Team 60)</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38.25</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09</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Climate Resilience &amp; Disaster Management</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33.11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8"/>
                <w:szCs w:val="18"/>
              </w:rPr>
              <w:t xml:space="preserve">The Revelations (Team 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39</w:t>
            </w:r>
          </w:p>
        </w:tc>
      </w:tr>
      <w:tr>
        <w:trPr>
          <w:cantSplit/>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10</w:t>
            </w:r>
          </w:p>
        </w:tc>
        <w:tc>
          <w:tcPr>
            <w:tcW w:type="dxa" w:w="3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Inclusive Innovation for a Better Society</w:t>
            </w:r>
          </w:p>
        </w:tc>
        <w:tc>
          <w:tcPr>
            <w:tcW w:type="dxa" w:w="8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7</w:t>
            </w:r>
          </w:p>
        </w:tc>
        <w:tc>
          <w:tcPr>
            <w:tcW w:type="dxa" w:w="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34.79</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8"/>
                <w:szCs w:val="18"/>
              </w:rPr>
              <w:t xml:space="preserve">SEVENTEENS (Team 6)</w:t>
            </w:r>
          </w:p>
        </w:tc>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8"/>
                <w:szCs w:val="18"/>
              </w:rPr>
              <w:t xml:space="preserve">42</w:t>
            </w:r>
          </w:p>
        </w:tc>
      </w:tr>
    </w:tbl>
    <w:p>
      <w:pPr>
        <w:spacing w:after="60"/>
      </w:pPr>
    </w:p>
    <w:p>
      <w:pPr>
        <w:spacing w:after="120" w:line="276"/>
        <w:jc w:val="both"/>
      </w:pPr>
      <w:r>
        <w:rPr>
          <w:rFonts w:ascii="Calibri" w:cs="Calibri" w:eastAsia="Calibri" w:hAnsi="Calibri"/>
        </w:rPr>
        <w:t xml:space="preserve">Smart Water &amp; Clean Energy had the highest average score (35.85), followed by Smart Agriculture &amp; Food Security (34.82) and Inclusive Innovation (34.79). Campus 360 had the lowest average (27.46).</w:t>
      </w:r>
    </w:p>
    <w:p>
      <w:pPr>
        <w:pStyle w:val="Heading2"/>
      </w:pPr>
      <w:r>
        <w:rPr>
          <w:rFonts w:ascii="Calibri" w:cs="Calibri" w:eastAsia="Calibri" w:hAnsi="Calibri"/>
        </w:rPr>
        <w:t xml:space="preserve">9.2 Standout Ideas</w:t>
      </w:r>
    </w:p>
    <w:p>
      <w:pPr>
        <w:pStyle w:val="ListParagraph"/>
        <w:numPr>
          <w:ilvl w:val="0"/>
          <w:numId w:val="2"/>
        </w:numPr>
        <w:spacing w:after="80" w:line="276"/>
      </w:pPr>
      <w:r>
        <w:rPr>
          <w:rFonts w:ascii="Calibri" w:cs="Calibri" w:eastAsia="Calibri" w:hAnsi="Calibri"/>
          <w:b/>
          <w:bCs/>
        </w:rPr>
        <w:t xml:space="preserve">HARRY </w:t>
      </w:r>
      <w:r>
        <w:rPr>
          <w:rFonts w:ascii="Calibri" w:cs="Calibri" w:eastAsia="Calibri" w:hAnsi="Calibri"/>
        </w:rPr>
        <w:t xml:space="preserve">(Smartineers, Team 17): adaptive home automation that learns household routines. Rank 1, 43/50.</w:t>
      </w:r>
    </w:p>
    <w:p>
      <w:pPr>
        <w:pStyle w:val="ListParagraph"/>
        <w:numPr>
          <w:ilvl w:val="0"/>
          <w:numId w:val="2"/>
        </w:numPr>
        <w:spacing w:after="80" w:line="276"/>
      </w:pPr>
      <w:r>
        <w:rPr>
          <w:rFonts w:ascii="Calibri" w:cs="Calibri" w:eastAsia="Calibri" w:hAnsi="Calibri"/>
          <w:b/>
          <w:bCs/>
        </w:rPr>
        <w:t xml:space="preserve">An app for government scholarships and events </w:t>
      </w:r>
      <w:r>
        <w:rPr>
          <w:rFonts w:ascii="Calibri" w:cs="Calibri" w:eastAsia="Calibri" w:hAnsi="Calibri"/>
        </w:rPr>
        <w:t xml:space="preserve">(SEVENTEENS, Team 6): one place for students to find the schemes and events open to them. Rank 2, 42/50.</w:t>
      </w:r>
    </w:p>
    <w:p>
      <w:pPr>
        <w:pStyle w:val="ListParagraph"/>
        <w:numPr>
          <w:ilvl w:val="0"/>
          <w:numId w:val="2"/>
        </w:numPr>
        <w:spacing w:after="80" w:line="276"/>
      </w:pPr>
      <w:r>
        <w:rPr>
          <w:rFonts w:ascii="Calibri" w:cs="Calibri" w:eastAsia="Calibri" w:hAnsi="Calibri"/>
          <w:b/>
          <w:bCs/>
        </w:rPr>
        <w:t xml:space="preserve">PAARVAI </w:t>
      </w:r>
      <w:r>
        <w:rPr>
          <w:rFonts w:ascii="Calibri" w:cs="Calibri" w:eastAsia="Calibri" w:hAnsi="Calibri"/>
        </w:rPr>
        <w:t xml:space="preserve">(Vision-Techies, Team 28), in Future-Ready Cities &amp; Communities. Rank 3, 42/50.</w:t>
      </w:r>
    </w:p>
    <w:p>
      <w:pPr>
        <w:pStyle w:val="ListParagraph"/>
        <w:numPr>
          <w:ilvl w:val="0"/>
          <w:numId w:val="2"/>
        </w:numPr>
        <w:spacing w:after="80" w:line="276"/>
      </w:pPr>
      <w:r>
        <w:rPr>
          <w:rFonts w:ascii="Calibri" w:cs="Calibri" w:eastAsia="Calibri" w:hAnsi="Calibri"/>
          <w:b/>
          <w:bCs/>
        </w:rPr>
        <w:t xml:space="preserve">Aquasync </w:t>
      </w:r>
      <w:r>
        <w:rPr>
          <w:rFonts w:ascii="Calibri" w:cs="Calibri" w:eastAsia="Calibri" w:hAnsi="Calibri"/>
        </w:rPr>
        <w:t xml:space="preserve">(Innovision, Team 52): smart water management. Rank 4, 41.5/50.</w:t>
      </w:r>
    </w:p>
    <w:p>
      <w:pPr>
        <w:pStyle w:val="ListParagraph"/>
        <w:numPr>
          <w:ilvl w:val="0"/>
          <w:numId w:val="2"/>
        </w:numPr>
        <w:spacing w:after="80" w:line="276"/>
      </w:pPr>
      <w:r>
        <w:rPr>
          <w:rFonts w:ascii="Calibri" w:cs="Calibri" w:eastAsia="Calibri" w:hAnsi="Calibri"/>
          <w:b/>
          <w:bCs/>
        </w:rPr>
        <w:t xml:space="preserve">Saigai </w:t>
      </w:r>
      <w:r>
        <w:rPr>
          <w:rFonts w:ascii="Calibri" w:cs="Calibri" w:eastAsia="Calibri" w:hAnsi="Calibri"/>
        </w:rPr>
        <w:t xml:space="preserve">(6AM, Team 5), in Inclusive Innovation for a Better Society. Rank 5, 40/50.</w:t>
      </w:r>
    </w:p>
    <w:p>
      <w:pPr>
        <w:pStyle w:val="ListParagraph"/>
        <w:numPr>
          <w:ilvl w:val="0"/>
          <w:numId w:val="2"/>
        </w:numPr>
        <w:spacing w:after="80" w:line="276"/>
      </w:pPr>
      <w:r>
        <w:rPr>
          <w:rFonts w:ascii="Calibri" w:cs="Calibri" w:eastAsia="Calibri" w:hAnsi="Calibri"/>
          <w:b/>
          <w:bCs/>
        </w:rPr>
        <w:t xml:space="preserve">Farmer price and logistics advisory </w:t>
      </w:r>
      <w:r>
        <w:rPr>
          <w:rFonts w:ascii="Calibri" w:cs="Calibri" w:eastAsia="Calibri" w:hAnsi="Calibri"/>
        </w:rPr>
        <w:t xml:space="preserve">(Kaizen, Team 27): a phone-based market price, storage and transport advisory that connects small farmers to fair prices through existing government schemes. Rank 6, 40/50.</w:t>
      </w:r>
    </w:p>
    <w:p>
      <w:pPr>
        <w:pStyle w:val="Heading1"/>
      </w:pPr>
      <w:r>
        <w:rPr>
          <w:rFonts w:ascii="Calibri" w:cs="Calibri" w:eastAsia="Calibri" w:hAnsi="Calibri"/>
        </w:rPr>
        <w:t xml:space="preserve">10. Outcomes</w:t>
      </w:r>
    </w:p>
    <w:p>
      <w:pPr>
        <w:pStyle w:val="ListParagraph"/>
        <w:numPr>
          <w:ilvl w:val="0"/>
          <w:numId w:val="2"/>
        </w:numPr>
        <w:spacing w:after="80" w:line="276"/>
      </w:pPr>
      <w:r>
        <w:rPr>
          <w:rFonts w:ascii="Calibri" w:cs="Calibri" w:eastAsia="Calibri" w:hAnsi="Calibri"/>
        </w:rPr>
        <w:t xml:space="preserve">All 430 first-year students were engaged in team-based problem solving, giving them an early introduction to engineering practice.</w:t>
      </w:r>
    </w:p>
    <w:p>
      <w:pPr>
        <w:pStyle w:val="ListParagraph"/>
        <w:numPr>
          <w:ilvl w:val="0"/>
          <w:numId w:val="2"/>
        </w:numPr>
        <w:spacing w:after="80" w:line="276"/>
      </w:pPr>
      <w:r>
        <w:rPr>
          <w:rFonts w:ascii="Calibri" w:cs="Calibri" w:eastAsia="Calibri" w:hAnsi="Calibri"/>
        </w:rPr>
        <w:t xml:space="preserve">62 teams identified real-world problems across ten SDG-aligned themes and pitched a solution for each.</w:t>
      </w:r>
    </w:p>
    <w:p>
      <w:pPr>
        <w:pStyle w:val="ListParagraph"/>
        <w:numPr>
          <w:ilvl w:val="0"/>
          <w:numId w:val="2"/>
        </w:numPr>
        <w:spacing w:after="80" w:line="276"/>
      </w:pPr>
      <w:r>
        <w:rPr>
          <w:rFonts w:ascii="Calibri" w:cs="Calibri" w:eastAsia="Calibri" w:hAnsi="Calibri"/>
        </w:rPr>
        <w:t xml:space="preserve">Close interaction with 35 senior mentors strengthened the bond between batches.</w:t>
      </w:r>
    </w:p>
    <w:p>
      <w:pPr>
        <w:pStyle w:val="ListParagraph"/>
        <w:numPr>
          <w:ilvl w:val="0"/>
          <w:numId w:val="2"/>
        </w:numPr>
        <w:spacing w:after="80" w:line="276"/>
      </w:pPr>
      <w:r>
        <w:rPr>
          <w:rFonts w:ascii="Calibri" w:cs="Calibri" w:eastAsia="Calibri" w:hAnsi="Calibri"/>
        </w:rPr>
        <w:t xml:space="preserve">Expert sessions gave students foundations in entrepreneurship, ideation and problem-solution fit.</w:t>
      </w:r>
    </w:p>
    <w:p>
      <w:pPr>
        <w:pStyle w:val="ListParagraph"/>
        <w:numPr>
          <w:ilvl w:val="0"/>
          <w:numId w:val="2"/>
        </w:numPr>
        <w:spacing w:after="80" w:line="276"/>
      </w:pPr>
      <w:r>
        <w:rPr>
          <w:rFonts w:ascii="Calibri" w:cs="Calibri" w:eastAsia="Calibri" w:hAnsi="Calibri"/>
        </w:rPr>
        <w:t xml:space="preserve">The Envision website handled registration, domain selection, mentor allocation, project submission and scoring in one place.</w:t>
      </w:r>
    </w:p>
    <w:p>
      <w:pPr>
        <w:pStyle w:val="Heading1"/>
      </w:pPr>
      <w:r>
        <w:rPr>
          <w:rFonts w:ascii="Calibri" w:cs="Calibri" w:eastAsia="Calibri" w:hAnsi="Calibri"/>
        </w:rPr>
        <w:t xml:space="preserve">11. Way Forward: Phase 2</w:t>
      </w:r>
    </w:p>
    <w:p>
      <w:pPr>
        <w:spacing w:after="120" w:line="276"/>
        <w:jc w:val="both"/>
      </w:pPr>
      <w:r>
        <w:rPr>
          <w:rFonts w:ascii="Calibri" w:cs="Calibri" w:eastAsia="Calibri" w:hAnsi="Calibri"/>
        </w:rPr>
        <w:t xml:space="preserve">In Phase 2, teams will move from ideas to execution by developing a proof of concept and implementing their solutions, with continued guidance from their mentors. Phase 2 runs over 12 weeks, with a session every Wednesday during periods 4 and 5, and ends with Innovation Day, an expo of the finished prototypes.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Week</w:t>
            </w:r>
          </w:p>
        </w:tc>
        <w:tc>
          <w:tcPr>
            <w:tcW w:type="dxa" w:w="5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Session</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9"/>
                <w:szCs w:val="19"/>
              </w:rPr>
              <w:t xml:space="preserve">Resource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19"/>
                <w:szCs w:val="19"/>
              </w:rPr>
              <w:t xml:space="preserve">Week 1</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Customer Persona &amp; Market Research on Existing Products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IIC Team</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19"/>
                <w:szCs w:val="19"/>
              </w:rPr>
              <w:t xml:space="preserve">Week 2</w:t>
            </w:r>
          </w:p>
        </w:tc>
        <w:tc>
          <w:tcPr>
            <w:tcW w:type="dxa" w:w="5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Go-to-Market Strategy</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IIC Team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19"/>
                <w:szCs w:val="19"/>
              </w:rPr>
              <w:t xml:space="preserve">Week 3</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Session on Electronic Product Design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External Experts (2)</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19"/>
                <w:szCs w:val="19"/>
              </w:rPr>
              <w:t xml:space="preserve">Week 4</w:t>
            </w:r>
          </w:p>
        </w:tc>
        <w:tc>
          <w:tcPr>
            <w:tcW w:type="dxa" w:w="5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Session on Rapid Prototyping – 3D Printer</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External Experts (2)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19"/>
                <w:szCs w:val="19"/>
              </w:rPr>
              <w:t xml:space="preserve">Week 5</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Principal Component Analysis &amp; Technology Stack Finalisation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IIC Team</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19"/>
                <w:szCs w:val="19"/>
              </w:rPr>
              <w:t xml:space="preserve">Week 6</w:t>
            </w:r>
          </w:p>
        </w:tc>
        <w:tc>
          <w:tcPr>
            <w:tcW w:type="dxa" w:w="5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PoC Development</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IIC Team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19"/>
                <w:szCs w:val="19"/>
              </w:rPr>
              <w:t xml:space="preserve">Week 7</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Internal Review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IIC Team</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19"/>
                <w:szCs w:val="19"/>
              </w:rPr>
              <w:t xml:space="preserve">Weeks 8–10</w:t>
            </w:r>
          </w:p>
        </w:tc>
        <w:tc>
          <w:tcPr>
            <w:tcW w:type="dxa" w:w="5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Prototype Development</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IIC Team</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bCs/>
                <w:sz w:val="19"/>
                <w:szCs w:val="19"/>
              </w:rPr>
              <w:t xml:space="preserve">Week 11</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Prototype Validation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9"/>
                <w:szCs w:val="19"/>
              </w:rPr>
              <w:t xml:space="preserve">IIC Team</w:t>
            </w:r>
          </w:p>
        </w:tc>
      </w:tr>
      <w:tr>
        <w:trPr>
          <w:cantSplit/>
        </w:trPr>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bCs/>
                <w:sz w:val="19"/>
                <w:szCs w:val="19"/>
              </w:rPr>
              <w:t xml:space="preserve">Week 12</w:t>
            </w:r>
          </w:p>
        </w:tc>
        <w:tc>
          <w:tcPr>
            <w:tcW w:type="dxa" w:w="53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Innovation Day (Expo)</w:t>
            </w:r>
          </w:p>
        </w:tc>
        <w:tc>
          <w:tcPr>
            <w:tcW w:type="dxa" w:w="2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9"/>
                <w:szCs w:val="19"/>
              </w:rPr>
              <w:t xml:space="preserve">IIC Team</w:t>
            </w:r>
          </w:p>
        </w:tc>
      </w:tr>
    </w:tbl>
    <w:p>
      <w:pPr>
        <w:spacing w:after="60"/>
      </w:pPr>
    </w:p>
    <w:p>
      <w:pPr>
        <w:pStyle w:val="Heading1"/>
      </w:pPr>
      <w:r>
        <w:rPr>
          <w:rFonts w:ascii="Calibri" w:cs="Calibri" w:eastAsia="Calibri" w:hAnsi="Calibri"/>
        </w:rPr>
        <w:t xml:space="preserve">12. Conclusion</w:t>
      </w:r>
    </w:p>
    <w:p>
      <w:pPr>
        <w:spacing w:after="120" w:line="276"/>
        <w:jc w:val="both"/>
      </w:pPr>
      <w:r>
        <w:rPr>
          <w:rFonts w:ascii="Calibri" w:cs="Calibri" w:eastAsia="Calibri" w:hAnsi="Calibri"/>
        </w:rPr>
        <w:t xml:space="preserve">Phase 1 of Envision'26 successfully introduced 430 first-year students to structured problem solving through a mix of expert sessions, mentorship and teamwork, ending in an ideation pitch by all 62 teams. The IIC thanks the management, the faculty in-charge, the core committee, the resource persons, the jury members, the mentors and all participants for making Phase 1 a success.</w:t>
      </w:r>
    </w:p>
    <w:p>
      <w:r>
        <w:br w:type="page"/>
      </w:r>
    </w:p>
    <w:p>
      <w:pPr>
        <w:pStyle w:val="Heading1"/>
      </w:pPr>
      <w:r>
        <w:rPr>
          <w:rFonts w:ascii="Calibri" w:cs="Calibri" w:eastAsia="Calibri" w:hAnsi="Calibri"/>
        </w:rPr>
        <w:t xml:space="preserve">Annexure A: Complete Phase 1 Ranking</w:t>
      </w:r>
    </w:p>
    <w:p>
      <w:pPr>
        <w:spacing w:after="120" w:line="276"/>
        <w:jc w:val="both"/>
      </w:pPr>
      <w:r>
        <w:rPr>
          <w:rFonts w:ascii="Calibri" w:cs="Calibri" w:eastAsia="Calibri" w:hAnsi="Calibri"/>
        </w:rPr>
        <w:t xml:space="preserve">Theme numbers refer to the table in Section 5. Scores are out of 50. Teams with equal scores are ordered by the tie-break rule in Section 8.1.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650"/>
        <w:gridCol w:w="2050"/>
        <w:gridCol w:w="2826"/>
        <w:gridCol w:w="650"/>
        <w:gridCol w:w="1500"/>
        <w:gridCol w:w="700"/>
      </w:tblGrid>
      <w:tr>
        <w:trPr>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Rank</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Team No.</w:t>
            </w:r>
          </w:p>
        </w:tc>
        <w:tc>
          <w:tcPr>
            <w:tcW w:type="dxa" w:w="2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Team</w:t>
            </w:r>
          </w:p>
        </w:tc>
        <w:tc>
          <w:tcPr>
            <w:tcW w:type="dxa" w:w="2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Project</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Theme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Calibri" w:cs="Calibri" w:eastAsia="Calibri" w:hAnsi="Calibri"/>
                <w:b/>
                <w:bCs/>
                <w:color w:val="FFFFFF"/>
                <w:sz w:val="16"/>
                <w:szCs w:val="16"/>
              </w:rPr>
              <w:t xml:space="preserve">Mentor</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jc w:val="center"/>
            </w:pPr>
            <w:r>
              <w:rPr>
                <w:rFonts w:ascii="Calibri" w:cs="Calibri" w:eastAsia="Calibri" w:hAnsi="Calibri"/>
                <w:b/>
                <w:bCs/>
                <w:color w:val="FFFFFF"/>
                <w:sz w:val="16"/>
                <w:szCs w:val="16"/>
              </w:rPr>
              <w:t xml:space="preserve">Score</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17</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Smartineers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HARRY – Home Automation through Routine-based Recognition</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Nixon Immanuel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43</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6</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SEVENTEENS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An app for government scholarships and events</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10</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Nixon Immanuel</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42</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28</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Vision-Techies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PAARVAI</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Mohamed Kaif SA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42</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52</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Innovision</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Aquasync</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01</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Steffi M</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41.5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6AM</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Saigai</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Mohamed Kaif SA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40</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6</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27</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Kaizen</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Phone-based market price, storage and transport advisory for small farmers</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05</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Adeline Shweta CJ</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40</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7 BRAIN CELLS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VISTA (Visual Intelligence &amp; Sensor-based Technology for Agriculture)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Asmita J</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39</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8</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56</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Team Luceat</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AquaTrack</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01</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Sam Salamon S</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39</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7</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The Revelations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Earthguard</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Sam Salamon 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39</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10</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9</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The Fantastic Seven</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A.U.R.A (ASHA Unified Reporting Assistant)</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06</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Joanna Preethi J</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38.5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11</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60</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N3B</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SENTRAI</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Rehaan Rafael John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38.25</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12</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25</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7 Rangers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CARETRACK</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06</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Anto Snowin</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38</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13</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39</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Micro7</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Micro7 Signbridge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Dalbert Joe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37.5</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14</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MARK 43</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V-MAX</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07</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Devanshi Sahani A</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37.5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15</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23</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INNO-DEA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Nama Civic Fix</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Chandra Prasad 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37</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16</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22</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HEPTONOVA</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AEGIS</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04</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Anto Snowin</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37</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49</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Dynamo</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RockSentinel AI</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Dev Dharsshan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36.5</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18</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11</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Le Debunkers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ACRA</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09</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Raveeshwar N</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36</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19</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NEXUS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NEXUS – Network Enabled eXchange and Unified System</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Krithik 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36</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20</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13</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UniVision</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Moundsense</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05</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Bharanidharan V</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35.5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21</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45</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Thunderboltz</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Smart Home Health &amp; Self-Healing System</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Steffi M</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35.5</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22</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20</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MATRIX</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MATRIX</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08</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Chandra Prasad S</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23</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15</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Arosen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FlowSense – A Smart Tap Water Conservation</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Asmita J</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35</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24</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32</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Seven Vagaiyara</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08</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Mohammed Aasim</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25</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59</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Club Gotham</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Water Monitoring and Support System</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John Febin 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34.75</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26</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47</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TechNova</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VIGITAG</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03</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Tony Kishore M</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34.75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36</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Phoenix</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Wall-E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Dev Dharsshan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34.5</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28</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Rectify</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ITSPU – Intelligent Traffic Sensing &amp; Prediction Unit</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10</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Krithik S</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34.5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8</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Unique Stars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AgriCane 360</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Karan Cindae R</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34.25</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30</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21</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IShowVision</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ResQMesh</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09</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Rehaan Rafael John</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34.25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31</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35</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7 Stars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WattWise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Abargil Priela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34</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32</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31</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Future Wrappers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AmbuLink</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06</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Enoch Paul H</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33</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33</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44</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Supernova</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NilamTech</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Prince Arockiaraj R</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33</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34</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48</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Stranger Brains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ROOT 2 REACH</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05</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John Febin S</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33</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35</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18</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Creative Rangers 7 (CR7)</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FLOWS – Flood-Level Observation &amp; Warning System</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Devanshi Sahani A</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32.5</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36</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38</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Innovengers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droughtIQ</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09</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Enoch Paul H</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32.5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43</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Team Techh</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Corrosense AI</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Prince Arockiaraj R</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32</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38</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55</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Provators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FlexiClean (Shape-Adaptive Robotic Cleaning Mechanism)</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02</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Bharanidharan V</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32</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24</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24/7 Rangers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SENRAFA (Sensory Emergency Network for Rapid Aid and First Assistance)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Ram Siddhaarth LJ</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32</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40</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33</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Extra-ordinary 7</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Fleet Cross</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04</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Abargil Priela</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32</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41</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54</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Dude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Detection of Excessive Current Consumption</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Joseeca Anto Francis F</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32</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42</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30</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7 Wonders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TRAZEN</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04</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Ponram P</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32</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43</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53</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Betto</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Thunai</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Dev Arjun G</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32</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44</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50</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Mechatronics Minds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RO Reject Water Recovery System</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02</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Karan Cindae R</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31</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45</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16</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7 Senses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SMARTSONIC</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Steve Godwin 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31</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46</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26</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Techthulir</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KID-Z Tracker</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10</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Ponram P</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30</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46</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The Blast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Sensor-Based Waste Plastic-to-3D Printing Filament System</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Raveeshwar 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30</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48</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34</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TECHNITRO</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Pill Proof</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06</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Jose Regish J</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29.5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37</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CATALYST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PRESYNC</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Anusha Agnes I</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29.5</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50</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29</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Light Bringers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DebrisDetect.AI</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08</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Priyadharshan V</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29.5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51</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51</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Cyphers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D-ta</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R. Arul Pragatheeshwaran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29.5</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52</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GenVision</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NOVA (Navigation and Orientation for Visual Access)</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10</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Amal Raj</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29</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53</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14</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Mythbusters Seven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Agromate</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Mohammed Aasim</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29</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54</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61</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G-Xplorer's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08</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Tony Kishore M</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28.25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55</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40</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Ali Baba and 7 Thieves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AERIS</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Ashmitha Christi J</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27</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56</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57</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Team Connectors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Campus Connect</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03</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Ashmitha Christi J</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27</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57</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62</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intelligenceX</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IoT-Enabled Pneumatic Waste Collection and Resource Recovery System</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Joanna Preethi J</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27</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58</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12</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NEXORA</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08</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Amal Raj</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23</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59</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10</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Super 7</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Lumina Save Light</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Steve Godwin 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23</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60</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42</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7 Aum Arivu</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Campus360</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03</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Jose Regish J</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22.5</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61</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41</w:t>
            </w:r>
          </w:p>
        </w:tc>
        <w:tc>
          <w:tcPr>
            <w:tcW w:type="dxa" w:w="2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Paradine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Smart Natural-Dam Detection</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16"/>
                <w:szCs w:val="16"/>
              </w:rPr>
              <w:t xml:space="preserve">Priyadharshan V</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21</w:t>
            </w:r>
          </w:p>
        </w:tc>
      </w:tr>
      <w:tr>
        <w:trPr>
          <w:cantSplit/>
        </w:trPr>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62</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58</w:t>
            </w:r>
          </w:p>
        </w:tc>
        <w:tc>
          <w:tcPr>
            <w:tcW w:type="dxa" w:w="20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Nova Titans</w:t>
            </w:r>
          </w:p>
        </w:tc>
        <w:tc>
          <w:tcPr>
            <w:tcW w:type="dxa" w:w="28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Campus Connect</w:t>
            </w:r>
          </w:p>
        </w:tc>
        <w:tc>
          <w:tcPr>
            <w:tcW w:type="dxa" w:w="6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03</w:t>
            </w:r>
          </w:p>
        </w:tc>
        <w:tc>
          <w:tcPr>
            <w:tcW w:type="dxa" w:w="15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r>
              <w:rPr>
                <w:rFonts w:ascii="Calibri" w:cs="Calibri" w:eastAsia="Calibri" w:hAnsi="Calibri"/>
                <w:b w:val="false"/>
                <w:bCs w:val="false"/>
                <w:sz w:val="16"/>
                <w:szCs w:val="16"/>
              </w:rPr>
              <w:t xml:space="preserve">Dalbert Joe</w:t>
            </w:r>
          </w:p>
        </w:tc>
        <w:tc>
          <w:tcPr>
            <w:tcW w:type="dxa" w:w="7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6"/>
                <w:szCs w:val="16"/>
              </w:rPr>
              <w:t xml:space="preserve">15</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Envision'26 – Phase 1 Report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8860B" w:sz="6" w:space="4"/>
      </w:pBd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Envision'26 Phase 1 Report</dc:title>
  <dc:creator>IIC, LICET</dc:creator>
  <cp:lastModifiedBy>Un-named</cp:lastModifiedBy>
  <cp:revision>1</cp:revision>
  <dcterms:created xsi:type="dcterms:W3CDTF">2026-10-06T05:24:39.168Z</dcterms:created>
  <dcterms:modified xsi:type="dcterms:W3CDTF">2026-10-06T05:24:39.182Z</dcterms:modified>
</cp:coreProperties>
</file>

<file path=docProps/custom.xml><?xml version="1.0" encoding="utf-8"?>
<Properties xmlns="http://schemas.openxmlformats.org/officeDocument/2006/custom-properties" xmlns:vt="http://schemas.openxmlformats.org/officeDocument/2006/docPropsVTypes"/>
</file>