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120B3" w14:textId="77777777" w:rsidR="00B0003B" w:rsidRDefault="00000000">
      <w:pPr>
        <w:pStyle w:val="Title"/>
      </w:pPr>
      <w:r>
        <w:t>A2A Business Use Cases</w:t>
      </w:r>
    </w:p>
    <w:p w14:paraId="51803051" w14:textId="77777777" w:rsidR="00B0003B" w:rsidRDefault="00000000">
      <w:pPr>
        <w:pStyle w:val="Heading1"/>
      </w:pPr>
      <w:r>
        <w:t>A2A Security Framework — Cross‑Industry Business Use Cases</w:t>
      </w:r>
    </w:p>
    <w:p w14:paraId="3DCA8398" w14:textId="77777777" w:rsidR="00B0003B" w:rsidRDefault="00000000">
      <w:r>
        <w:rPr>
          <w:b/>
        </w:rPr>
        <w:t>Date:</w:t>
      </w:r>
      <w:r>
        <w:t xml:space="preserve"> September 05, 2025</w:t>
      </w:r>
    </w:p>
    <w:p w14:paraId="1D2734D7" w14:textId="77777777" w:rsidR="00B0003B" w:rsidRDefault="00B0003B"/>
    <w:p w14:paraId="0422CEB0" w14:textId="77777777" w:rsidR="00B0003B" w:rsidRDefault="00000000">
      <w:r>
        <w:t xml:space="preserve">This document outlines practical scenarios where the A2A accelerator delivers value fast. Each use case lists the </w:t>
      </w:r>
      <w:r>
        <w:rPr>
          <w:b/>
        </w:rPr>
        <w:t>signals/indicators</w:t>
      </w:r>
      <w:r>
        <w:t xml:space="preserve">, </w:t>
      </w:r>
      <w:r>
        <w:rPr>
          <w:b/>
        </w:rPr>
        <w:t>automation path</w:t>
      </w:r>
      <w:r>
        <w:t xml:space="preserve">, </w:t>
      </w:r>
      <w:r>
        <w:rPr>
          <w:b/>
        </w:rPr>
        <w:t>integrations</w:t>
      </w:r>
      <w:r>
        <w:t xml:space="preserve">, and </w:t>
      </w:r>
      <w:r>
        <w:rPr>
          <w:b/>
        </w:rPr>
        <w:t>KPIs</w:t>
      </w:r>
      <w:r>
        <w:t xml:space="preserve"> to track ROI.</w:t>
      </w:r>
    </w:p>
    <w:p w14:paraId="465FDA5A" w14:textId="77777777" w:rsidR="00B0003B" w:rsidRDefault="00B0003B"/>
    <w:p w14:paraId="6648932C" w14:textId="77777777" w:rsidR="00B0003B" w:rsidRDefault="00000000">
      <w:pPr>
        <w:pStyle w:val="Heading2"/>
      </w:pPr>
      <w:r>
        <w:t>1) Financial Services — Account Takeover (ATO) Containment</w:t>
      </w:r>
    </w:p>
    <w:p w14:paraId="11968C9F" w14:textId="77777777" w:rsidR="00FB34D3" w:rsidRDefault="00000000">
      <w:pPr>
        <w:pStyle w:val="ListBullet"/>
      </w:pPr>
      <w:r>
        <w:rPr>
          <w:b/>
        </w:rPr>
        <w:t>Problem</w:t>
      </w:r>
      <w:r>
        <w:t>: Fraudsters leverage credential stuffing to access retail banking portals.</w:t>
      </w:r>
    </w:p>
    <w:p w14:paraId="40F075C8" w14:textId="77777777" w:rsidR="00FB34D3" w:rsidRDefault="00000000">
      <w:pPr>
        <w:pStyle w:val="ListBullet"/>
      </w:pPr>
      <w:r>
        <w:rPr>
          <w:b/>
        </w:rPr>
        <w:t>Signals</w:t>
      </w:r>
      <w:r>
        <w:t>: Impossible travel, bursts of failed logins, new device + high‑risk IP, password reset followed by funds transfer.</w:t>
      </w:r>
    </w:p>
    <w:p w14:paraId="19E92BCB" w14:textId="77777777" w:rsidR="00FB34D3" w:rsidRDefault="00000000">
      <w:pPr>
        <w:pStyle w:val="ListBullet"/>
      </w:pPr>
      <w:r>
        <w:rPr>
          <w:b/>
        </w:rPr>
        <w:t>Automation</w:t>
      </w:r>
      <w:r>
        <w:t xml:space="preserve">: A2A scores validity/severity; when gated, triggers </w:t>
      </w:r>
      <w:r>
        <w:rPr>
          <w:b/>
        </w:rPr>
        <w:t>Reset_Creds</w:t>
      </w:r>
      <w:r>
        <w:t xml:space="preserve">, </w:t>
      </w:r>
      <w:r>
        <w:rPr>
          <w:b/>
        </w:rPr>
        <w:t>Add MFA challenge</w:t>
      </w:r>
      <w:r>
        <w:t xml:space="preserve">, and </w:t>
      </w:r>
      <w:proofErr w:type="gramStart"/>
      <w:r>
        <w:rPr>
          <w:b/>
        </w:rPr>
        <w:t>Temporarily</w:t>
      </w:r>
      <w:proofErr w:type="gramEnd"/>
      <w:r>
        <w:rPr>
          <w:b/>
        </w:rPr>
        <w:t xml:space="preserve"> lock session</w:t>
      </w:r>
      <w:r>
        <w:t xml:space="preserve"> playbooks.</w:t>
      </w:r>
    </w:p>
    <w:p w14:paraId="1FB5DF4A" w14:textId="77777777" w:rsidR="00FB34D3" w:rsidRDefault="00000000">
      <w:pPr>
        <w:pStyle w:val="ListBullet"/>
      </w:pPr>
      <w:r>
        <w:rPr>
          <w:b/>
        </w:rPr>
        <w:t>Integrations</w:t>
      </w:r>
      <w:r>
        <w:t>: SIEM (login telemetry), IAM, Fraud service, SOAR.</w:t>
      </w:r>
    </w:p>
    <w:p w14:paraId="0942EF15" w14:textId="08D660D4" w:rsidR="00B0003B" w:rsidRDefault="00000000">
      <w:pPr>
        <w:pStyle w:val="ListBullet"/>
      </w:pPr>
      <w:r>
        <w:rPr>
          <w:b/>
        </w:rPr>
        <w:t>KPIs</w:t>
      </w:r>
      <w:r>
        <w:t>: Mean Time to Contain (MTTC), ATO loss avoided, false‑positive rate, customer impact minutes.</w:t>
      </w:r>
    </w:p>
    <w:p w14:paraId="67DAA1EA" w14:textId="77777777" w:rsidR="00B0003B" w:rsidRDefault="00B0003B"/>
    <w:p w14:paraId="49826B12" w14:textId="77777777" w:rsidR="00B0003B" w:rsidRDefault="00000000">
      <w:pPr>
        <w:pStyle w:val="Heading2"/>
      </w:pPr>
      <w:r>
        <w:t>2) Healthcare — PHI Exfiltration via Email</w:t>
      </w:r>
    </w:p>
    <w:p w14:paraId="784BC08F" w14:textId="77777777" w:rsidR="00650AFA" w:rsidRDefault="00000000">
      <w:pPr>
        <w:pStyle w:val="ListBullet"/>
      </w:pPr>
      <w:r>
        <w:rPr>
          <w:b/>
        </w:rPr>
        <w:t>Problem</w:t>
      </w:r>
      <w:r>
        <w:t>: Staff inadvertently email PHI to external addresses.</w:t>
      </w:r>
    </w:p>
    <w:p w14:paraId="0346BFEF" w14:textId="77777777" w:rsidR="00650AFA" w:rsidRDefault="00000000">
      <w:pPr>
        <w:pStyle w:val="ListBullet"/>
      </w:pPr>
      <w:r>
        <w:rPr>
          <w:b/>
        </w:rPr>
        <w:t>Signals</w:t>
      </w:r>
      <w:r>
        <w:t>: DLP hits with PHI classifiers + external recipients + atypical hour.</w:t>
      </w:r>
    </w:p>
    <w:p w14:paraId="216152BF" w14:textId="77777777" w:rsidR="00650AFA" w:rsidRDefault="00000000">
      <w:pPr>
        <w:pStyle w:val="ListBullet"/>
      </w:pPr>
      <w:r>
        <w:rPr>
          <w:b/>
        </w:rPr>
        <w:t>Automation</w:t>
      </w:r>
      <w:r>
        <w:t xml:space="preserve">: If policy gate passes, </w:t>
      </w:r>
      <w:r>
        <w:rPr>
          <w:b/>
        </w:rPr>
        <w:t>Quarantine email</w:t>
      </w:r>
      <w:r>
        <w:t xml:space="preserve">, </w:t>
      </w:r>
      <w:r>
        <w:rPr>
          <w:b/>
        </w:rPr>
        <w:t>Notify privacy officer</w:t>
      </w:r>
      <w:r>
        <w:t xml:space="preserve">, </w:t>
      </w:r>
      <w:r>
        <w:rPr>
          <w:b/>
        </w:rPr>
        <w:t>Open incident</w:t>
      </w:r>
      <w:r>
        <w:t xml:space="preserve"> with audit trail.</w:t>
      </w:r>
    </w:p>
    <w:p w14:paraId="17812560" w14:textId="77777777" w:rsidR="00650AFA" w:rsidRDefault="00000000">
      <w:pPr>
        <w:pStyle w:val="ListBullet"/>
      </w:pPr>
      <w:r>
        <w:rPr>
          <w:b/>
        </w:rPr>
        <w:t>Integrations</w:t>
      </w:r>
      <w:r>
        <w:t>: DLP, Email gateway, CMDB (owner lookup), SOAR.</w:t>
      </w:r>
    </w:p>
    <w:p w14:paraId="2B525BF2" w14:textId="63B8192A" w:rsidR="00B0003B" w:rsidRDefault="00000000">
      <w:pPr>
        <w:pStyle w:val="ListBullet"/>
      </w:pPr>
      <w:r>
        <w:rPr>
          <w:b/>
        </w:rPr>
        <w:t>KPIs</w:t>
      </w:r>
      <w:r>
        <w:t>: Time to quarantine, privacy breach count, compliance SLA adherence.</w:t>
      </w:r>
    </w:p>
    <w:p w14:paraId="119E148E" w14:textId="77777777" w:rsidR="00B0003B" w:rsidRDefault="00B0003B"/>
    <w:p w14:paraId="7887438E" w14:textId="77777777" w:rsidR="00B0003B" w:rsidRDefault="00000000">
      <w:pPr>
        <w:pStyle w:val="Heading2"/>
      </w:pPr>
      <w:r>
        <w:t>3) Manufacturing — OT/ICS Remote Access Anomaly</w:t>
      </w:r>
    </w:p>
    <w:p w14:paraId="26E532D9" w14:textId="77777777" w:rsidR="00650AFA" w:rsidRDefault="00000000">
      <w:pPr>
        <w:pStyle w:val="ListBullet"/>
      </w:pPr>
      <w:r>
        <w:rPr>
          <w:b/>
        </w:rPr>
        <w:t>Problem</w:t>
      </w:r>
      <w:r>
        <w:t>: Remote connections to PLCs outside maintenance windows.</w:t>
      </w:r>
    </w:p>
    <w:p w14:paraId="24BE3FA5" w14:textId="77777777" w:rsidR="00650AFA" w:rsidRDefault="00000000">
      <w:pPr>
        <w:pStyle w:val="ListBullet"/>
      </w:pPr>
      <w:r>
        <w:rPr>
          <w:b/>
        </w:rPr>
        <w:t>Signals</w:t>
      </w:r>
      <w:r>
        <w:t>: VPN usage to OT jump hosts, unusual admin accounts, change in PLC configuration.</w:t>
      </w:r>
    </w:p>
    <w:p w14:paraId="7929C95B" w14:textId="77777777" w:rsidR="00650AFA" w:rsidRDefault="00000000">
      <w:pPr>
        <w:pStyle w:val="ListBullet"/>
      </w:pPr>
      <w:r>
        <w:rPr>
          <w:b/>
        </w:rPr>
        <w:t>Automation</w:t>
      </w:r>
      <w:r>
        <w:t xml:space="preserve">: If gated, </w:t>
      </w:r>
      <w:r>
        <w:rPr>
          <w:b/>
        </w:rPr>
        <w:t>Disable VPN account</w:t>
      </w:r>
      <w:r>
        <w:t xml:space="preserve">, </w:t>
      </w:r>
      <w:r>
        <w:rPr>
          <w:b/>
        </w:rPr>
        <w:t>Block source IP</w:t>
      </w:r>
      <w:r>
        <w:t xml:space="preserve">, </w:t>
      </w:r>
      <w:r>
        <w:rPr>
          <w:b/>
        </w:rPr>
        <w:t>Notify plant ops</w:t>
      </w:r>
      <w:r>
        <w:t>.</w:t>
      </w:r>
    </w:p>
    <w:p w14:paraId="720450B9" w14:textId="77777777" w:rsidR="00650AFA" w:rsidRDefault="00000000">
      <w:pPr>
        <w:pStyle w:val="ListBullet"/>
      </w:pPr>
      <w:r>
        <w:rPr>
          <w:b/>
        </w:rPr>
        <w:t>Integrations</w:t>
      </w:r>
      <w:r>
        <w:t>: SIEM, VPN, OT monitoring, SOAR, ticketing.</w:t>
      </w:r>
    </w:p>
    <w:p w14:paraId="783792B9" w14:textId="65529B09" w:rsidR="00B0003B" w:rsidRDefault="00000000">
      <w:pPr>
        <w:pStyle w:val="ListBullet"/>
      </w:pPr>
      <w:r>
        <w:rPr>
          <w:b/>
        </w:rPr>
        <w:t>KPIs</w:t>
      </w:r>
      <w:r>
        <w:t>: Time to block, production downtime avoided, safety incidents averted.</w:t>
      </w:r>
    </w:p>
    <w:p w14:paraId="0704B208" w14:textId="77777777" w:rsidR="00B0003B" w:rsidRDefault="00B0003B"/>
    <w:p w14:paraId="5A2E82E5" w14:textId="77777777" w:rsidR="00B0003B" w:rsidRDefault="00000000">
      <w:pPr>
        <w:pStyle w:val="Heading2"/>
      </w:pPr>
      <w:r>
        <w:t>4) Retail — Web Skimming (Magecart‑style) Indicators</w:t>
      </w:r>
    </w:p>
    <w:p w14:paraId="3C5DC397" w14:textId="77777777" w:rsidR="00650AFA" w:rsidRDefault="00000000">
      <w:pPr>
        <w:pStyle w:val="ListBullet"/>
      </w:pPr>
      <w:r>
        <w:rPr>
          <w:b/>
        </w:rPr>
        <w:t>Problem</w:t>
      </w:r>
      <w:r>
        <w:t>: Malicious JS injection on checkout pages.</w:t>
      </w:r>
    </w:p>
    <w:p w14:paraId="232CE6CF" w14:textId="77777777" w:rsidR="00650AFA" w:rsidRDefault="00000000">
      <w:pPr>
        <w:pStyle w:val="ListBullet"/>
      </w:pPr>
      <w:r>
        <w:rPr>
          <w:b/>
        </w:rPr>
        <w:t>Signals</w:t>
      </w:r>
      <w:r>
        <w:t>: Integrity check failures, new outbound beacons, hash drift, complaints of carding.</w:t>
      </w:r>
    </w:p>
    <w:p w14:paraId="4D4DE3C3" w14:textId="77777777" w:rsidR="00650AFA" w:rsidRDefault="00000000">
      <w:pPr>
        <w:pStyle w:val="ListBullet"/>
      </w:pPr>
      <w:r>
        <w:rPr>
          <w:b/>
        </w:rPr>
        <w:t>Automation</w:t>
      </w:r>
      <w:r>
        <w:t xml:space="preserve">: </w:t>
      </w:r>
      <w:r>
        <w:rPr>
          <w:b/>
        </w:rPr>
        <w:t>Remove/roll back artifact</w:t>
      </w:r>
      <w:r>
        <w:t xml:space="preserve">, </w:t>
      </w:r>
      <w:r>
        <w:rPr>
          <w:b/>
        </w:rPr>
        <w:t>Purge CDN</w:t>
      </w:r>
      <w:r>
        <w:t xml:space="preserve">, </w:t>
      </w:r>
      <w:r>
        <w:rPr>
          <w:b/>
        </w:rPr>
        <w:t>Enable WAF rule</w:t>
      </w:r>
      <w:r>
        <w:t xml:space="preserve">, </w:t>
      </w:r>
      <w:r>
        <w:rPr>
          <w:b/>
        </w:rPr>
        <w:t>Open incident</w:t>
      </w:r>
      <w:r>
        <w:t>.</w:t>
      </w:r>
    </w:p>
    <w:p w14:paraId="52F24F0F" w14:textId="77777777" w:rsidR="00650AFA" w:rsidRDefault="00000000">
      <w:pPr>
        <w:pStyle w:val="ListBullet"/>
      </w:pPr>
      <w:r>
        <w:rPr>
          <w:b/>
        </w:rPr>
        <w:t>Integrations</w:t>
      </w:r>
      <w:r>
        <w:t>: Web integrity scanner, CDN, WAF, SOAR.</w:t>
      </w:r>
    </w:p>
    <w:p w14:paraId="4560688D" w14:textId="22E2DB4D" w:rsidR="00B0003B" w:rsidRDefault="00000000">
      <w:pPr>
        <w:pStyle w:val="ListBullet"/>
      </w:pPr>
      <w:r>
        <w:rPr>
          <w:b/>
        </w:rPr>
        <w:t>KPIs</w:t>
      </w:r>
      <w:r>
        <w:t>: Time to purge, fraudulent transaction rate, chargebacks avoided.</w:t>
      </w:r>
    </w:p>
    <w:p w14:paraId="1E97CF81" w14:textId="77777777" w:rsidR="00B0003B" w:rsidRDefault="00B0003B"/>
    <w:p w14:paraId="41003904" w14:textId="77777777" w:rsidR="00B0003B" w:rsidRDefault="00000000">
      <w:pPr>
        <w:pStyle w:val="Heading2"/>
      </w:pPr>
      <w:r>
        <w:t>5) SaaS/Tech — Insider or Compromised Token Use</w:t>
      </w:r>
    </w:p>
    <w:p w14:paraId="53DDA5E2" w14:textId="77777777" w:rsidR="00650AFA" w:rsidRDefault="00000000">
      <w:pPr>
        <w:pStyle w:val="ListBullet"/>
      </w:pPr>
      <w:r>
        <w:rPr>
          <w:b/>
        </w:rPr>
        <w:t>Problem</w:t>
      </w:r>
      <w:r>
        <w:t>: Abnormal data pulls from repositories or object stores.</w:t>
      </w:r>
    </w:p>
    <w:p w14:paraId="0154DEF3" w14:textId="77777777" w:rsidR="00650AFA" w:rsidRDefault="00000000">
      <w:pPr>
        <w:pStyle w:val="ListBullet"/>
      </w:pPr>
      <w:r>
        <w:rPr>
          <w:b/>
        </w:rPr>
        <w:t>Signals</w:t>
      </w:r>
      <w:r>
        <w:t>: Access from atypical geos/ASNs, high‑volume downloads, new token on critical repos.</w:t>
      </w:r>
    </w:p>
    <w:p w14:paraId="280CA10C" w14:textId="77777777" w:rsidR="00650AFA" w:rsidRDefault="00000000">
      <w:pPr>
        <w:pStyle w:val="ListBullet"/>
      </w:pPr>
      <w:r>
        <w:rPr>
          <w:b/>
        </w:rPr>
        <w:t>Automation</w:t>
      </w:r>
      <w:r>
        <w:t xml:space="preserve">: </w:t>
      </w:r>
      <w:r>
        <w:rPr>
          <w:b/>
        </w:rPr>
        <w:t>Revoke token</w:t>
      </w:r>
      <w:r>
        <w:t xml:space="preserve">, </w:t>
      </w:r>
      <w:proofErr w:type="gramStart"/>
      <w:r>
        <w:rPr>
          <w:b/>
        </w:rPr>
        <w:t>Require</w:t>
      </w:r>
      <w:proofErr w:type="gramEnd"/>
      <w:r>
        <w:rPr>
          <w:b/>
        </w:rPr>
        <w:t xml:space="preserve"> re‑auth</w:t>
      </w:r>
      <w:r>
        <w:t xml:space="preserve">, </w:t>
      </w:r>
      <w:r>
        <w:rPr>
          <w:b/>
        </w:rPr>
        <w:t>Lock workspace/project</w:t>
      </w:r>
      <w:r>
        <w:t xml:space="preserve"> pending review.</w:t>
      </w:r>
    </w:p>
    <w:p w14:paraId="04B61841" w14:textId="77777777" w:rsidR="00650AFA" w:rsidRDefault="00000000">
      <w:pPr>
        <w:pStyle w:val="ListBullet"/>
      </w:pPr>
      <w:r>
        <w:rPr>
          <w:b/>
        </w:rPr>
        <w:t>Integrations</w:t>
      </w:r>
      <w:r>
        <w:t>: SIEM, IdP, SCM, Cloud storage, SOAR.</w:t>
      </w:r>
    </w:p>
    <w:p w14:paraId="40982E49" w14:textId="542C4C51" w:rsidR="00B0003B" w:rsidRDefault="00000000">
      <w:pPr>
        <w:pStyle w:val="ListBullet"/>
      </w:pPr>
      <w:r>
        <w:rPr>
          <w:b/>
        </w:rPr>
        <w:t>KPIs</w:t>
      </w:r>
      <w:r>
        <w:t>: Data exfil attempts blocked, MTTC, developer downtime minutes.</w:t>
      </w:r>
    </w:p>
    <w:p w14:paraId="29348C93" w14:textId="77777777" w:rsidR="00B0003B" w:rsidRDefault="00B0003B"/>
    <w:p w14:paraId="6001A603" w14:textId="77777777" w:rsidR="00B0003B" w:rsidRDefault="00000000">
      <w:pPr>
        <w:pStyle w:val="Heading2"/>
      </w:pPr>
      <w:r>
        <w:t>6) Telecom — Botnet C2 &amp; SIM Abuse</w:t>
      </w:r>
    </w:p>
    <w:p w14:paraId="286B8E11" w14:textId="77777777" w:rsidR="00650AFA" w:rsidRDefault="00000000">
      <w:pPr>
        <w:pStyle w:val="ListBullet"/>
      </w:pPr>
      <w:r>
        <w:rPr>
          <w:b/>
        </w:rPr>
        <w:t>Problem</w:t>
      </w:r>
      <w:r>
        <w:t>: Devices enrolled in C2 or abusing SMS/voice credits.</w:t>
      </w:r>
    </w:p>
    <w:p w14:paraId="448A9A39" w14:textId="77777777" w:rsidR="00650AFA" w:rsidRDefault="00000000">
      <w:pPr>
        <w:pStyle w:val="ListBullet"/>
      </w:pPr>
      <w:r>
        <w:rPr>
          <w:b/>
        </w:rPr>
        <w:t>Signals</w:t>
      </w:r>
      <w:r>
        <w:t>: Repeated egress to known C2 IPs/domains, SMS spikes, IMEI/ICCID anomalies.</w:t>
      </w:r>
    </w:p>
    <w:p w14:paraId="0757AD85" w14:textId="77777777" w:rsidR="00650AFA" w:rsidRDefault="00000000">
      <w:pPr>
        <w:pStyle w:val="ListBullet"/>
      </w:pPr>
      <w:r>
        <w:rPr>
          <w:b/>
        </w:rPr>
        <w:t>Automation</w:t>
      </w:r>
      <w:r>
        <w:t xml:space="preserve">: </w:t>
      </w:r>
      <w:r>
        <w:rPr>
          <w:b/>
        </w:rPr>
        <w:t>Block egress</w:t>
      </w:r>
      <w:r>
        <w:t xml:space="preserve">, </w:t>
      </w:r>
      <w:r>
        <w:rPr>
          <w:b/>
        </w:rPr>
        <w:t>Rate‑limit SMS</w:t>
      </w:r>
      <w:r>
        <w:t xml:space="preserve">, </w:t>
      </w:r>
      <w:r>
        <w:rPr>
          <w:b/>
        </w:rPr>
        <w:t>Flag subscriber</w:t>
      </w:r>
      <w:r>
        <w:t xml:space="preserve"> for KYC review.</w:t>
      </w:r>
    </w:p>
    <w:p w14:paraId="6484CE94" w14:textId="77777777" w:rsidR="00650AFA" w:rsidRDefault="00000000">
      <w:pPr>
        <w:pStyle w:val="ListBullet"/>
      </w:pPr>
      <w:r>
        <w:rPr>
          <w:b/>
        </w:rPr>
        <w:t>Integrations</w:t>
      </w:r>
      <w:r>
        <w:t>: NetFlow/DNS, Messaging platform, Subscriber DB, SOAR.</w:t>
      </w:r>
    </w:p>
    <w:p w14:paraId="3A4AAD49" w14:textId="54CD4EC6" w:rsidR="00B0003B" w:rsidRDefault="00000000">
      <w:pPr>
        <w:pStyle w:val="ListBullet"/>
      </w:pPr>
      <w:r>
        <w:rPr>
          <w:b/>
        </w:rPr>
        <w:t>KPIs</w:t>
      </w:r>
      <w:r>
        <w:t>: Fraud loss avoided, abuse tickets per million subscribers, time to block.</w:t>
      </w:r>
    </w:p>
    <w:p w14:paraId="5DE6AE72" w14:textId="77777777" w:rsidR="00B0003B" w:rsidRDefault="00B0003B"/>
    <w:p w14:paraId="75BF3EF3" w14:textId="77777777" w:rsidR="00B0003B" w:rsidRDefault="00000000">
      <w:pPr>
        <w:pStyle w:val="Heading2"/>
      </w:pPr>
      <w:r>
        <w:t>7) Energy &amp; Utilities — Ransomware Lateral Movement</w:t>
      </w:r>
    </w:p>
    <w:p w14:paraId="222BB15D" w14:textId="77777777" w:rsidR="00650AFA" w:rsidRDefault="00000000">
      <w:pPr>
        <w:pStyle w:val="ListBullet"/>
      </w:pPr>
      <w:r>
        <w:rPr>
          <w:b/>
        </w:rPr>
        <w:t>Problem</w:t>
      </w:r>
      <w:r>
        <w:t>: SMB/LSA abuse and privilege escalation in critical networks.</w:t>
      </w:r>
    </w:p>
    <w:p w14:paraId="79EEA7EE" w14:textId="77777777" w:rsidR="00650AFA" w:rsidRDefault="00000000">
      <w:pPr>
        <w:pStyle w:val="ListBullet"/>
      </w:pPr>
      <w:r>
        <w:rPr>
          <w:b/>
        </w:rPr>
        <w:t>Signals</w:t>
      </w:r>
      <w:r>
        <w:t>: Mass SMB sessions, LSASS dump telemetry, shadow admin creation.</w:t>
      </w:r>
    </w:p>
    <w:p w14:paraId="2DC8ACF6" w14:textId="77777777" w:rsidR="00650AFA" w:rsidRDefault="00000000">
      <w:pPr>
        <w:pStyle w:val="ListBullet"/>
      </w:pPr>
      <w:r>
        <w:rPr>
          <w:b/>
        </w:rPr>
        <w:t>Automation</w:t>
      </w:r>
      <w:r>
        <w:t xml:space="preserve">: </w:t>
      </w:r>
      <w:r>
        <w:rPr>
          <w:b/>
        </w:rPr>
        <w:t>Isolate host</w:t>
      </w:r>
      <w:r>
        <w:t xml:space="preserve">, </w:t>
      </w:r>
      <w:r>
        <w:rPr>
          <w:b/>
        </w:rPr>
        <w:t>Reset high‑risk creds</w:t>
      </w:r>
      <w:r>
        <w:t xml:space="preserve">, </w:t>
      </w:r>
      <w:r>
        <w:rPr>
          <w:b/>
        </w:rPr>
        <w:t>Push EDR scan policy</w:t>
      </w:r>
      <w:r>
        <w:t>.</w:t>
      </w:r>
    </w:p>
    <w:p w14:paraId="1A24693E" w14:textId="77777777" w:rsidR="00650AFA" w:rsidRDefault="00000000">
      <w:pPr>
        <w:pStyle w:val="ListBullet"/>
      </w:pPr>
      <w:r>
        <w:rPr>
          <w:b/>
        </w:rPr>
        <w:t>Integrations</w:t>
      </w:r>
      <w:r>
        <w:t>: EDR, AD/IdP, SOAR, CMDB.</w:t>
      </w:r>
    </w:p>
    <w:p w14:paraId="44DEF3ED" w14:textId="75410403" w:rsidR="00B0003B" w:rsidRDefault="00000000">
      <w:pPr>
        <w:pStyle w:val="ListBullet"/>
      </w:pPr>
      <w:r>
        <w:rPr>
          <w:b/>
        </w:rPr>
        <w:t>KPIs</w:t>
      </w:r>
      <w:r>
        <w:t xml:space="preserve">: Hosts </w:t>
      </w:r>
      <w:proofErr w:type="gramStart"/>
      <w:r>
        <w:t>isolated</w:t>
      </w:r>
      <w:proofErr w:type="gramEnd"/>
      <w:r>
        <w:t xml:space="preserve"> within SLA, dwell time reduction, recovery time.</w:t>
      </w:r>
    </w:p>
    <w:p w14:paraId="3840AA7B" w14:textId="77777777" w:rsidR="00B0003B" w:rsidRDefault="00B0003B"/>
    <w:p w14:paraId="6B7611C1" w14:textId="77777777" w:rsidR="00B64203" w:rsidRDefault="00B64203"/>
    <w:p w14:paraId="23D9134B" w14:textId="77777777" w:rsidR="00B0003B" w:rsidRDefault="00000000">
      <w:pPr>
        <w:pStyle w:val="Heading2"/>
      </w:pPr>
      <w:r>
        <w:lastRenderedPageBreak/>
        <w:t>8) Public Sector — Business Email Compromise (BEC)</w:t>
      </w:r>
    </w:p>
    <w:p w14:paraId="7ABF48E6" w14:textId="77777777" w:rsidR="00650AFA" w:rsidRDefault="00000000">
      <w:pPr>
        <w:pStyle w:val="ListBullet"/>
      </w:pPr>
      <w:r>
        <w:rPr>
          <w:b/>
        </w:rPr>
        <w:t>Problem</w:t>
      </w:r>
      <w:r>
        <w:t>: Payment diversion via spoofed or compromised mailboxes.</w:t>
      </w:r>
    </w:p>
    <w:p w14:paraId="644177B3" w14:textId="77777777" w:rsidR="00650AFA" w:rsidRDefault="00000000">
      <w:pPr>
        <w:pStyle w:val="ListBullet"/>
      </w:pPr>
      <w:r>
        <w:rPr>
          <w:b/>
        </w:rPr>
        <w:t>Signals</w:t>
      </w:r>
      <w:r>
        <w:t xml:space="preserve">: Vendor bank change requests, mailbox forwarding rules, DMARC </w:t>
      </w:r>
      <w:proofErr w:type="gramStart"/>
      <w:r>
        <w:t>fails</w:t>
      </w:r>
      <w:proofErr w:type="gramEnd"/>
      <w:r>
        <w:t>.</w:t>
      </w:r>
    </w:p>
    <w:p w14:paraId="0AE06605" w14:textId="77777777" w:rsidR="00650AFA" w:rsidRDefault="00000000">
      <w:pPr>
        <w:pStyle w:val="ListBullet"/>
      </w:pPr>
      <w:r>
        <w:rPr>
          <w:b/>
        </w:rPr>
        <w:t>Automation</w:t>
      </w:r>
      <w:r>
        <w:t xml:space="preserve">: </w:t>
      </w:r>
      <w:r>
        <w:rPr>
          <w:b/>
        </w:rPr>
        <w:t>Remove forwarding rules</w:t>
      </w:r>
      <w:r>
        <w:t xml:space="preserve">, </w:t>
      </w:r>
      <w:r>
        <w:rPr>
          <w:b/>
        </w:rPr>
        <w:t>Hold suspicious mail</w:t>
      </w:r>
      <w:r>
        <w:t xml:space="preserve">, </w:t>
      </w:r>
      <w:r>
        <w:rPr>
          <w:b/>
        </w:rPr>
        <w:t>Open case with finance approval workflow</w:t>
      </w:r>
      <w:r>
        <w:t>.</w:t>
      </w:r>
    </w:p>
    <w:p w14:paraId="3501E084" w14:textId="77777777" w:rsidR="00650AFA" w:rsidRDefault="00000000">
      <w:pPr>
        <w:pStyle w:val="ListBullet"/>
      </w:pPr>
      <w:r>
        <w:rPr>
          <w:b/>
        </w:rPr>
        <w:t>Integrations</w:t>
      </w:r>
      <w:r>
        <w:t>: Email security, Finance system, SOAR, Ticketing.</w:t>
      </w:r>
    </w:p>
    <w:p w14:paraId="59C5D938" w14:textId="6FE9CD39" w:rsidR="00B0003B" w:rsidRDefault="00000000">
      <w:pPr>
        <w:pStyle w:val="ListBullet"/>
      </w:pPr>
      <w:r>
        <w:rPr>
          <w:b/>
        </w:rPr>
        <w:t>KPIs</w:t>
      </w:r>
      <w:r>
        <w:t>: Fraud prevented (₹/$), approval cycle time, percent of auto‑stopped BEC attempts.</w:t>
      </w:r>
    </w:p>
    <w:p w14:paraId="162B234C" w14:textId="77777777" w:rsidR="00B0003B" w:rsidRDefault="00B0003B"/>
    <w:p w14:paraId="0FF5C7F2" w14:textId="77777777" w:rsidR="00B0003B" w:rsidRDefault="00000000">
      <w:pPr>
        <w:pStyle w:val="Heading2"/>
      </w:pPr>
      <w:r>
        <w:t>Implementation Pattern (Crawl → Walk → Run)</w:t>
      </w:r>
    </w:p>
    <w:p w14:paraId="1297D153" w14:textId="77777777" w:rsidR="00650AFA" w:rsidRDefault="00000000">
      <w:pPr>
        <w:pStyle w:val="ListBullet"/>
      </w:pPr>
      <w:r>
        <w:rPr>
          <w:b/>
        </w:rPr>
        <w:t>Crawl</w:t>
      </w:r>
      <w:r>
        <w:t>: Use A2A UI only; send everything to SOC triage; tune thresholds.</w:t>
      </w:r>
    </w:p>
    <w:p w14:paraId="4B6505C9" w14:textId="77777777" w:rsidR="00650AFA" w:rsidRDefault="00000000">
      <w:pPr>
        <w:pStyle w:val="ListBullet"/>
      </w:pPr>
      <w:r>
        <w:rPr>
          <w:b/>
        </w:rPr>
        <w:t>Walk</w:t>
      </w:r>
      <w:r>
        <w:t xml:space="preserve">: Enable a </w:t>
      </w:r>
      <w:r>
        <w:rPr>
          <w:b/>
        </w:rPr>
        <w:t>single</w:t>
      </w:r>
      <w:r>
        <w:t xml:space="preserve"> automation per use case (e.g., lock session).</w:t>
      </w:r>
    </w:p>
    <w:p w14:paraId="63043E44" w14:textId="5E8A3859" w:rsidR="00B0003B" w:rsidRDefault="00000000">
      <w:pPr>
        <w:pStyle w:val="ListBullet"/>
      </w:pPr>
      <w:r>
        <w:rPr>
          <w:b/>
        </w:rPr>
        <w:t>Run</w:t>
      </w:r>
      <w:r>
        <w:t>: Chain multiple playbooks behind strict policy + human confirmation when needed.</w:t>
      </w:r>
    </w:p>
    <w:p w14:paraId="34D5AF1D" w14:textId="77777777" w:rsidR="00B0003B" w:rsidRDefault="00B0003B"/>
    <w:p w14:paraId="04ABC168" w14:textId="77777777" w:rsidR="00B0003B" w:rsidRDefault="00000000">
      <w:pPr>
        <w:pStyle w:val="Heading2"/>
      </w:pPr>
      <w:r>
        <w:t>Measuring ROI</w:t>
      </w:r>
    </w:p>
    <w:p w14:paraId="678BAF83" w14:textId="77777777" w:rsidR="00650AFA" w:rsidRDefault="00000000">
      <w:pPr>
        <w:pStyle w:val="ListBullet"/>
      </w:pPr>
      <w:r>
        <w:rPr>
          <w:b/>
        </w:rPr>
        <w:t>Time Saved</w:t>
      </w:r>
      <w:r>
        <w:t>: Analyst minutes per alert reduced by enrichment and auto‑routing.</w:t>
      </w:r>
    </w:p>
    <w:p w14:paraId="6AF5B52F" w14:textId="77777777" w:rsidR="00650AFA" w:rsidRDefault="00000000">
      <w:pPr>
        <w:pStyle w:val="ListBullet"/>
      </w:pPr>
      <w:r>
        <w:rPr>
          <w:b/>
        </w:rPr>
        <w:t>Risk Reduced</w:t>
      </w:r>
      <w:r>
        <w:t>: Faster containment of true positives, fewer misses.</w:t>
      </w:r>
    </w:p>
    <w:p w14:paraId="4C276C67" w14:textId="55B06702" w:rsidR="00B0003B" w:rsidRDefault="00000000">
      <w:pPr>
        <w:pStyle w:val="ListBullet"/>
      </w:pPr>
      <w:r>
        <w:rPr>
          <w:b/>
        </w:rPr>
        <w:t>Cost Avoidance</w:t>
      </w:r>
      <w:r>
        <w:t>: Lower fraud/chargebacks, reduced outage/downtime, compliance fines avoided.</w:t>
      </w:r>
    </w:p>
    <w:p w14:paraId="1F76790C" w14:textId="77777777" w:rsidR="00B0003B" w:rsidRDefault="00B0003B"/>
    <w:sectPr w:rsidR="00B000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9567376">
    <w:abstractNumId w:val="8"/>
  </w:num>
  <w:num w:numId="2" w16cid:durableId="491144610">
    <w:abstractNumId w:val="6"/>
  </w:num>
  <w:num w:numId="3" w16cid:durableId="1442335161">
    <w:abstractNumId w:val="5"/>
  </w:num>
  <w:num w:numId="4" w16cid:durableId="1281957216">
    <w:abstractNumId w:val="4"/>
  </w:num>
  <w:num w:numId="5" w16cid:durableId="1312514896">
    <w:abstractNumId w:val="7"/>
  </w:num>
  <w:num w:numId="6" w16cid:durableId="1256014601">
    <w:abstractNumId w:val="3"/>
  </w:num>
  <w:num w:numId="7" w16cid:durableId="790513595">
    <w:abstractNumId w:val="2"/>
  </w:num>
  <w:num w:numId="8" w16cid:durableId="1092314794">
    <w:abstractNumId w:val="1"/>
  </w:num>
  <w:num w:numId="9" w16cid:durableId="909340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1400"/>
    <w:rsid w:val="00587E3D"/>
    <w:rsid w:val="00650AFA"/>
    <w:rsid w:val="00AA1D8D"/>
    <w:rsid w:val="00B0003B"/>
    <w:rsid w:val="00B47730"/>
    <w:rsid w:val="00B64203"/>
    <w:rsid w:val="00CB0664"/>
    <w:rsid w:val="00FB34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8B866F"/>
  <w14:defaultImageDpi w14:val="300"/>
  <w15:docId w15:val="{F7A419B5-E560-4D82-88D2-6625DC641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Inline"/>
    <w:rPr>
      <w:rFonts w:ascii="Courier New" w:hAnsi="Courier New"/>
      <w:sz w:val="20"/>
    </w:rPr>
  </w:style>
  <w:style w:type="character" w:customStyle="1" w:styleId="CodeBlock">
    <w:name w:val="CodeBlock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636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Aniket Sanyal</cp:lastModifiedBy>
  <cp:revision>5</cp:revision>
  <dcterms:created xsi:type="dcterms:W3CDTF">2013-12-23T23:15:00Z</dcterms:created>
  <dcterms:modified xsi:type="dcterms:W3CDTF">2025-09-10T12:27:00Z</dcterms:modified>
  <cp:category/>
</cp:coreProperties>
</file>