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4A8C" w14:textId="77777777" w:rsidR="000144ED" w:rsidRDefault="00000000">
      <w:pPr>
        <w:pStyle w:val="Title"/>
      </w:pPr>
      <w:r>
        <w:t>A2A Whitepaper</w:t>
      </w:r>
    </w:p>
    <w:p w14:paraId="0796CC48" w14:textId="77777777" w:rsidR="000144ED" w:rsidRDefault="00000000">
      <w:pPr>
        <w:pStyle w:val="Heading1"/>
      </w:pPr>
      <w:r>
        <w:t>A2A Security Framework — Whitepaper</w:t>
      </w:r>
    </w:p>
    <w:p w14:paraId="3F279D74" w14:textId="77777777" w:rsidR="000144ED" w:rsidRDefault="00000000">
      <w:r>
        <w:rPr>
          <w:b/>
        </w:rPr>
        <w:t>Date:</w:t>
      </w:r>
      <w:r>
        <w:t xml:space="preserve"> September 05, 2025</w:t>
      </w:r>
    </w:p>
    <w:p w14:paraId="6DD046ED" w14:textId="77777777" w:rsidR="000144ED" w:rsidRDefault="000144ED"/>
    <w:p w14:paraId="6A3DDF7E" w14:textId="77777777" w:rsidR="000144ED" w:rsidRDefault="00000000">
      <w:pPr>
        <w:pStyle w:val="Heading2"/>
      </w:pPr>
      <w:r>
        <w:t>Executive Summary</w:t>
      </w:r>
    </w:p>
    <w:p w14:paraId="62B3C61A" w14:textId="77777777" w:rsidR="000144ED" w:rsidRDefault="00000000">
      <w:r>
        <w:t xml:space="preserve">Security Operations Centers (SOCs) struggle with alert volume, context gaps, and inconsistent triage. The A2A Security Framework (Agents→Automation) is an open accelerator that combines </w:t>
      </w:r>
      <w:r>
        <w:rPr>
          <w:b/>
        </w:rPr>
        <w:t>typed LLM agents</w:t>
      </w:r>
      <w:r>
        <w:t xml:space="preserve"> with a </w:t>
      </w:r>
      <w:r>
        <w:rPr>
          <w:b/>
        </w:rPr>
        <w:t>deterministic policy gate</w:t>
      </w:r>
      <w:r>
        <w:t xml:space="preserve"> and </w:t>
      </w:r>
      <w:r>
        <w:rPr>
          <w:b/>
        </w:rPr>
        <w:t>graph‑based orchestration</w:t>
      </w:r>
      <w:r>
        <w:t xml:space="preserve">. It produces explainable decisions, auditable timelines, and a clean path from AI‑assisted scoring to </w:t>
      </w:r>
      <w:r>
        <w:rPr>
          <w:b/>
        </w:rPr>
        <w:t>safe automation</w:t>
      </w:r>
      <w:r>
        <w:t xml:space="preserve"> (SOAR) or </w:t>
      </w:r>
      <w:r>
        <w:rPr>
          <w:b/>
        </w:rPr>
        <w:t>human triage</w:t>
      </w:r>
      <w:r>
        <w:t>.</w:t>
      </w:r>
    </w:p>
    <w:p w14:paraId="25C3D1C7" w14:textId="77777777" w:rsidR="000144ED" w:rsidRDefault="000144ED"/>
    <w:p w14:paraId="64537C35" w14:textId="77777777" w:rsidR="000144ED" w:rsidRDefault="00000000">
      <w:pPr>
        <w:pStyle w:val="Heading2"/>
      </w:pPr>
      <w:r>
        <w:t>Problem</w:t>
      </w:r>
    </w:p>
    <w:p w14:paraId="71D0F0F1" w14:textId="77777777" w:rsidR="000144ED" w:rsidRDefault="00000000">
      <w:r>
        <w:t xml:space="preserve">Traditional pipelines either automate too aggressively (risking false positives) or under‑automate (increasing toil). Pure LLM triage lacks controls, while rule‑only systems lack generalization. A2A bridges the gap: agents enrich and score, </w:t>
      </w:r>
      <w:r>
        <w:rPr>
          <w:b/>
        </w:rPr>
        <w:t>policy</w:t>
      </w:r>
      <w:r>
        <w:t xml:space="preserve"> decides.</w:t>
      </w:r>
    </w:p>
    <w:p w14:paraId="77B838C5" w14:textId="77777777" w:rsidR="000144ED" w:rsidRDefault="000144ED"/>
    <w:p w14:paraId="7166DB12" w14:textId="77777777" w:rsidR="000144ED" w:rsidRDefault="00000000">
      <w:pPr>
        <w:pStyle w:val="Heading2"/>
      </w:pPr>
      <w:r>
        <w:t>Design Principles</w:t>
      </w:r>
    </w:p>
    <w:p w14:paraId="626EAFDF" w14:textId="77777777" w:rsidR="005C1147" w:rsidRDefault="00000000">
      <w:pPr>
        <w:pStyle w:val="ListNumber"/>
      </w:pPr>
      <w:r>
        <w:rPr>
          <w:b/>
        </w:rPr>
        <w:t>Contracts First</w:t>
      </w:r>
      <w:r>
        <w:t xml:space="preserve"> — Pydantic models define every input/output (</w:t>
      </w:r>
      <w:r>
        <w:rPr>
          <w:rStyle w:val="CodeInline"/>
        </w:rPr>
        <w:t>Alert</w:t>
      </w:r>
      <w:r>
        <w:t xml:space="preserve">, scores, </w:t>
      </w:r>
      <w:r>
        <w:rPr>
          <w:rStyle w:val="CodeInline"/>
        </w:rPr>
        <w:t>Decision</w:t>
      </w:r>
      <w:r>
        <w:t xml:space="preserve">, </w:t>
      </w:r>
      <w:r>
        <w:rPr>
          <w:rStyle w:val="CodeInline"/>
        </w:rPr>
        <w:t>SOCState</w:t>
      </w:r>
      <w:r>
        <w:t>).</w:t>
      </w:r>
    </w:p>
    <w:p w14:paraId="2CFC2A54" w14:textId="77777777" w:rsidR="005C1147" w:rsidRDefault="00000000">
      <w:pPr>
        <w:pStyle w:val="ListNumber"/>
      </w:pPr>
      <w:r>
        <w:rPr>
          <w:b/>
        </w:rPr>
        <w:t>Deterministic Gates</w:t>
      </w:r>
      <w:r>
        <w:t xml:space="preserve"> — Policy thresholds in </w:t>
      </w:r>
      <w:r>
        <w:rPr>
          <w:rStyle w:val="CodeInline"/>
        </w:rPr>
        <w:t>config.yaml</w:t>
      </w:r>
      <w:r>
        <w:t xml:space="preserve"> control automation, never the LLM.</w:t>
      </w:r>
    </w:p>
    <w:p w14:paraId="2E69734F" w14:textId="77777777" w:rsidR="005C1147" w:rsidRDefault="00000000">
      <w:pPr>
        <w:pStyle w:val="ListNumber"/>
      </w:pPr>
      <w:r>
        <w:rPr>
          <w:b/>
        </w:rPr>
        <w:t>Composable Graphs</w:t>
      </w:r>
      <w:r>
        <w:t xml:space="preserve"> — LangGraph nodes encapsulate enrichment, scoring, and actions.</w:t>
      </w:r>
    </w:p>
    <w:p w14:paraId="6A2015E0" w14:textId="77777777" w:rsidR="005C1147" w:rsidRDefault="00000000">
      <w:pPr>
        <w:pStyle w:val="ListNumber"/>
      </w:pPr>
      <w:r>
        <w:rPr>
          <w:b/>
        </w:rPr>
        <w:t>Observability</w:t>
      </w:r>
      <w:r>
        <w:t xml:space="preserve"> — JSONL logs + UI timeline for transparency and reproducibility.</w:t>
      </w:r>
    </w:p>
    <w:p w14:paraId="72AF392D" w14:textId="77777777" w:rsidR="005C1147" w:rsidRDefault="00000000">
      <w:pPr>
        <w:pStyle w:val="ListNumber"/>
      </w:pPr>
      <w:r>
        <w:rPr>
          <w:b/>
        </w:rPr>
        <w:t>Pluggable</w:t>
      </w:r>
      <w:r>
        <w:t xml:space="preserve"> — Integrations are stubs you can swap for SIEM/EDR/CMDB/SOAR/OSINT.</w:t>
      </w:r>
    </w:p>
    <w:p w14:paraId="11EF24F9" w14:textId="03ED625D" w:rsidR="000144ED" w:rsidRDefault="00000000">
      <w:pPr>
        <w:pStyle w:val="ListNumber"/>
      </w:pPr>
      <w:r>
        <w:rPr>
          <w:b/>
        </w:rPr>
        <w:t>Human‑in‑the‑Loop</w:t>
      </w:r>
      <w:r>
        <w:t xml:space="preserve"> — Branch to </w:t>
      </w:r>
      <w:r>
        <w:rPr>
          <w:b/>
        </w:rPr>
        <w:t>SOC triage</w:t>
      </w:r>
      <w:r>
        <w:t xml:space="preserve"> when gates aren’t met or context is ambiguous.</w:t>
      </w:r>
    </w:p>
    <w:p w14:paraId="1E6A196F" w14:textId="77777777" w:rsidR="000144ED" w:rsidRDefault="000144ED"/>
    <w:p w14:paraId="675E7AE8" w14:textId="77777777" w:rsidR="000144ED" w:rsidRDefault="00000000">
      <w:pPr>
        <w:pStyle w:val="Heading2"/>
      </w:pPr>
      <w:r>
        <w:t>Architecture Overview</w:t>
      </w:r>
    </w:p>
    <w:p w14:paraId="2E9E1057" w14:textId="77777777" w:rsidR="000144ED" w:rsidRDefault="00000000">
      <w:r>
        <w:rPr>
          <w:b/>
        </w:rPr>
        <w:t>Flow:</w:t>
      </w:r>
      <w:r>
        <w:t xml:space="preserve"> </w:t>
      </w:r>
      <w:r>
        <w:rPr>
          <w:rStyle w:val="CodeInline"/>
        </w:rPr>
        <w:t>enrich → validity → severity → exploitability → playbooks → decision → (upload_xsoar | soc_triage) → update_status</w:t>
      </w:r>
    </w:p>
    <w:p w14:paraId="00E5AF54" w14:textId="77777777" w:rsidR="000144ED" w:rsidRDefault="000144ED"/>
    <w:p w14:paraId="0E0C66A8" w14:textId="77777777" w:rsidR="00E54248" w:rsidRDefault="00000000">
      <w:pPr>
        <w:pStyle w:val="ListBullet"/>
      </w:pPr>
      <w:r>
        <w:rPr>
          <w:b/>
        </w:rPr>
        <w:t>Enrichment:</w:t>
      </w:r>
      <w:r>
        <w:t xml:space="preserve"> Queries internal (SIEM/EDR/CMDB) and external OSINT for indicators.</w:t>
      </w:r>
    </w:p>
    <w:p w14:paraId="6BC34535" w14:textId="77777777" w:rsidR="00E54248" w:rsidRDefault="00000000">
      <w:pPr>
        <w:pStyle w:val="ListBullet"/>
      </w:pPr>
      <w:r>
        <w:rPr>
          <w:b/>
        </w:rPr>
        <w:lastRenderedPageBreak/>
        <w:t>Scoring Agents:</w:t>
      </w:r>
      <w:r>
        <w:t xml:space="preserve"> LLMs estimate validity, business impact, and exploitability with structured output.</w:t>
      </w:r>
    </w:p>
    <w:p w14:paraId="02E05DC3" w14:textId="77777777" w:rsidR="00E54248" w:rsidRDefault="00000000">
      <w:pPr>
        <w:pStyle w:val="ListBullet"/>
      </w:pPr>
      <w:r>
        <w:rPr>
          <w:b/>
        </w:rPr>
        <w:t>Playbook Selection:</w:t>
      </w:r>
      <w:r>
        <w:t xml:space="preserve"> Proposes playbooks that match context and risk.</w:t>
      </w:r>
    </w:p>
    <w:p w14:paraId="3A18C34B" w14:textId="77777777" w:rsidR="00E54248" w:rsidRDefault="00000000">
      <w:pPr>
        <w:pStyle w:val="ListBullet"/>
      </w:pPr>
      <w:r>
        <w:rPr>
          <w:b/>
        </w:rPr>
        <w:t>Policy Gate:</w:t>
      </w:r>
      <w:r>
        <w:t xml:space="preserve"> </w:t>
      </w:r>
      <w:r>
        <w:rPr>
          <w:rStyle w:val="CodeInline"/>
        </w:rPr>
        <w:t>decision_agent()</w:t>
      </w:r>
      <w:r>
        <w:t xml:space="preserve"> applies thresholds from </w:t>
      </w:r>
      <w:r>
        <w:rPr>
          <w:rStyle w:val="CodeInline"/>
        </w:rPr>
        <w:t>load_policy()</w:t>
      </w:r>
      <w:r>
        <w:t xml:space="preserve"> to compute </w:t>
      </w:r>
      <w:r>
        <w:rPr>
          <w:rStyle w:val="CodeInline"/>
        </w:rPr>
        <w:t>Decision.path</w:t>
      </w:r>
      <w:r>
        <w:t>.</w:t>
      </w:r>
    </w:p>
    <w:p w14:paraId="16D1F401" w14:textId="77777777" w:rsidR="00E54248" w:rsidRDefault="00000000">
      <w:pPr>
        <w:pStyle w:val="ListBullet"/>
      </w:pPr>
      <w:r>
        <w:rPr>
          <w:b/>
        </w:rPr>
        <w:t>Automation Hand‑off:</w:t>
      </w:r>
      <w:r>
        <w:t xml:space="preserve"> If gated, raise an incident in SOAR; else notify human queue.</w:t>
      </w:r>
    </w:p>
    <w:p w14:paraId="0683D534" w14:textId="51C2137B" w:rsidR="000144ED" w:rsidRDefault="00000000">
      <w:pPr>
        <w:pStyle w:val="ListBullet"/>
      </w:pPr>
      <w:r>
        <w:rPr>
          <w:b/>
        </w:rPr>
        <w:t>Audit &amp; Timeline:</w:t>
      </w:r>
      <w:r>
        <w:t xml:space="preserve"> Every node appends </w:t>
      </w:r>
      <w:r>
        <w:rPr>
          <w:rStyle w:val="CodeInline"/>
        </w:rPr>
        <w:t>ActionLog</w:t>
      </w:r>
      <w:r>
        <w:t xml:space="preserve"> items with time, event, and details.</w:t>
      </w:r>
    </w:p>
    <w:p w14:paraId="0A96DB66" w14:textId="77777777" w:rsidR="000144ED" w:rsidRDefault="000144ED"/>
    <w:p w14:paraId="586B9D2C" w14:textId="77777777" w:rsidR="000144ED" w:rsidRDefault="00000000">
      <w:pPr>
        <w:pStyle w:val="Heading2"/>
      </w:pPr>
      <w:r>
        <w:t>Data Contracts</w:t>
      </w:r>
    </w:p>
    <w:p w14:paraId="408A79DE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Alert(id, title, description, indicators, created_at)</w:t>
      </w:r>
    </w:p>
    <w:p w14:paraId="2C73506F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Indicator(type, value, context?)</w:t>
      </w:r>
    </w:p>
    <w:p w14:paraId="50E9E734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ValidityScore(label, likelihood, rationale)</w:t>
      </w:r>
    </w:p>
    <w:p w14:paraId="49539550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SeverityScore(level, impact, rationale)</w:t>
      </w:r>
    </w:p>
    <w:p w14:paraId="5EBB2B84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ExploitabilityScore(level, likelihood, rationale)</w:t>
      </w:r>
    </w:p>
    <w:p w14:paraId="36332647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PlaybookChoice(names, rationale)</w:t>
      </w:r>
    </w:p>
    <w:p w14:paraId="7B0BA6F1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Decision(soc_attention, path, rationale)</w:t>
      </w:r>
    </w:p>
    <w:p w14:paraId="66D51D46" w14:textId="77777777" w:rsidR="00E54248" w:rsidRPr="00E54248" w:rsidRDefault="00000000">
      <w:pPr>
        <w:pStyle w:val="ListBullet"/>
        <w:rPr>
          <w:rStyle w:val="CodeInline"/>
          <w:rFonts w:asciiTheme="minorHAnsi" w:hAnsiTheme="minorHAnsi"/>
          <w:sz w:val="22"/>
        </w:rPr>
      </w:pPr>
      <w:r>
        <w:rPr>
          <w:rStyle w:val="CodeInline"/>
        </w:rPr>
        <w:t>ActionLog(at, event, details)</w:t>
      </w:r>
    </w:p>
    <w:p w14:paraId="337975A3" w14:textId="20D3C1C2" w:rsidR="000144ED" w:rsidRDefault="00000000">
      <w:pPr>
        <w:pStyle w:val="ListBullet"/>
      </w:pPr>
      <w:r>
        <w:rPr>
          <w:rStyle w:val="CodeInline"/>
        </w:rPr>
        <w:t>SOCState</w:t>
      </w:r>
      <w:r>
        <w:t xml:space="preserve"> holds all of the above; reducers append </w:t>
      </w:r>
      <w:r>
        <w:rPr>
          <w:rStyle w:val="CodeInline"/>
        </w:rPr>
        <w:t>logs</w:t>
      </w:r>
      <w:r>
        <w:t xml:space="preserve"> safely in parallel runs.</w:t>
      </w:r>
    </w:p>
    <w:p w14:paraId="55A2B34C" w14:textId="77777777" w:rsidR="000144ED" w:rsidRDefault="000144ED"/>
    <w:p w14:paraId="5DC55694" w14:textId="77777777" w:rsidR="000144ED" w:rsidRDefault="00000000">
      <w:pPr>
        <w:pStyle w:val="Heading2"/>
      </w:pPr>
      <w:r>
        <w:t>Orchestration with LangGraph</w:t>
      </w:r>
    </w:p>
    <w:p w14:paraId="76976226" w14:textId="77777777" w:rsidR="000144ED" w:rsidRDefault="00000000">
      <w:r>
        <w:t xml:space="preserve">Each node in </w:t>
      </w:r>
      <w:r>
        <w:rPr>
          <w:rStyle w:val="CodeInline"/>
        </w:rPr>
        <w:t>src/graph.py</w:t>
      </w:r>
      <w:r>
        <w:t xml:space="preserve"> returns a </w:t>
      </w:r>
      <w:r>
        <w:rPr>
          <w:b/>
        </w:rPr>
        <w:t>state delta</w:t>
      </w:r>
      <w:r>
        <w:t xml:space="preserve">. A reducer merges deltas, enabling </w:t>
      </w:r>
      <w:r>
        <w:rPr>
          <w:b/>
        </w:rPr>
        <w:t>parallelism</w:t>
      </w:r>
      <w:r>
        <w:t xml:space="preserve"> where feasible (e.g., enrichment sub‑queries) and </w:t>
      </w:r>
      <w:r>
        <w:rPr>
          <w:b/>
        </w:rPr>
        <w:t>streaming</w:t>
      </w:r>
      <w:r>
        <w:t xml:space="preserve"> updates to the UI. </w:t>
      </w:r>
      <w:r>
        <w:rPr>
          <w:rStyle w:val="CodeInline"/>
        </w:rPr>
        <w:t>build_graph()</w:t>
      </w:r>
      <w:r>
        <w:t xml:space="preserve"> registers nodes, wires edges, and compiles an app compatible with memory or SQLite checkpointing.</w:t>
      </w:r>
    </w:p>
    <w:p w14:paraId="289D4BB6" w14:textId="77777777" w:rsidR="000144ED" w:rsidRDefault="000144ED"/>
    <w:p w14:paraId="356E3AFE" w14:textId="77777777" w:rsidR="000144ED" w:rsidRDefault="00000000">
      <w:pPr>
        <w:pStyle w:val="Heading3"/>
      </w:pPr>
      <w:r>
        <w:t>Deterministic Decisioning</w:t>
      </w:r>
    </w:p>
    <w:p w14:paraId="60D9ECC0" w14:textId="77777777" w:rsidR="000144ED" w:rsidRDefault="00000000">
      <w:r>
        <w:t xml:space="preserve">The final </w:t>
      </w:r>
      <w:r>
        <w:rPr>
          <w:rStyle w:val="CodeInline"/>
        </w:rPr>
        <w:t>decision_node</w:t>
      </w:r>
      <w:r>
        <w:t xml:space="preserve"> does </w:t>
      </w:r>
      <w:r>
        <w:rPr>
          <w:b/>
        </w:rPr>
        <w:t>not</w:t>
      </w:r>
      <w:r>
        <w:t xml:space="preserve"> let the LLM decide whether to automate. Instead:</w:t>
      </w:r>
    </w:p>
    <w:p w14:paraId="486F6FE6" w14:textId="77777777" w:rsidR="00E54248" w:rsidRDefault="00000000">
      <w:pPr>
        <w:pStyle w:val="ListBullet"/>
      </w:pPr>
      <w:r>
        <w:t xml:space="preserve">Thresholds (e.g., </w:t>
      </w:r>
      <w:r>
        <w:rPr>
          <w:rStyle w:val="CodeInline"/>
        </w:rPr>
        <w:t>validity_tp_min</w:t>
      </w:r>
      <w:r>
        <w:t xml:space="preserve">, </w:t>
      </w:r>
      <w:r>
        <w:rPr>
          <w:rStyle w:val="CodeInline"/>
        </w:rPr>
        <w:t>severity_min</w:t>
      </w:r>
      <w:r>
        <w:t xml:space="preserve">, </w:t>
      </w:r>
      <w:r>
        <w:rPr>
          <w:rStyle w:val="CodeInline"/>
        </w:rPr>
        <w:t>exploit_levels_escalate</w:t>
      </w:r>
      <w:r>
        <w:t xml:space="preserve">) are loaded from </w:t>
      </w:r>
      <w:r>
        <w:rPr>
          <w:rStyle w:val="CodeInline"/>
        </w:rPr>
        <w:t>config.yaml</w:t>
      </w:r>
      <w:r>
        <w:t>.</w:t>
      </w:r>
    </w:p>
    <w:p w14:paraId="63B4B822" w14:textId="77777777" w:rsidR="00E54248" w:rsidRDefault="00000000">
      <w:pPr>
        <w:pStyle w:val="ListBullet"/>
      </w:pPr>
      <w:r>
        <w:t xml:space="preserve">If the alert scores pass policy gates, </w:t>
      </w:r>
      <w:r>
        <w:rPr>
          <w:rStyle w:val="CodeInline"/>
        </w:rPr>
        <w:t>Decision.path = UPLOAD_XSOAR</w:t>
      </w:r>
      <w:r>
        <w:t xml:space="preserve">; otherwise </w:t>
      </w:r>
      <w:r>
        <w:rPr>
          <w:rStyle w:val="CodeInline"/>
        </w:rPr>
        <w:t>SOC_TRIAGE</w:t>
      </w:r>
      <w:r>
        <w:t>.</w:t>
      </w:r>
    </w:p>
    <w:p w14:paraId="235C70B9" w14:textId="1B048027" w:rsidR="000144ED" w:rsidRDefault="00000000">
      <w:pPr>
        <w:pStyle w:val="ListBullet"/>
      </w:pPr>
      <w:r>
        <w:t xml:space="preserve">The LLM provides a natural‑language </w:t>
      </w:r>
      <w:r>
        <w:rPr>
          <w:b/>
        </w:rPr>
        <w:t>rationale</w:t>
      </w:r>
      <w:r>
        <w:t xml:space="preserve"> only.</w:t>
      </w:r>
    </w:p>
    <w:p w14:paraId="2C5D1D0F" w14:textId="77777777" w:rsidR="000144ED" w:rsidRDefault="000144ED"/>
    <w:p w14:paraId="0B30969A" w14:textId="77777777" w:rsidR="000144ED" w:rsidRDefault="00000000">
      <w:pPr>
        <w:pStyle w:val="Heading2"/>
      </w:pPr>
      <w:r>
        <w:t>Integrations</w:t>
      </w:r>
    </w:p>
    <w:p w14:paraId="620E56BA" w14:textId="77777777" w:rsidR="000144ED" w:rsidRDefault="00000000">
      <w:r>
        <w:rPr>
          <w:rStyle w:val="CodeInline"/>
        </w:rPr>
        <w:t>src/tools.py</w:t>
      </w:r>
      <w:r>
        <w:t xml:space="preserve"> contains stubs that demonstrate the integration patterns:</w:t>
      </w:r>
    </w:p>
    <w:p w14:paraId="3A8F6A7C" w14:textId="77777777" w:rsidR="00E54248" w:rsidRDefault="00000000">
      <w:pPr>
        <w:pStyle w:val="ListBullet"/>
      </w:pPr>
      <w:r>
        <w:rPr>
          <w:b/>
        </w:rPr>
        <w:lastRenderedPageBreak/>
        <w:t>Internal Search</w:t>
      </w:r>
      <w:r>
        <w:t xml:space="preserve"> — your SIEM/EDR/CMDB/ticketing.</w:t>
      </w:r>
    </w:p>
    <w:p w14:paraId="6F112BAA" w14:textId="77777777" w:rsidR="00E54248" w:rsidRDefault="00000000">
      <w:pPr>
        <w:pStyle w:val="ListBullet"/>
      </w:pPr>
      <w:r>
        <w:rPr>
          <w:b/>
        </w:rPr>
        <w:t>External OSINT</w:t>
      </w:r>
      <w:r>
        <w:t xml:space="preserve"> — VirusTotal, GreyNoise, AbuseIPDB, etc.</w:t>
      </w:r>
    </w:p>
    <w:p w14:paraId="3CAEA800" w14:textId="77777777" w:rsidR="00E54248" w:rsidRDefault="00000000">
      <w:pPr>
        <w:pStyle w:val="ListBullet"/>
      </w:pPr>
      <w:r>
        <w:rPr>
          <w:b/>
        </w:rPr>
        <w:t>SOAR</w:t>
      </w:r>
      <w:r>
        <w:t xml:space="preserve"> — </w:t>
      </w:r>
      <w:r>
        <w:rPr>
          <w:rStyle w:val="CodeInline"/>
        </w:rPr>
        <w:t>XSOARClient.upload_incident()</w:t>
      </w:r>
      <w:r>
        <w:t xml:space="preserve"> and </w:t>
      </w:r>
      <w:r>
        <w:rPr>
          <w:rStyle w:val="CodeInline"/>
        </w:rPr>
        <w:t>update_status()</w:t>
      </w:r>
      <w:r>
        <w:t>.</w:t>
      </w:r>
    </w:p>
    <w:p w14:paraId="5B221408" w14:textId="46DA2F6F" w:rsidR="000144ED" w:rsidRDefault="00000000">
      <w:pPr>
        <w:pStyle w:val="ListBullet"/>
      </w:pPr>
      <w:r>
        <w:rPr>
          <w:b/>
        </w:rPr>
        <w:t>Notifications</w:t>
      </w:r>
      <w:r>
        <w:t xml:space="preserve"> — </w:t>
      </w:r>
      <w:r>
        <w:rPr>
          <w:rStyle w:val="CodeInline"/>
        </w:rPr>
        <w:t>notify_soc()</w:t>
      </w:r>
      <w:r>
        <w:t xml:space="preserve"> for human hand‑off.</w:t>
      </w:r>
    </w:p>
    <w:p w14:paraId="4567576A" w14:textId="77777777" w:rsidR="000144ED" w:rsidRDefault="000144ED"/>
    <w:p w14:paraId="2891558D" w14:textId="77777777" w:rsidR="000144ED" w:rsidRDefault="00000000">
      <w:r>
        <w:t>Swap these with real clients and add standard production concerns (retries, timeouts, auth rotation, rate limiting).</w:t>
      </w:r>
    </w:p>
    <w:p w14:paraId="6A8BC61B" w14:textId="77777777" w:rsidR="000144ED" w:rsidRDefault="000144ED"/>
    <w:p w14:paraId="0F3BE961" w14:textId="77777777" w:rsidR="000144ED" w:rsidRDefault="00000000">
      <w:pPr>
        <w:pStyle w:val="Heading2"/>
      </w:pPr>
      <w:r>
        <w:t>Observability &amp; Governance</w:t>
      </w:r>
    </w:p>
    <w:p w14:paraId="1B361B50" w14:textId="77777777" w:rsidR="00E54248" w:rsidRDefault="00000000">
      <w:pPr>
        <w:pStyle w:val="ListBullet"/>
      </w:pPr>
      <w:r>
        <w:rPr>
          <w:b/>
        </w:rPr>
        <w:t>JSONL Audit</w:t>
      </w:r>
      <w:r>
        <w:t xml:space="preserve"> — All runs append to </w:t>
      </w:r>
      <w:r>
        <w:rPr>
          <w:rStyle w:val="CodeInline"/>
        </w:rPr>
        <w:t>a2a_observability.log</w:t>
      </w:r>
      <w:r>
        <w:t>.</w:t>
      </w:r>
    </w:p>
    <w:p w14:paraId="66BA571E" w14:textId="77777777" w:rsidR="00E54248" w:rsidRDefault="00000000">
      <w:pPr>
        <w:pStyle w:val="ListBullet"/>
      </w:pPr>
      <w:r>
        <w:rPr>
          <w:b/>
        </w:rPr>
        <w:t>Timeline</w:t>
      </w:r>
      <w:r>
        <w:t xml:space="preserve"> — Streamlit UI renders logs chronologically.</w:t>
      </w:r>
    </w:p>
    <w:p w14:paraId="7B16E258" w14:textId="77777777" w:rsidR="00E54248" w:rsidRDefault="00000000">
      <w:pPr>
        <w:pStyle w:val="ListBullet"/>
      </w:pPr>
      <w:r>
        <w:rPr>
          <w:b/>
        </w:rPr>
        <w:t>Reproducibility</w:t>
      </w:r>
      <w:r>
        <w:t xml:space="preserve"> — Checkpointing (SQLite/Memory) enables replays and drift analysis.</w:t>
      </w:r>
    </w:p>
    <w:p w14:paraId="0874F37A" w14:textId="7E490E93" w:rsidR="000144ED" w:rsidRDefault="00000000">
      <w:pPr>
        <w:pStyle w:val="ListBullet"/>
      </w:pPr>
      <w:r>
        <w:rPr>
          <w:b/>
        </w:rPr>
        <w:t>Change Management</w:t>
      </w:r>
      <w:r>
        <w:t xml:space="preserve"> — Policies live in </w:t>
      </w:r>
      <w:r>
        <w:rPr>
          <w:rStyle w:val="CodeInline"/>
        </w:rPr>
        <w:t>config.yaml</w:t>
      </w:r>
      <w:r>
        <w:t>; PRs can gate changes via code review.</w:t>
      </w:r>
    </w:p>
    <w:p w14:paraId="09AD3C81" w14:textId="77777777" w:rsidR="000144ED" w:rsidRDefault="000144ED"/>
    <w:p w14:paraId="55F6E8A5" w14:textId="77777777" w:rsidR="000144ED" w:rsidRDefault="00000000">
      <w:pPr>
        <w:pStyle w:val="Heading2"/>
      </w:pPr>
      <w:r>
        <w:t>Security Considerations</w:t>
      </w:r>
    </w:p>
    <w:p w14:paraId="2FEA93E4" w14:textId="77777777" w:rsidR="00E54248" w:rsidRDefault="00000000">
      <w:pPr>
        <w:pStyle w:val="ListBullet"/>
      </w:pPr>
      <w:r>
        <w:rPr>
          <w:b/>
        </w:rPr>
        <w:t>Secrets</w:t>
      </w:r>
      <w:r>
        <w:t xml:space="preserve"> in </w:t>
      </w:r>
      <w:r>
        <w:rPr>
          <w:rStyle w:val="CodeInline"/>
        </w:rPr>
        <w:t>.env</w:t>
      </w:r>
      <w:r>
        <w:t>; never hard‑code keys.</w:t>
      </w:r>
    </w:p>
    <w:p w14:paraId="1BC3BADD" w14:textId="77777777" w:rsidR="00E54248" w:rsidRDefault="00000000">
      <w:pPr>
        <w:pStyle w:val="ListBullet"/>
      </w:pPr>
      <w:r>
        <w:rPr>
          <w:b/>
        </w:rPr>
        <w:t>PII</w:t>
      </w:r>
      <w:r>
        <w:t xml:space="preserve"> — Redact upstream or add filters before prompts.</w:t>
      </w:r>
    </w:p>
    <w:p w14:paraId="3FB2EBBD" w14:textId="77777777" w:rsidR="00E54248" w:rsidRDefault="00000000">
      <w:pPr>
        <w:pStyle w:val="ListBullet"/>
      </w:pPr>
      <w:r>
        <w:rPr>
          <w:b/>
        </w:rPr>
        <w:t>Vendor Lock‑in</w:t>
      </w:r>
      <w:r>
        <w:t xml:space="preserve"> — LLM is abstracted in </w:t>
      </w:r>
      <w:r>
        <w:rPr>
          <w:rStyle w:val="CodeInline"/>
        </w:rPr>
        <w:t>get_llm()</w:t>
      </w:r>
      <w:r>
        <w:t>; swap providers easily.</w:t>
      </w:r>
    </w:p>
    <w:p w14:paraId="7C47DC3A" w14:textId="02A840EE" w:rsidR="000144ED" w:rsidRDefault="00000000">
      <w:pPr>
        <w:pStyle w:val="ListBullet"/>
      </w:pPr>
      <w:r>
        <w:rPr>
          <w:b/>
        </w:rPr>
        <w:t>Fail‑Safe Defaults</w:t>
      </w:r>
      <w:r>
        <w:t xml:space="preserve"> — If policy cannot be loaded, default to </w:t>
      </w:r>
      <w:r>
        <w:rPr>
          <w:b/>
        </w:rPr>
        <w:t>no automation</w:t>
      </w:r>
      <w:r>
        <w:t xml:space="preserve"> and require approval.</w:t>
      </w:r>
    </w:p>
    <w:p w14:paraId="6BD8988D" w14:textId="77777777" w:rsidR="000144ED" w:rsidRDefault="000144ED"/>
    <w:p w14:paraId="6F61403F" w14:textId="77777777" w:rsidR="000144ED" w:rsidRDefault="00000000">
      <w:pPr>
        <w:pStyle w:val="Heading2"/>
      </w:pPr>
      <w:r>
        <w:t>Performance &amp; Scaling</w:t>
      </w:r>
    </w:p>
    <w:p w14:paraId="3710302E" w14:textId="77777777" w:rsidR="00E54248" w:rsidRDefault="00000000">
      <w:pPr>
        <w:pStyle w:val="ListBullet"/>
      </w:pPr>
      <w:r>
        <w:rPr>
          <w:b/>
        </w:rPr>
        <w:t>Parallel enrichment</w:t>
      </w:r>
      <w:r>
        <w:t xml:space="preserve"> and streaming reduce time‑to‑context.</w:t>
      </w:r>
    </w:p>
    <w:p w14:paraId="359F257F" w14:textId="77777777" w:rsidR="00E54248" w:rsidRDefault="00000000">
      <w:pPr>
        <w:pStyle w:val="ListBullet"/>
      </w:pPr>
      <w:r>
        <w:rPr>
          <w:b/>
        </w:rPr>
        <w:t>Checkpoint reuse</w:t>
      </w:r>
      <w:r>
        <w:t xml:space="preserve"> supports iterative investigation and testing.</w:t>
      </w:r>
    </w:p>
    <w:p w14:paraId="46E33D0B" w14:textId="77777777" w:rsidR="00E54248" w:rsidRDefault="00000000">
      <w:pPr>
        <w:pStyle w:val="ListBullet"/>
      </w:pPr>
      <w:r>
        <w:rPr>
          <w:b/>
        </w:rPr>
        <w:t>Throughput</w:t>
      </w:r>
      <w:r>
        <w:t xml:space="preserve"> scales horizontally by running multiple worker processes behind the Streamlit/CLI edge.</w:t>
      </w:r>
    </w:p>
    <w:p w14:paraId="00EAA7CD" w14:textId="085144CE" w:rsidR="000144ED" w:rsidRDefault="00000000">
      <w:pPr>
        <w:pStyle w:val="ListBullet"/>
      </w:pPr>
      <w:r>
        <w:rPr>
          <w:b/>
        </w:rPr>
        <w:t>Cold‑start</w:t>
      </w:r>
      <w:r>
        <w:t xml:space="preserve"> mostly dependent on LLM latency and OSINT APIs; cache recommended (not included in scaffold).</w:t>
      </w:r>
    </w:p>
    <w:p w14:paraId="45342123" w14:textId="77777777" w:rsidR="000144ED" w:rsidRDefault="000144ED"/>
    <w:p w14:paraId="7BE8285C" w14:textId="77777777" w:rsidR="000144ED" w:rsidRDefault="00000000">
      <w:pPr>
        <w:pStyle w:val="Heading2"/>
      </w:pPr>
      <w:r>
        <w:t>Example Walkthrough (Hypothetical)</w:t>
      </w:r>
    </w:p>
    <w:p w14:paraId="18EAC515" w14:textId="77777777" w:rsidR="005C1147" w:rsidRDefault="00000000" w:rsidP="005C1147">
      <w:pPr>
        <w:pStyle w:val="ListNumber"/>
        <w:numPr>
          <w:ilvl w:val="0"/>
          <w:numId w:val="10"/>
        </w:numPr>
      </w:pPr>
      <w:r w:rsidRPr="005C1147">
        <w:rPr>
          <w:b/>
        </w:rPr>
        <w:t>Input</w:t>
      </w:r>
      <w:r>
        <w:t xml:space="preserve">: </w:t>
      </w:r>
      <w:r>
        <w:rPr>
          <w:rStyle w:val="CodeInline"/>
        </w:rPr>
        <w:t>Alert</w:t>
      </w:r>
      <w:r>
        <w:t xml:space="preserve"> referencing an egress IP, host, and service account.</w:t>
      </w:r>
    </w:p>
    <w:p w14:paraId="04894DEE" w14:textId="77777777" w:rsidR="005C1147" w:rsidRDefault="00000000" w:rsidP="005C1147">
      <w:pPr>
        <w:pStyle w:val="ListNumber"/>
        <w:numPr>
          <w:ilvl w:val="0"/>
          <w:numId w:val="10"/>
        </w:numPr>
      </w:pPr>
      <w:r w:rsidRPr="005C1147">
        <w:rPr>
          <w:b/>
        </w:rPr>
        <w:t>Enrich</w:t>
      </w:r>
      <w:r>
        <w:t>: internal EDR shows brute‑force attempts; OSINT flags the IP as abusive.</w:t>
      </w:r>
    </w:p>
    <w:p w14:paraId="7CE64791" w14:textId="77777777" w:rsidR="005C1147" w:rsidRDefault="00000000" w:rsidP="005C1147">
      <w:pPr>
        <w:pStyle w:val="ListNumber"/>
        <w:numPr>
          <w:ilvl w:val="0"/>
          <w:numId w:val="10"/>
        </w:numPr>
      </w:pPr>
      <w:r w:rsidRPr="005C1147">
        <w:rPr>
          <w:b/>
        </w:rPr>
        <w:t>Score</w:t>
      </w:r>
      <w:r>
        <w:t xml:space="preserve">: </w:t>
      </w:r>
      <w:r>
        <w:rPr>
          <w:rStyle w:val="CodeInline"/>
        </w:rPr>
        <w:t>Validity=0.82 (TP)</w:t>
      </w:r>
      <w:r>
        <w:t xml:space="preserve">, </w:t>
      </w:r>
      <w:r>
        <w:rPr>
          <w:rStyle w:val="CodeInline"/>
        </w:rPr>
        <w:t>Severity=2/Medium</w:t>
      </w:r>
      <w:r>
        <w:t xml:space="preserve">, </w:t>
      </w:r>
      <w:r>
        <w:rPr>
          <w:rStyle w:val="CodeInline"/>
        </w:rPr>
        <w:t>Exploitability=Medium 0.6</w:t>
      </w:r>
      <w:r>
        <w:t>.</w:t>
      </w:r>
    </w:p>
    <w:p w14:paraId="382EC71B" w14:textId="77777777" w:rsidR="005C1147" w:rsidRDefault="00000000" w:rsidP="005C1147">
      <w:pPr>
        <w:pStyle w:val="ListNumber"/>
        <w:numPr>
          <w:ilvl w:val="0"/>
          <w:numId w:val="10"/>
        </w:numPr>
      </w:pPr>
      <w:r w:rsidRPr="005C1147">
        <w:rPr>
          <w:b/>
        </w:rPr>
        <w:t>Policy Gate</w:t>
      </w:r>
      <w:r>
        <w:t xml:space="preserve">: thresholds satisfied → </w:t>
      </w:r>
      <w:r>
        <w:rPr>
          <w:rStyle w:val="CodeInline"/>
        </w:rPr>
        <w:t>UPLOAD_XSOAR</w:t>
      </w:r>
      <w:r>
        <w:t>.</w:t>
      </w:r>
    </w:p>
    <w:p w14:paraId="5D8425D2" w14:textId="77777777" w:rsidR="005C1147" w:rsidRDefault="00000000" w:rsidP="005C1147">
      <w:pPr>
        <w:pStyle w:val="ListNumber"/>
        <w:numPr>
          <w:ilvl w:val="0"/>
          <w:numId w:val="10"/>
        </w:numPr>
      </w:pPr>
      <w:r w:rsidRPr="005C1147">
        <w:rPr>
          <w:b/>
        </w:rPr>
        <w:lastRenderedPageBreak/>
        <w:t>Automate</w:t>
      </w:r>
      <w:r>
        <w:t>: Create incident in SOAR; post link to SOC channel.</w:t>
      </w:r>
    </w:p>
    <w:p w14:paraId="14614544" w14:textId="669D57B7" w:rsidR="000144ED" w:rsidRDefault="00000000" w:rsidP="005C1147">
      <w:pPr>
        <w:pStyle w:val="ListNumber"/>
        <w:numPr>
          <w:ilvl w:val="0"/>
          <w:numId w:val="10"/>
        </w:numPr>
      </w:pPr>
      <w:r w:rsidRPr="005C1147">
        <w:rPr>
          <w:b/>
        </w:rPr>
        <w:t>Update</w:t>
      </w:r>
      <w:r>
        <w:t>: Status set to “Containment in progress”; timeline logs persisted.</w:t>
      </w:r>
    </w:p>
    <w:p w14:paraId="72AAEE48" w14:textId="77777777" w:rsidR="000144ED" w:rsidRDefault="000144ED"/>
    <w:p w14:paraId="22844348" w14:textId="77777777" w:rsidR="000144ED" w:rsidRDefault="00000000">
      <w:pPr>
        <w:pStyle w:val="Heading2"/>
      </w:pPr>
      <w:r>
        <w:t>Implementation Roadmap</w:t>
      </w:r>
    </w:p>
    <w:p w14:paraId="06AB3D9A" w14:textId="77777777" w:rsidR="00E54248" w:rsidRDefault="00000000">
      <w:pPr>
        <w:pStyle w:val="ListBullet"/>
      </w:pPr>
      <w:r>
        <w:rPr>
          <w:b/>
        </w:rPr>
        <w:t>Crawl</w:t>
      </w:r>
      <w:r>
        <w:t>: Keep stubs; tune thresholds; use UI for training SOC analysts.</w:t>
      </w:r>
    </w:p>
    <w:p w14:paraId="3AFA95A3" w14:textId="77777777" w:rsidR="00E54248" w:rsidRDefault="00000000">
      <w:pPr>
        <w:pStyle w:val="ListBullet"/>
      </w:pPr>
      <w:r>
        <w:rPr>
          <w:b/>
        </w:rPr>
        <w:t>Walk</w:t>
      </w:r>
      <w:r>
        <w:t>: Wire SIEM/EDR/OSINT; start with triage‑only, no automation.</w:t>
      </w:r>
    </w:p>
    <w:p w14:paraId="54739C5F" w14:textId="77777777" w:rsidR="00E54248" w:rsidRDefault="00000000">
      <w:pPr>
        <w:pStyle w:val="ListBullet"/>
      </w:pPr>
      <w:r>
        <w:rPr>
          <w:b/>
        </w:rPr>
        <w:t>Run</w:t>
      </w:r>
      <w:r>
        <w:t>: Enable specific playbooks (contain host, reset creds) behind strict policy.</w:t>
      </w:r>
    </w:p>
    <w:p w14:paraId="4715F633" w14:textId="0651E66E" w:rsidR="000144ED" w:rsidRDefault="00000000">
      <w:pPr>
        <w:pStyle w:val="ListBullet"/>
      </w:pPr>
      <w:r>
        <w:rPr>
          <w:b/>
        </w:rPr>
        <w:t>Optimize</w:t>
      </w:r>
      <w:r>
        <w:t>: Add test harness, data redaction, and provider‑agnostic LLM clients.</w:t>
      </w:r>
    </w:p>
    <w:p w14:paraId="3092E296" w14:textId="77777777" w:rsidR="000144ED" w:rsidRDefault="000144ED"/>
    <w:p w14:paraId="0E0B6917" w14:textId="77777777" w:rsidR="000144ED" w:rsidRDefault="00000000">
      <w:pPr>
        <w:pStyle w:val="Heading2"/>
      </w:pPr>
      <w:r>
        <w:t>Limitations &amp; Future Work</w:t>
      </w:r>
    </w:p>
    <w:p w14:paraId="52FAEA45" w14:textId="77777777" w:rsidR="00E54248" w:rsidRDefault="00000000">
      <w:pPr>
        <w:pStyle w:val="ListBullet"/>
      </w:pPr>
      <w:r>
        <w:t>No built‑in redaction or caching yet.</w:t>
      </w:r>
    </w:p>
    <w:p w14:paraId="18BB0949" w14:textId="77777777" w:rsidR="00E54248" w:rsidRDefault="00000000">
      <w:pPr>
        <w:pStyle w:val="ListBullet"/>
      </w:pPr>
      <w:r>
        <w:t>Policy covers thresholds; a richer rules engine (DSL) is on the roadmap.</w:t>
      </w:r>
    </w:p>
    <w:p w14:paraId="76386ECF" w14:textId="77777777" w:rsidR="00E54248" w:rsidRDefault="00000000">
      <w:pPr>
        <w:pStyle w:val="ListBullet"/>
      </w:pPr>
      <w:r>
        <w:t>Benchmarks vary by provider; load testing required before production.</w:t>
      </w:r>
    </w:p>
    <w:p w14:paraId="66CB4D9A" w14:textId="0EA783D3" w:rsidR="000144ED" w:rsidRDefault="00000000">
      <w:pPr>
        <w:pStyle w:val="ListBullet"/>
      </w:pPr>
      <w:r>
        <w:t>UI is Streamlit; production deployments may need a hardened web front‑end.</w:t>
      </w:r>
    </w:p>
    <w:p w14:paraId="206CFA45" w14:textId="77777777" w:rsidR="000144ED" w:rsidRDefault="000144ED"/>
    <w:p w14:paraId="0FC9DD12" w14:textId="77777777" w:rsidR="000144ED" w:rsidRDefault="00000000">
      <w:pPr>
        <w:pStyle w:val="Heading2"/>
      </w:pPr>
      <w:r>
        <w:t>Conclusion</w:t>
      </w:r>
    </w:p>
    <w:p w14:paraId="4E32B143" w14:textId="77777777" w:rsidR="000144ED" w:rsidRDefault="00000000">
      <w:r>
        <w:t>A2A offers a practical path to adopt LLMs in SOC workflows without surrendering control. By combining contracts, policy gates, a composable graph, and clear observability, it accelerates safe automation while keeping humans in the loop where it matters.</w:t>
      </w:r>
    </w:p>
    <w:sectPr w:rsidR="000144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104197">
    <w:abstractNumId w:val="8"/>
  </w:num>
  <w:num w:numId="2" w16cid:durableId="191769984">
    <w:abstractNumId w:val="6"/>
  </w:num>
  <w:num w:numId="3" w16cid:durableId="441607477">
    <w:abstractNumId w:val="5"/>
  </w:num>
  <w:num w:numId="4" w16cid:durableId="97650861">
    <w:abstractNumId w:val="4"/>
  </w:num>
  <w:num w:numId="5" w16cid:durableId="1806314975">
    <w:abstractNumId w:val="7"/>
  </w:num>
  <w:num w:numId="6" w16cid:durableId="801659395">
    <w:abstractNumId w:val="3"/>
  </w:num>
  <w:num w:numId="7" w16cid:durableId="2082242534">
    <w:abstractNumId w:val="2"/>
  </w:num>
  <w:num w:numId="8" w16cid:durableId="2114006832">
    <w:abstractNumId w:val="1"/>
  </w:num>
  <w:num w:numId="9" w16cid:durableId="594559851">
    <w:abstractNumId w:val="0"/>
  </w:num>
  <w:num w:numId="10" w16cid:durableId="303454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ED"/>
    <w:rsid w:val="00034616"/>
    <w:rsid w:val="0006063C"/>
    <w:rsid w:val="0015074B"/>
    <w:rsid w:val="0029639D"/>
    <w:rsid w:val="00326F90"/>
    <w:rsid w:val="00451C8D"/>
    <w:rsid w:val="00551400"/>
    <w:rsid w:val="005C1147"/>
    <w:rsid w:val="00AA1D8D"/>
    <w:rsid w:val="00B47730"/>
    <w:rsid w:val="00CB0664"/>
    <w:rsid w:val="00E54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90A08"/>
  <w14:defaultImageDpi w14:val="300"/>
  <w15:docId w15:val="{F7A419B5-E560-4D82-88D2-6625DC64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Inline"/>
    <w:rPr>
      <w:rFonts w:ascii="Courier New" w:hAnsi="Courier New"/>
      <w:sz w:val="20"/>
    </w:rPr>
  </w:style>
  <w:style w:type="character" w:customStyle="1" w:styleId="CodeBlock">
    <w:name w:val="CodeBlock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Sanyal</cp:lastModifiedBy>
  <cp:revision>3</cp:revision>
  <dcterms:created xsi:type="dcterms:W3CDTF">2013-12-23T23:15:00Z</dcterms:created>
  <dcterms:modified xsi:type="dcterms:W3CDTF">2025-09-10T12:31:00Z</dcterms:modified>
  <cp:category/>
</cp:coreProperties>
</file>