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3: Modularity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any architect would want is for their sloppy throwaway code to be treated as</w:t>
              <w:br/>
              <w:t xml:space="preserve">     representing their typical quality of work. Second, writing production-quality</w:t>
              <w:br/>
              <w:br/>
              <w:t>34   |   Chapter 2: Architectural Thinking</w:t>
              <w:br/>
              <w:br/>
              <w:t xml:space="preserve">    proof-of-concept code means getting practice at writing quality, well-structured</w:t>
              <w:br/>
              <w:t xml:space="preserve">    code, rather than continually developing bad coding practices by creating quick,</w:t>
              <w:br/>
              <w:t xml:space="preserve">    sloppy POCs.</w:t>
              <w:br/>
              <w:t>Tackle technical debt</w:t>
              <w:br/>
              <w:t xml:space="preserve">    Another way architects can remain hands-on is to tackle some technical debt,</w:t>
              <w:br/>
              <w:t xml:space="preserve">    freeing the development team to work on the critical functional user stories. Tech</w:t>
              <w:br/>
              <w:t xml:space="preserve">    debt is usually low priority, so if the architect doesn’t get the chance to complete</w:t>
              <w:br/>
              <w:t xml:space="preserve">    a technical debt task within a given iteration, it’s not the end of the world and</w:t>
              <w:br/>
              <w:t xml:space="preserve">    generally won’t impact the success of the iteration.</w:t>
              <w:br/>
              <w:t>Fix bugs</w:t>
              <w:br/>
              <w:t xml:space="preserve">    Similarly, working on bug fixes within an iteration is another way of maintaining</w:t>
              <w:br/>
              <w:t xml:space="preserve">    hands-on coding skills while helping the development team. While certainly not</w:t>
              <w:br/>
              <w:t xml:space="preserve">    glamorous, this technique allows the architect to identify issues and weaknesses</w:t>
              <w:br/>
              <w:t xml:space="preserve">    within the code base and possibly the architecture.</w:t>
              <w:br/>
              <w:t>Automate</w:t>
              <w:br/>
              <w:t xml:space="preserve">    Leveraging automation by creating simple command-line tools and analyzers</w:t>
              <w:br/>
              <w:t xml:space="preserve">    to help the development team with their day-to-day tasks is another great way</w:t>
              <w:br/>
              <w:t xml:space="preserve">    to maintain hands-on coding skills while making the development team more</w:t>
              <w:br/>
              <w:t xml:space="preserve">    effective. Look for repetitive tasks the development team performs and automate</w:t>
              <w:br/>
              <w:t xml:space="preserve">    them. They’ll be grateful for the automation. Some examples are automated</w:t>
              <w:br/>
              <w:t xml:space="preserve">    source validators to help check for specific coding standards not found in other</w:t>
              <w:br/>
              <w:t xml:space="preserve">    lint tests, automated checklists, and repetitive manual code-refactoring tasks.</w:t>
              <w:br/>
              <w:t xml:space="preserve">    Automation in the form of architectural analysis and fitness functions to ensure</w:t>
              <w:br/>
              <w:t xml:space="preserve">    the vitality and compliance of the architecture is another great way to stay</w:t>
              <w:br/>
              <w:t xml:space="preserve">    hands-on. For example, an architect can write Java code in ArchUnit in the</w:t>
              <w:br/>
              <w:t xml:space="preserve">    Java platform to automate architectural compliance, or custom fitness functions</w:t>
              <w:br/>
              <w:t xml:space="preserve">    to ensure architectural compliance while gaining hands-on experience. We talk</w:t>
              <w:br/>
              <w:t xml:space="preserve">    about these techniques in Chapter 6.</w:t>
              <w:br/>
              <w:t>Do code reviews</w:t>
              <w:br/>
              <w:t xml:space="preserve">    A final technique to remain hands-on as an architect is to do frequent code</w:t>
              <w:br/>
              <w:t xml:space="preserve">    reviews. While the architect is not actually writing code, this at least keeps</w:t>
              <w:br/>
              <w:t xml:space="preserve">    them involved in the source code. Further benefits of code reviews include ensur‐</w:t>
              <w:br/>
              <w:t xml:space="preserve">    ing compliance with the architecture and identifying mentoring and coaching</w:t>
              <w:br/>
              <w:t xml:space="preserve">    opportunities on the team.</w:t>
              <w:br/>
              <w:br/>
              <w:t xml:space="preserve">                                                Balancing Architecture and Hands-On Coding   |   35</w:t>
              <w:br/>
              <w:br/>
              <w:t>There’s More to Architectural Thinking</w:t>
              <w:br/>
              <w:t>This chapter forms the foundational aspects of beginning to think like an architect.</w:t>
              <w:br/>
              <w:t>However, there’s much more to thinking like an architect than what is described in</w:t>
              <w:br/>
              <w:t>this chapter. Thinking like an architect involves understanding the overall structure</w:t>
              <w:br/>
              <w:t>of a system (we cover that topic next in Chapter 3), understanding business concerns</w:t>
              <w:br/>
              <w:t>and translating those concerns to architectural characteristics (we have four chapters</w:t>
              <w:br/>
              <w:t>on that topic), and finally, seeing a system through its logical components—the</w:t>
              <w:br/>
              <w:t>building blocks of a system (we discuss that topic in Chapter 8).</w:t>
              <w:br/>
              <w:br/>
              <w:t>36   | Chapter 2: Architectural Thinking</w:t>
              <w:br/>
              <w:br/>
              <w:t xml:space="preserve">                                                                               CHAPTER 3</w:t>
              <w:br/>
              <w:t xml:space="preserve">                                                                       Modularity</w:t>
              <w:br/>
              <w:br/>
              <w:t>Architects and developers hav...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Modularity Versus Granularity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Modularity Versus Granularity</w:t>
            </w:r>
          </w:p>
        </w:tc>
        <w:tc>
          <w:tcPr>
            <w:tcW w:type="dxa" w:w="2880"/>
          </w:tcPr>
          <w:p>
            <w:r>
              <w:t>Modularity Versus Granularity</w:t>
              <w:br/>
              <w:t>Developers and architects often use the terms modularity and granularity inter‐</w:t>
              <w:br/>
              <w:t>changeably, yet their meanings are very different. Modularity is about breaking sys‐</w:t>
              <w:br/>
              <w:t>tems apart into smaller pieces, such as moving from a monolithic architecture style</w:t>
              <w:br/>
              <w:t>(like the traditional n-tiered layered architecture) to a highly distributed architecture</w:t>
              <w:br/>
              <w:t>style, like microservices. Granularity, on the other hand, is about the size of those</w:t>
              <w:br/>
              <w:t>pieces—how big a particular part of the system (or service) should be. However,</w:t>
              <w:br/>
              <w:t>as stated in the following quote by one of your authors, it’s with granularity where</w:t>
              <w:br/>
              <w:t>architects and developers get into trouble:</w:t>
              <w:br/>
              <w:t xml:space="preserve">     Embrace modularity, but beware of granularity.</w:t>
              <w:br/>
              <w:t xml:space="preserve">          —Mark Richards</w:t>
              <w:br/>
              <w:br/>
              <w:t>Granularity causes services or components to be coupled to one another, creating</w:t>
              <w:br/>
              <w:t>complex, hard-to-maintain architecture antipatterns like Spaghetti Architecture, Dis‐</w:t>
              <w:br/>
              <w:t>tributed Monoliths, and the famous Big Ball of Distributed Mud. The trick to avoiding</w:t>
              <w:br/>
              <w:t>these architectural antipatterns is to pay attention to granularity and the overall level</w:t>
              <w:br/>
              <w:t>of coupling between services and components.</w:t>
            </w:r>
          </w:p>
        </w:tc>
        <w:tc>
          <w:tcPr>
            <w:tcW w:type="dxa" w:w="2880"/>
          </w:tcPr>
          <w:p>
            <w:r>
              <w:t>Modularity = splitting into parts; granularity = size of each part. Too-fine services → distributed mud.</w:t>
            </w:r>
          </w:p>
        </w:tc>
      </w:tr>
    </w:tbl>
    <w:p>
      <w:pPr>
        <w:pStyle w:val="Heading1"/>
      </w:pPr>
      <w:r>
        <w:t>Defining Modularity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Defining Modularity</w:t>
            </w:r>
          </w:p>
        </w:tc>
        <w:tc>
          <w:tcPr>
            <w:tcW w:type="dxa" w:w="2880"/>
          </w:tcPr>
          <w:p>
            <w:r>
              <w:t>Defining Modularity</w:t>
              <w:br/>
              <w:t>Merriam-Webster defines a module as “each of a set of standardized parts or inde‐</w:t>
              <w:br/>
              <w:t>pendent units that can be used to construct a more complex structure.” By contrast,</w:t>
              <w:br/>
              <w:t>in this book, we use modularity to describe a logical grouping of related code, which</w:t>
              <w:br/>
              <w:t>could be a group of classes in an object-oriented language or a group of functions</w:t>
              <w:br/>
              <w:t>in a structured or functional language. Developers typically use modules as a way to</w:t>
              <w:br/>
              <w:t>group related code together. For example, the com.mycompany.customer package in</w:t>
              <w:br/>
              <w:t>Java should contain things related to customers. Most languages provide mechanisms</w:t>
              <w:br/>
              <w:t>for modularity (package in Java, namespace in .NET, and so on).</w:t>
              <w:br/>
              <w:t>Modern programming languages feature a wide variety of packaging mechanisms,</w:t>
              <w:br/>
              <w:t>and many developers find it difficult to choose between them. For example, in many</w:t>
              <w:br/>
              <w:t>modern languages, developers can define behavior in functions/methods, classes,</w:t>
              <w:br/>
              <w:t>or packages/namespaces, each with different visibility and scoping rules. Some lan‐</w:t>
              <w:br/>
              <w:t>guages complicate this further by adding programming constructs, such as the meta‐</w:t>
              <w:br/>
              <w:t>object protocol, to provide even more extension mechanisms.</w:t>
              <w:br/>
              <w:t>Architects must be aware of how developers package things, because packaging has</w:t>
              <w:br/>
              <w:t>important implications in architecture. For example, if several packages are tightly</w:t>
              <w:br/>
              <w:t>coupled, reusing one of them for related work becomes more difficult.</w:t>
              <w:br/>
              <w:br/>
              <w:t>38   |   Chapter 3: Modularity</w:t>
              <w:br/>
              <w:br/>
              <w:t xml:space="preserve">                          Modular Reuse Before Classes</w:t>
              <w:br/>
              <w:t xml:space="preserve"> Developers who trained in the days before object-oriented languages may puzzle over</w:t>
              <w:br/>
              <w:t xml:space="preserve"> why there are so many different separation schemes. Much of the reason has to do</w:t>
              <w:br/>
              <w:t xml:space="preserve"> with backward compatibility—not of code, but of how developers think about things.</w:t>
              <w:br/>
              <w:t xml:space="preserve"> In March 1968, the journal Communications of the Association for Computing Machi‐</w:t>
              <w:br/>
              <w:t xml:space="preserve"> nery (ACM) published a paper from computer scientist Edsger Dijkstra entitled “Go</w:t>
              <w:br/>
              <w:t xml:space="preserve"> To Statement Considered Harmful.” He denigrated the common use of the GOTO state‐</w:t>
              <w:br/>
              <w:t xml:space="preserve"> ment, common in programming languages at the time, because it allowed nonlinear</w:t>
              <w:br/>
              <w:t xml:space="preserve"> leaping around within code, making reasoning and debugging difficult.</w:t>
              <w:br/>
              <w:t xml:space="preserve"> Dijkstra’s paper helped usher in the era of structured programming languages in the</w:t>
              <w:br/>
              <w:t xml:space="preserve"> mid-1970s, exemplified by Pascal and C, which encourage deeper thinking about how</w:t>
              <w:br/>
              <w:t xml:space="preserve"> things fit together. Developers quickly realized that most programming languages</w:t>
              <w:br/>
              <w:t xml:space="preserve"> offered no good way to group like things together logically. Thus, the short era</w:t>
              <w:br/>
              <w:t xml:space="preserve"> of modular languages was born in the mid-1980s, such as Modula (Pascal creator</w:t>
              <w:br/>
              <w:t xml:space="preserve"> Niklaus Wirth’s next language) and Ada. These languages embraced the programming</w:t>
              <w:br/>
              <w:t xml:space="preserve"> construct of the module, much as we think about packages or namespaces today (but</w:t>
              <w:br/>
              <w:t xml:space="preserve"> without the classes).</w:t>
              <w:br/>
              <w:t xml:space="preserve"> However, the modular programming era of the mid-1980s was short-lived because</w:t>
              <w:br/>
              <w:t xml:space="preserve"> object-oriented languages became popular and offered new ways to encapsulate and</w:t>
              <w:br/>
              <w:t xml:space="preserve"> reuse code. Still, language designers realized the utility of modules and retained them</w:t>
              <w:br/>
              <w:t xml:space="preserve"> in the form of packages and namespaces. Many languages still contain compatibility</w:t>
              <w:br/>
              <w:t xml:space="preserve"> features that seem odd today but were introduced to support these different para‐</w:t>
              <w:br/>
              <w:t xml:space="preserve"> digms. For example, Java supports modular paradigms (via packages and package-</w:t>
              <w:br/>
              <w:t xml:space="preserve"> level initialization using static initializers), as well as object-oriented and functional</w:t>
              <w:br/>
              <w:t xml:space="preserve"> paradigms, each with its own scoping rules and quirks.</w:t>
              <w:br/>
              <w:br/>
              <w:t>In this book’s discussions about architecture, we use modularity as a general term</w:t>
              <w:br/>
              <w:t>to denote a related grouping of code: classes, functions, ...</w:t>
            </w:r>
          </w:p>
        </w:tc>
        <w:tc>
          <w:tcPr>
            <w:tcW w:type="dxa" w:w="2880"/>
          </w:tcPr>
          <w:p>
            <w:r>
              <w:t>Logical grouping of related code (packages/namespaces); not always physical deploy units.</w:t>
            </w:r>
          </w:p>
        </w:tc>
      </w:tr>
    </w:tbl>
    <w:p>
      <w:pPr>
        <w:pStyle w:val="Heading1"/>
      </w:pPr>
      <w:r>
        <w:t>Measuring Modularity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Measuring Modularity</w:t>
            </w:r>
          </w:p>
        </w:tc>
        <w:tc>
          <w:tcPr>
            <w:tcW w:type="dxa" w:w="2880"/>
          </w:tcPr>
          <w:p>
            <w:r>
              <w:t>Measuring Modularity</w:t>
              <w:br/>
              <w:t>Since modularity is so important, architects need tools to help them better under‐</w:t>
              <w:br/>
              <w:t>stand it. Fortunately, researchers have created a variety of language-agnostic metrics</w:t>
              <w:br/>
              <w:t>for this purpose. We’ll focus here on three key concepts: cohesion, coupling, and</w:t>
              <w:br/>
              <w:t>connascence.</w:t>
              <w:br/>
              <w:br/>
              <w:t>40     |   Chapter 3: Modularity</w:t>
            </w:r>
          </w:p>
        </w:tc>
        <w:tc>
          <w:tcPr>
            <w:tcW w:type="dxa" w:w="2880"/>
          </w:tcPr>
          <w:p>
            <w:r>
              <w:t>Use cohesion, coupling, and derived metrics rather than gut feel only.</w:t>
            </w:r>
          </w:p>
        </w:tc>
      </w:tr>
    </w:tbl>
    <w:p>
      <w:pPr>
        <w:pStyle w:val="Heading1"/>
      </w:pPr>
      <w:r>
        <w:t>Cohesion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Cohesion</w:t>
            </w:r>
          </w:p>
        </w:tc>
        <w:tc>
          <w:tcPr>
            <w:tcW w:type="dxa" w:w="2880"/>
          </w:tcPr>
          <w:p>
            <w:r>
              <w:t>Cohesion</w:t>
              <w:br/>
              <w:t>Cohesion refers to the extent to which a module’s parts should be contained within the</w:t>
              <w:br/>
              <w:t>same module. In other words, it measures how related the parts are to one another.</w:t>
              <w:br/>
              <w:t>An ideal cohesive module is one where all parts are packaged together; breaking</w:t>
              <w:br/>
              <w:t>them into smaller pieces would require coupling the parts together via calls between</w:t>
              <w:br/>
              <w:t>modules to achieve useful results. The cautionary tale of modularity as it relates</w:t>
              <w:br/>
              <w:t>to cohesion is exemplified in the following quote from the book Structured Design</w:t>
              <w:br/>
              <w:t>(Pearson, 2008):</w:t>
              <w:br/>
              <w:t xml:space="preserve">    Attempting to divide a cohesive module would only result in increased coupling and</w:t>
              <w:br/>
              <w:t xml:space="preserve">    decreased readability.</w:t>
              <w:br/>
              <w:t xml:space="preserve">       —Larry Constantine</w:t>
              <w:br/>
              <w:br/>
              <w:t>Computer scientists have defined a range of cohesion, measured from best to worst:</w:t>
              <w:br/>
              <w:t>Functional cohesion</w:t>
              <w:br/>
              <w:t xml:space="preserve">   Every part of the module is related to the other, and the module contains every‐</w:t>
              <w:br/>
              <w:t xml:space="preserve">   thing essential it needs to function.</w:t>
              <w:br/>
              <w:t>Sequential cohesion</w:t>
              <w:br/>
              <w:t xml:space="preserve">    Two modules interact: one outputs data that becomes the input for the other.</w:t>
              <w:br/>
              <w:t>Communicational cohesion</w:t>
              <w:br/>
              <w:t xml:space="preserve">   Two modules form a communication chain in which each operates on informa‐</w:t>
              <w:br/>
              <w:t xml:space="preserve">   tion and/or contributes to some output. For example, one adds a record to the</w:t>
              <w:br/>
              <w:t xml:space="preserve">   database and the other generates an email based on that information.</w:t>
              <w:br/>
              <w:t>Procedural cohesion</w:t>
              <w:br/>
              <w:t xml:space="preserve">    Two modules must execute code in a particular order.</w:t>
              <w:br/>
              <w:t>Temporal cohesion</w:t>
              <w:br/>
              <w:t xml:space="preserve">   Modules are related based on timing dependencies. For example, many systems</w:t>
              <w:br/>
              <w:t xml:space="preserve">   have a list of seemingly unrelated things that must be initialized at system</w:t>
              <w:br/>
              <w:t xml:space="preserve">   startup; these different tasks are temporally cohesive.</w:t>
              <w:br/>
              <w:t>Logical cohesion</w:t>
              <w:br/>
              <w:t xml:space="preserve">    The data within modules is related logically but not functionally. For example,</w:t>
              <w:br/>
              <w:t xml:space="preserve">    consider a module that converts information from text, serialized objects, or</w:t>
              <w:br/>
              <w:t xml:space="preserve">    streams into some other format. Its operations are related, but the functions are</w:t>
              <w:br/>
              <w:t xml:space="preserve">    quite different. A common example of this type of cohesion exists in virtually</w:t>
              <w:br/>
              <w:t xml:space="preserve">    every Java project in the form of the StringUtils package, a group of static</w:t>
              <w:br/>
              <w:t xml:space="preserve">    methods that operate on String but are otherwise unrelated.</w:t>
              <w:br/>
              <w:br/>
              <w:t xml:space="preserve">                                                                   Measuring Modularity   |   41</w:t>
              <w:br/>
              <w:br/>
              <w:t>Coincidental cohesion</w:t>
              <w:br/>
              <w:t xml:space="preserve">    The elements in a module are unrelated other than being in the same source file.</w:t>
              <w:br/>
              <w:t xml:space="preserve">    This represents the most negative form of cohesion.</w:t>
              <w:br/>
              <w:t>Despite its many variants, cohesion is a less precise metric than coupling. Often, a</w:t>
              <w:br/>
              <w:t>particular module’s degree of cohesion is determined at the discretion of a particular</w:t>
              <w:br/>
              <w:t>architect. Consider this module definition:</w:t>
              <w:br/>
              <w:t>Customer Maintenance</w:t>
              <w:br/>
              <w:t xml:space="preserve">  • add customer</w:t>
              <w:br/>
              <w:t xml:space="preserve">     • update customer</w:t>
              <w:br/>
              <w:t xml:space="preserve">     • get customer</w:t>
              <w:br/>
              <w:t xml:space="preserve">     • notify customer</w:t>
              <w:br/>
              <w:t xml:space="preserve">     • get customer orders</w:t>
              <w:br/>
              <w:t xml:space="preserve">     • cancel customer orders</w:t>
              <w:br/>
              <w:t>Should the last two entries reside in this module? Or should the developer create two</w:t>
              <w:br/>
              <w:t>separate modules? Here’s what that would look like:</w:t>
              <w:br/>
              <w:t>Customer Maintenance</w:t>
              <w:br/>
              <w:t xml:space="preserve">  • add customer</w:t>
              <w:br/>
              <w:t xml:space="preserve">     • update customer</w:t>
              <w:br/>
              <w:t xml:space="preserve">     • get customer</w:t>
              <w:br/>
              <w:t xml:space="preserve">     • notify customer</w:t>
              <w:br/>
              <w:t>Order Maintenance</w:t>
              <w:br/>
              <w:t xml:space="preserve">  • get customer orders</w:t>
              <w:br/>
              <w:t xml:space="preserve">     • cancel customer orders</w:t>
              <w:br/>
              <w:t>Which is the correct structure? As always, it depends:</w:t>
              <w:br/>
              <w:br/>
              <w:t xml:space="preserve">     • Are these the only two operations for Order Maintenance? If so, it may make</w:t>
              <w:br/>
              <w:t xml:space="preserve">       sense to collapse those operations back into Customer Maintenance.</w:t>
              <w:br/>
              <w:t xml:space="preserve">     • Is Customer Maintenance expected to grow much larger? If so, perhaps develop‐</w:t>
              <w:br/>
              <w:t xml:space="preserve">       ers should look for opportunities to extract behavior into a different (or new)</w:t>
              <w:br/>
              <w:t xml:space="preserve">       module.</w:t>
              <w:br/>
              <w:t xml:space="preserve">     • Does Order Maintenance require so much knowledge of Customer information</w:t>
              <w:br/>
              <w:t xml:space="preserve">   ...</w:t>
            </w:r>
          </w:p>
        </w:tc>
        <w:tc>
          <w:tcPr>
            <w:tcW w:type="dxa" w:w="2880"/>
          </w:tcPr>
          <w:p>
            <w:r>
              <w:t>How strongly parts of a module belong together; splitting cohesive modules hurts.</w:t>
            </w:r>
          </w:p>
        </w:tc>
      </w:tr>
    </w:tbl>
    <w:p>
      <w:pPr>
        <w:pStyle w:val="Heading1"/>
      </w:pPr>
      <w:r>
        <w:t>Coupling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Coupling</w:t>
            </w:r>
          </w:p>
        </w:tc>
        <w:tc>
          <w:tcPr>
            <w:tcW w:type="dxa" w:w="2880"/>
          </w:tcPr>
          <w:p>
            <w:r>
              <w:t>Coupling</w:t>
              <w:br/>
              <w:t>Fortunately, we have better tools to analyze coupling in code bases. These are based</w:t>
              <w:br/>
              <w:t>in part on graph theory: because the method calls and returns form a call graph,</w:t>
              <w:br/>
              <w:t>it can be analyzed mathematically. Edward Yourdon and Larry Constantine’s book</w:t>
              <w:br/>
              <w:t>Structured Design: Fundamentals of a Discipline of Computer Program and Systems</w:t>
              <w:br/>
              <w:t>Design (Prentice-Hall, 1979), which defined many core concepts, including the met‐</w:t>
              <w:br/>
              <w:t>rics afferent coupling and efferent coupling. Afferent coupling measures the number</w:t>
              <w:br/>
              <w:t>of incoming connections to a code artifact (component, class, function, and so on).</w:t>
              <w:br/>
              <w:t>Efferent coupling measures the outgoing connections to other code artifacts. There</w:t>
              <w:br/>
              <w:t>are tools for virtually every platform that allow architects to analyze the coupling</w:t>
              <w:br/>
              <w:t>characteristics of code.</w:t>
              <w:br/>
              <w:br/>
              <w:t>44   | Chapter 3: Modularity</w:t>
              <w:br/>
              <w:br/>
              <w:t xml:space="preserve">                 Why Such Similar Names for Coupling Metrics?</w:t>
              <w:br/>
              <w:t xml:space="preserve">  Why are two critical metrics in the architecture world that represent opposite concepts</w:t>
              <w:br/>
              <w:t xml:space="preserve">  named virtually the same thing, differing in only the vowels that sound the most</w:t>
              <w:br/>
              <w:t xml:space="preserve">  alike? These terms originate from the book Structured Design. Borrowing concepts</w:t>
              <w:br/>
              <w:t xml:space="preserve">  from mathematics, Yourdon and Constantine coined the now-common terms afferent</w:t>
              <w:br/>
              <w:t xml:space="preserve">  and efferent coupling. They should really have been called incoming and outgoing</w:t>
              <w:br/>
              <w:t xml:space="preserve">  coupling, but the authors leaned toward mathematical symmetry rather than clarity.</w:t>
              <w:br/>
              <w:t xml:space="preserve">  Developers have come up with several mnemonics to help out. For instance, a</w:t>
              <w:br/>
              <w:t xml:space="preserve">  appears before e in the English alphabet, just as incoming appears before outgoing. The</w:t>
              <w:br/>
              <w:t xml:space="preserve">  letter e in efferent matches the initial letter in exit, which helps in remembering that it</w:t>
              <w:br/>
              <w:t xml:space="preserve">  represents outgoing connections.</w:t>
            </w:r>
          </w:p>
        </w:tc>
        <w:tc>
          <w:tcPr>
            <w:tcW w:type="dxa" w:w="2880"/>
          </w:tcPr>
          <w:p>
            <w:r>
              <w:t>Afferent (fan-in) vs efferent (fan-out); both matter for change risk.</w:t>
            </w:r>
          </w:p>
        </w:tc>
      </w:tr>
    </w:tbl>
    <w:p>
      <w:pPr>
        <w:pStyle w:val="Heading1"/>
      </w:pPr>
      <w:r>
        <w:t>Core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Core Metrics</w:t>
            </w:r>
          </w:p>
        </w:tc>
        <w:tc>
          <w:tcPr>
            <w:tcW w:type="dxa" w:w="2880"/>
          </w:tcPr>
          <w:p>
            <w:r>
              <w:t>Core Metrics</w:t>
              <w:br/>
              <w:t>While component coupling has raw value to architects, several other derived metrics</w:t>
              <w:br/>
              <w:t>allow for deeper evaluation. The metrics discussed in this section were created by</w:t>
              <w:br/>
              <w:t>software engineer Robert C. Martin, and apply widely to most object-oriented lan‐</w:t>
              <w:br/>
              <w:t>guages.</w:t>
              <w:br/>
              <w:t>Abstractness is the ratio of abstract artifacts (abstract classes, interfaces, and so on) to</w:t>
              <w:br/>
              <w:t>concrete artifacts (implementations). The Abstractness metric measures a code base’s</w:t>
              <w:br/>
              <w:t>degree of abstractness versus implementation. For example, on one end of the scale</w:t>
              <w:br/>
              <w:t>would be a code base with no abstractions, just a huge, single function of code (as</w:t>
              <w:br/>
              <w:t>in a single main() method). The other end of the scale would be a code base with</w:t>
              <w:br/>
              <w:t>too many abstractions, making it difficult for developers to understand how things</w:t>
              <w:br/>
              <w:t>wire together. (For example, it takes developers a while to figure out what to do</w:t>
              <w:br/>
              <w:t>with an AbstractSingletonProxyFactoryBean abstract class, given its many layers of</w:t>
              <w:br/>
              <w:t>abstraction and ambiguous name.)</w:t>
              <w:br/>
              <w:t>The formula for Abstractness appears in Equation 3-3.</w:t>
              <w:br/>
              <w:br/>
              <w:t xml:space="preserve">   Equation 3-3. Abstractness</w:t>
              <w:br/>
              <w:t xml:space="preserve">           ∑ ma</w:t>
              <w:br/>
              <w:t xml:space="preserve">   A=</w:t>
              <w:br/>
              <w:t xml:space="preserve">        ∑ mc + ∑ ma</w:t>
              <w:br/>
              <w:br/>
              <w:t xml:space="preserve">                                                                      Measuring Modularity   |   45</w:t>
              <w:br/>
              <w:br/>
              <w:t>Architects calculate Abstractness by calculating the ratio of the sum of abstract</w:t>
              <w:br/>
              <w:t>artifacts to the sum of the concrete and abstract ones. In the equation, ma represents</w:t>
              <w:br/>
              <w:t>abstract elements (interfaces or abstract classes) with the module, and mc represents</w:t>
              <w:br/>
              <w:t>concrete elements (nonabstract classes). This metric looks for the same criteria. The</w:t>
              <w:br/>
              <w:t>easiest way to visualize this metric is to consider an application with 5,000 lines of</w:t>
              <w:br/>
              <w:t>code, all in one main() method. Its Abstractness numerator would be 1, while the</w:t>
              <w:br/>
              <w:t>denominator would be 5,000, yielding an Abstractness score of almost 0. That’s how</w:t>
              <w:br/>
              <w:t>this metric measures the ratio of abstractions in code.</w:t>
              <w:br/>
              <w:t>Another derived metric, Instability, is defined as the ratio of efferent coupling to the</w:t>
              <w:br/>
              <w:t>sum of both efferent and afferent coupling, as shown in Equation 3-4.</w:t>
              <w:br/>
              <w:br/>
              <w:t xml:space="preserve">     Equation 3-4. Instability</w:t>
              <w:br/>
              <w:br/>
              <w:t xml:space="preserve">            Ce</w:t>
              <w:br/>
              <w:t xml:space="preserve">     I=</w:t>
              <w:br/>
              <w:t xml:space="preserve">          C + Ca</w:t>
              <w:br/>
              <w:t xml:space="preserve">            e</w:t>
              <w:br/>
              <w:br/>
              <w:t>In the equation, ce represents efferent (or outgoing) coupling, and ca represents</w:t>
              <w:br/>
              <w:t>afferent (or incoming) coupling.</w:t>
              <w:br/>
              <w:t>The Instability metric determines the volatility of a code base. A code base that</w:t>
              <w:br/>
              <w:t>exhibits high degrees of instability breaks more easily when changed because of high</w:t>
              <w:br/>
              <w:t>coupling. For example, if a class calls too many other classes to delegate work, the</w:t>
              <w:br/>
              <w:t>calling class will show high susceptibility to breakage if one or more of the called</w:t>
              <w:br/>
              <w:t>methods changes.</w:t>
            </w:r>
          </w:p>
        </w:tc>
        <w:tc>
          <w:tcPr>
            <w:tcW w:type="dxa" w:w="2880"/>
          </w:tcPr>
          <w:p>
            <w:r>
              <w:t>Abstractness, Instability, Distance from Main Sequence summarise maintainability pressure.</w:t>
            </w:r>
          </w:p>
        </w:tc>
      </w:tr>
    </w:tbl>
    <w:p>
      <w:pPr>
        <w:pStyle w:val="Heading1"/>
      </w:pPr>
      <w:r>
        <w:t>Distance from the Main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Distance from the Main Sequence</w:t>
            </w:r>
          </w:p>
        </w:tc>
        <w:tc>
          <w:tcPr>
            <w:tcW w:type="dxa" w:w="2880"/>
          </w:tcPr>
          <w:p>
            <w:r>
              <w:t>Distance from the Main Sequence</w:t>
              <w:br/>
              <w:t>One of the few holistic metrics architects have for architectural structure is Distance</w:t>
              <w:br/>
              <w:t>from the Main Sequence, a derived metric based on Instability and Abstractness,</w:t>
              <w:br/>
              <w:t>shown in Equation 3-5.</w:t>
              <w:br/>
              <w:br/>
              <w:t xml:space="preserve">     Equation 3-5. Distance from the Main Sequence</w:t>
              <w:br/>
              <w:t xml:space="preserve">     D = A+I −1</w:t>
              <w:br/>
              <w:br/>
              <w:t>In the equation, A = Abstractness and I = Instability.</w:t>
              <w:br/>
              <w:t>Note that both Abstractness and Instability are fractions whose results will always</w:t>
              <w:br/>
              <w:t>fall between 0 and 1 (except in some extreme cases). Thus, graphing the relationship</w:t>
              <w:br/>
              <w:t>produces the graph in Figure 3-2.</w:t>
              <w:br/>
              <w:br/>
              <w:t>46   | Chapter 3: Modularity</w:t>
              <w:br/>
              <w:br/>
              <w:t>Figure 3-2. The main sequence defines the ideal relationship between Abstractness and</w:t>
              <w:br/>
              <w:t>Instability</w:t>
              <w:br/>
              <w:br/>
              <w:t>The Distance metric imagines an ideal relationship between Abstractness and Insta‐</w:t>
              <w:br/>
              <w:t>bility; classes that fall near this idealized line exhibit a healthy mixture of these two</w:t>
              <w:br/>
              <w:t>competing concerns. For example, graphing a particular class allows developers to</w:t>
              <w:br/>
              <w:t>calculate the Distance from the Main Sequence metric, illustrated in Figure 3-3.</w:t>
              <w:br/>
              <w:br/>
              <w:t>Figure 3-3. Normalized Distance from the Main Sequence for a particular class</w:t>
              <w:br/>
              <w:br/>
              <w:t xml:space="preserve">                                                                  Measuring Modularity   |   47</w:t>
              <w:br/>
              <w:br/>
              <w:t>The Figure 3-3 metric graphs the candidate class, then measures its distance from the</w:t>
              <w:br/>
              <w:t>idealized line. The closer to the line, the better balanced the class. Classes that fall too</w:t>
              <w:br/>
              <w:t>far into the upper righthand corner enter what architects call the Zone of Uselessness:</w:t>
              <w:br/>
              <w:t>code that is too abstract becomes difficult to use. Conversely, code that falls into the</w:t>
              <w:br/>
              <w:t>lower lefthand corner, as illustrated in Figure 3-4, enters the Zone of Pain: code with</w:t>
              <w:br/>
              <w:t>too much implementation and not enough abstraction becomes brittle and hard to</w:t>
              <w:br/>
              <w:t>maintain.</w:t>
              <w:br/>
              <w:br/>
              <w:t>Figure 3-4. The Zones of Uselessness and Pain</w:t>
              <w:br/>
              <w:br/>
              <w:t>Many platforms provide tools to calculate these measures, which assist architects</w:t>
              <w:br/>
              <w:t>when analyzing code bases to get familiar with them, prepare for a migration, or</w:t>
              <w:br/>
              <w:t>assess technical debt.</w:t>
              <w:br/>
              <w:br/>
              <w:t xml:space="preserve">                                   The Limitations of Metrics</w:t>
              <w:br/>
              <w:t xml:space="preserve">     While the industry has a few code-level metrics that provide valuable insight, our</w:t>
              <w:br/>
              <w:t xml:space="preserve">     tools are extremely blunt compared to analysis tools in other engineering disciplines.</w:t>
              <w:br/>
              <w:t xml:space="preserve">     Even metrics derived directly from the structure of code require interpretation. For</w:t>
              <w:br/>
              <w:t xml:space="preserve">     example, Cyclomatic Complexity (see “Cyclomatic Complexity” on page 84) meas‐</w:t>
              <w:br/>
              <w:t xml:space="preserve">     ures complexity in code bases, but this metric cannot distinguish between essential</w:t>
              <w:br/>
              <w:t xml:space="preserve">     complexity (the code is complex because the underlying problem is complex) and</w:t>
              <w:br/>
              <w:t xml:space="preserve">     accidental complexity (the code is more complex than it should be). Virtually all</w:t>
              <w:br/>
              <w:t xml:space="preserve">     code-level metrics require interpretation, but it is still useful to establish baselines for</w:t>
              <w:br/>
              <w:t xml:space="preserve">     critical metrics such as Cyclomatic Complexity so that architects can assess which</w:t>
              <w:br/>
              <w:t xml:space="preserve">     type the code base exhibits. We discuss setting up just such tests in “Governance and</w:t>
              <w:br/>
              <w:t xml:space="preserve">     Fitness Functions” on page 86.</w:t>
              <w:br/>
              <w:br/>
              <w:t>48     |   Chapter 3: Modularity</w:t>
              <w:br/>
              <w:br/>
              <w:t>Yourdon and Constantine’s Structured Design, published in 1979, predates the popu‐</w:t>
              <w:br/>
              <w:t>larity of object-oriented languages. It focuses instead on structured programming</w:t>
              <w:br/>
              <w:t>constructs, such as functions (not methods). It also defines other types of coupling</w:t>
              <w:br/>
              <w:t>that are outdated because of modern program language design. Object-oriented pro‐</w:t>
              <w:br/>
              <w:t>gramming introduced additional concepts that overlay afferent and efferent coupling,</w:t>
              <w:br/>
              <w:t>including a more refined vocabulary to describe coupling called connascence.</w:t>
            </w:r>
          </w:p>
        </w:tc>
        <w:tc>
          <w:tcPr>
            <w:tcW w:type="dxa" w:w="2880"/>
          </w:tcPr>
          <w:p>
            <w:r>
              <w:t>Balance abstract vs volatile; zones of pain/uselessness flag refactor targets.</w:t>
            </w:r>
          </w:p>
        </w:tc>
      </w:tr>
    </w:tbl>
    <w:p>
      <w:pPr>
        <w:pStyle w:val="Heading1"/>
      </w:pPr>
      <w:r>
        <w:t>Connascence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Connascence</w:t>
            </w:r>
          </w:p>
        </w:tc>
        <w:tc>
          <w:tcPr>
            <w:tcW w:type="dxa" w:w="2880"/>
          </w:tcPr>
          <w:p>
            <w:r>
              <w:t>Connascence</w:t>
              <w:br/>
              <w:t>Meilir Page-Jones’s book What Every Programmer Should Know about Object-Oriented</w:t>
              <w:br/>
              <w:t>Design (Dorset House, 1996) created a more precise language to describe different</w:t>
              <w:br/>
              <w:t>types of coupling in object-oriented languages. Connascence isn’t a coupling met‐</w:t>
              <w:br/>
              <w:t>ric like afferent and efferent coupling—rather, it represents a language that helps</w:t>
              <w:br/>
              <w:t>architects describe different types of coupling more precisely (and understand some</w:t>
              <w:br/>
              <w:t>common consequences of types of coupling).</w:t>
              <w:br/>
              <w:t>Two components are connascent if a change in one would require the other to be</w:t>
              <w:br/>
              <w:t>modified in order to maintain the overall correctness of the system. Page-Jones</w:t>
              <w:br/>
              <w:t>distinguishes two types of connascence: static and dynamic.</w:t>
              <w:br/>
              <w:br/>
              <w:t>Static connascence</w:t>
              <w:br/>
              <w:t>Static connascence refers to source-code-level coupling (as opposed to execution-time</w:t>
              <w:br/>
              <w:t>coupling, covered in “Dynamic connascence” on page 50). Architects view static</w:t>
              <w:br/>
              <w:t>connascence as the degree to which something is coupled via either afferent or</w:t>
              <w:br/>
              <w:t>efferent coupling. There are several types of static connascence:</w:t>
              <w:br/>
              <w:t>Connascence of Name</w:t>
              <w:br/>
              <w:t xml:space="preserve">   Multiple components must agree on the name of an entity.</w:t>
              <w:br/>
              <w:t xml:space="preserve">    Method names and method parameters are the most common way that code</w:t>
              <w:br/>
              <w:t xml:space="preserve">    bases are coupled and the most desirable, especially in light of modern refactor‐</w:t>
              <w:br/>
              <w:t xml:space="preserve">    ing tools that make system-wide name changes trivial to implement. For exam‐</w:t>
              <w:br/>
              <w:t xml:space="preserve">    ple, developers no longer change the name of a method in an active code base</w:t>
              <w:br/>
              <w:t xml:space="preserve">    but rather refactor the method name using modern tools, affecting the change</w:t>
              <w:br/>
              <w:t xml:space="preserve">    throughout the code base.</w:t>
              <w:br/>
              <w:t>Connascence of Type</w:t>
              <w:br/>
              <w:t xml:space="preserve">   Multiple components must agree on the type of an entity.</w:t>
              <w:br/>
              <w:t xml:space="preserve">    This type of connascence refers to the common tendency in many statically</w:t>
              <w:br/>
              <w:t xml:space="preserve">    typed languages to limit variables and parameters to specific types. However,</w:t>
              <w:br/>
              <w:t xml:space="preserve">    this capability isn’t purely for statically typed languages—some dynamically typed</w:t>
              <w:br/>
              <w:t xml:space="preserve">    languages also offer selective typing, notably Clojure and Clojure Spec.</w:t>
              <w:br/>
              <w:br/>
              <w:t xml:space="preserve">                                                               Measuring Modularity   |   49</w:t>
              <w:br/>
              <w:br/>
              <w:t>Connascence of Meaning</w:t>
              <w:br/>
              <w:t xml:space="preserve">   Multiple components must agree on the meaning of particular values. It is also</w:t>
              <w:br/>
              <w:t xml:space="preserve">   called Connascence of Convention.</w:t>
              <w:br/>
              <w:t xml:space="preserve">     The most common obvious case for this type of connascence in code bases is</w:t>
              <w:br/>
              <w:t xml:space="preserve">     hardcoded numbers rather than constants. For example, it is common in some</w:t>
              <w:br/>
              <w:t xml:space="preserve">     languages to consider defining somewhere that int TRUE = 1; int FALSE = 0.</w:t>
              <w:br/>
              <w:t xml:space="preserve">     Imagine the problems that would arise if someone flipped those values.</w:t>
              <w:br/>
              <w:t>Connascence of Position</w:t>
              <w:br/>
              <w:t xml:space="preserve">   Multiple components must agree on the order of values.</w:t>
              <w:br/>
              <w:t xml:space="preserve">     This is an issue with parameter values for method and function calls, even in</w:t>
              <w:br/>
              <w:t xml:space="preserve">     languages that feature static typing. For example, if a developer creates a method</w:t>
              <w:br/>
              <w:t xml:space="preserve">     void updateSeat(String name, String seatLocation) and calls it with the</w:t>
              <w:br/>
              <w:t xml:space="preserve">     values updateSeat("14D", "Ford, N"), the semantics aren’t correct, even if the</w:t>
              <w:br/>
              <w:t xml:space="preserve">     types are.</w:t>
              <w:br/>
              <w:t>Connascence of Algorithm</w:t>
              <w:br/>
              <w:t xml:space="preserve">   Multiple components must agree on a particular algorithm.</w:t>
              <w:br/>
              <w:t xml:space="preserve">     A common case for Connascence of Algorithm occurs when a developer defines a</w:t>
              <w:br/>
              <w:t xml:space="preserve">     security hashing algorithm that must run and produce identical results on both</w:t>
              <w:br/>
              <w:t xml:space="preserve">     the server and client to authenticate the user. Obviously, this represents a high</w:t>
              <w:br/>
              <w:t xml:space="preserve">     degree of coupling—if any details of either algorithm change, the handshake will</w:t>
              <w:br/>
              <w:t xml:space="preserve">     no longer work.</w:t>
              <w:br/>
              <w:br/>
              <w:t>Dynamic connascence</w:t>
              <w:br/>
              <w:t>The other type of connascence Page-Jones defines is dynamic connascence, which</w:t>
              <w:br/>
              <w:t>analyzes calls at runtime. The type...</w:t>
            </w:r>
          </w:p>
        </w:tc>
        <w:tc>
          <w:tcPr>
            <w:tcW w:type="dxa" w:w="2880"/>
          </w:tcPr>
          <w:p>
            <w:r>
              <w:t>Vocabulary of dependency kinds; prefer weaker forms and tighter locality.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any architect would want is for their sloppy throwaway code to be treated as</w:t>
        <w:br/>
        <w:t xml:space="preserve">     representing their typical quality of work. Second, writing production-quality</w:t>
        <w:br/>
        <w:br/>
        <w:t>34   |   Chapter 2: Architectural Thinking</w:t>
        <w:br/>
        <w:br/>
        <w:t xml:space="preserve">    proof-of-concept code means getting practice at writing quality, well-structured</w:t>
        <w:br/>
        <w:t xml:space="preserve">    code, rather than continually developing bad coding practices by creating quick,</w:t>
        <w:br/>
        <w:t xml:space="preserve">    sloppy POCs.</w:t>
        <w:br/>
        <w:t>Tackle technical debt</w:t>
        <w:br/>
        <w:t xml:space="preserve">    Another way architects can remain hands-on is to tackle some technical debt,</w:t>
        <w:br/>
        <w:t xml:space="preserve">    freeing the development team to work on the critical functional user stories. Tech</w:t>
        <w:br/>
        <w:t xml:space="preserve">    debt is usually low priority, so if the architect doesn’t get the chance to complete</w:t>
        <w:br/>
        <w:t xml:space="preserve">    a technical debt task within a given iteration, it’s not the end of the world and</w:t>
        <w:br/>
        <w:t xml:space="preserve">    generally won’t impact the success of the iteration.</w:t>
        <w:br/>
        <w:t>Fix bugs</w:t>
        <w:br/>
        <w:t xml:space="preserve">    Similarly, working on bug fixes within an iteration is another way of maintaining</w:t>
        <w:br/>
        <w:t xml:space="preserve">    hands-on coding skills while helping the development team. While certainly not</w:t>
        <w:br/>
        <w:t xml:space="preserve">    glamorous, this technique allows the architect to identify issues and weaknesses</w:t>
        <w:br/>
        <w:t xml:space="preserve">    within the code base and possibly the architecture.</w:t>
        <w:br/>
        <w:t>Automate</w:t>
        <w:br/>
        <w:t xml:space="preserve">    Leveraging automation by creating simple command-line tools and analyzers</w:t>
        <w:br/>
        <w:t xml:space="preserve">    to help the development team with their day-to-day tasks is another great way</w:t>
        <w:br/>
        <w:t xml:space="preserve">    to maintain hands-on coding skills while making the development team more</w:t>
        <w:br/>
        <w:t xml:space="preserve">    effective. Look for repetitive tasks the development team performs and automate</w:t>
        <w:br/>
        <w:t xml:space="preserve">    them. They’ll be grateful for the automation. Some examples are automated</w:t>
        <w:br/>
        <w:t xml:space="preserve">    source validators to help check for specific coding standards not found in other</w:t>
        <w:br/>
        <w:t xml:space="preserve">    lint tests, automated checklists, and repetitive manual code-refactoring tasks.</w:t>
        <w:br/>
        <w:t xml:space="preserve">    Automation in the form of architectural analysis and fitness functions to ensure</w:t>
        <w:br/>
        <w:t xml:space="preserve">    the vitality and compliance of the architecture is another great way to stay</w:t>
        <w:br/>
        <w:t xml:space="preserve">    hands-on. For example, an architect can write Java code in ArchUnit in the</w:t>
        <w:br/>
        <w:t xml:space="preserve">    Java platform to automate architectural compliance, or custom fitness functions</w:t>
        <w:br/>
        <w:t xml:space="preserve">    to ensure architectural compliance while gaining hands-on experience. We talk</w:t>
        <w:br/>
        <w:t xml:space="preserve">    about these techniques in Chapter 6.</w:t>
        <w:br/>
        <w:t>Do code reviews</w:t>
        <w:br/>
        <w:t xml:space="preserve">    A final technique to remain hands-on as an architect is to do frequent code</w:t>
        <w:br/>
        <w:t xml:space="preserve">    reviews. While the architect is not actually writing code, this at least keeps</w:t>
        <w:br/>
        <w:t xml:space="preserve">    them involved in the source code. Further benefits of code reviews include ensur‐</w:t>
        <w:br/>
        <w:t xml:space="preserve">    ing compliance with the architecture and identifying mentoring and coaching</w:t>
        <w:br/>
        <w:t xml:space="preserve">    opportunities on the team.</w:t>
        <w:br/>
        <w:br/>
        <w:t xml:space="preserve">                                                Balancing Architecture and Hands-On Coding   |   35</w:t>
        <w:br/>
        <w:br/>
        <w:t>There’s More to Architectural Thinking</w:t>
        <w:br/>
        <w:t>This chapter forms the foundational aspects of beginning to think like an architect.</w:t>
        <w:br/>
        <w:t>However, there’s much more to thinking like an architect than what is described in</w:t>
        <w:br/>
        <w:t>this chapter. Thinking like an architect involves understanding the overall structure</w:t>
        <w:br/>
        <w:t>of a system (we cover that topic next in Chapter 3), understanding business concerns</w:t>
        <w:br/>
        <w:t>and translating those concerns to architectural characteristics (we have four chapters</w:t>
        <w:br/>
        <w:t>on that topic), and finally, seeing a system through its logical components—the</w:t>
        <w:br/>
        <w:t>building blocks of a system (we discuss that topic in Chapter 8).</w:t>
        <w:br/>
        <w:br/>
        <w:t>36   | Chapter 2: Architectural Thinking</w:t>
        <w:br/>
        <w:br/>
        <w:t xml:space="preserve">                                                                               CHAPTER 3</w:t>
        <w:br/>
        <w:t xml:space="preserve">                                                                       Modularity</w:t>
        <w:br/>
        <w:br/>
        <w:t>Architects and developers have struggled with the concept of modularity for quite</w:t>
        <w:br/>
        <w:t>some time, as is evident in this quote from Composite/Structured Design (Van Nos‐</w:t>
        <w:br/>
        <w:t>trand Reinhold, 1978):</w:t>
        <w:br/>
        <w:t xml:space="preserve">    95% of the words [written about software architecture] are spent extolling the benefits</w:t>
        <w:br/>
        <w:t xml:space="preserve">    of “modularity” and little, if anything, is said about how to achieve it.</w:t>
        <w:br/>
        <w:t xml:space="preserve">       —Glenford J. Myers</w:t>
        <w:br/>
        <w:br/>
        <w:t>Different platforms offer different reuse mechanisms for code, but all support some</w:t>
        <w:br/>
        <w:t>way of grouping related code together into modules. While this concept is universal</w:t>
        <w:br/>
        <w:t>in software architecture, it has proven slippery to define. A casual internet search</w:t>
        <w:br/>
        <w:t>yields dozens of definitions, with no consistency (and some contradictions). This isn’t</w:t>
        <w:br/>
        <w:t>a new problem. However, because no recognized definition exists, we must jump into</w:t>
        <w:br/>
        <w:t>the fray and provide our own definitions for the sake of consistency throughout the</w:t>
        <w:br/>
        <w:t>book.</w:t>
        <w:br/>
        <w:t>Understanding modularity and its many incarnations in the development platform</w:t>
        <w:br/>
        <w:t>of choice is critical for architects. Many of the tools we have to analyze architecture</w:t>
        <w:br/>
        <w:t>(such as metrics, fitness functions, and visualizations) rely on modularity and related</w:t>
        <w:br/>
        <w:t>concepts. Modularity is an organizing principle. If an architect designs a system</w:t>
        <w:br/>
        <w:t>without paying attention to how the pieces wire together, that system will present</w:t>
        <w:br/>
        <w:t>myriad difficulties. To use a physics analogy, software systems model complex sys‐</w:t>
        <w:br/>
        <w:t>tems, which tend toward entropy (or disorder). In a physical system, energy must</w:t>
        <w:br/>
        <w:t>be added to preserve order. The same is true for software systems: architects must</w:t>
        <w:br/>
        <w:t>constantly expend energy to ensure structural soundness, which won’t happen by</w:t>
        <w:br/>
        <w:t>accident.</w:t>
        <w:br/>
        <w:t>Preserving good modularity exemplifies our definition of an implicit architecture</w:t>
        <w:br/>
        <w:t>characteristic: virtually no project requirements explicitly ask the architect to ensure</w:t>
        <w:br/>
        <w:br/>
        <w:t xml:space="preserve">                                                                                              37</w:t>
        <w:br/>
        <w:br/>
        <w:t>good modular distinction and communication, but sustainable code bases do require</w:t>
        <w:br/>
        <w:t>the order and consistency that this brings.</w:t>
        <w:br/>
        <w:br/>
        <w:t>Modularity Versus Granularity</w:t>
        <w:br/>
        <w:t>Developers and architects often use the terms modularity and granularity inter‐</w:t>
        <w:br/>
        <w:t>changeably, yet their meanings are very different. Modularity is about breaking sys‐</w:t>
        <w:br/>
        <w:t>tems apart into smaller pieces, such as moving from a monolithic architecture style</w:t>
        <w:br/>
        <w:t>(like the traditional n-tiered layered architecture) to a highly distributed architecture</w:t>
        <w:br/>
        <w:t>style, like microservices. Granularity, on the other hand, is about the size of those</w:t>
        <w:br/>
        <w:t>pieces—how big a particular part of the system (or service) should be. However,</w:t>
        <w:br/>
        <w:t>as stated in the following quote by one of your authors, it’s with granularity where</w:t>
        <w:br/>
        <w:t>architects and developers get into trouble:</w:t>
        <w:br/>
        <w:t xml:space="preserve">     Embrace modularity, but beware of granularity.</w:t>
        <w:br/>
        <w:t xml:space="preserve">          —Mark Richards</w:t>
        <w:br/>
        <w:br/>
        <w:t>Granularity causes services or components to be coupled to one another, creating</w:t>
        <w:br/>
        <w:t>complex, hard-to-maintain architecture antipatterns like Spaghetti Architecture, Dis‐</w:t>
        <w:br/>
        <w:t>tributed Monoliths, and the famous Big Ball of Distributed Mud. The trick to avoiding</w:t>
        <w:br/>
        <w:t>these architectural antipatterns is to pay attention to granularity and the overall level</w:t>
        <w:br/>
        <w:t>of coupling between services and components.</w:t>
        <w:br/>
        <w:br/>
        <w:t>Defining Modularity</w:t>
        <w:br/>
        <w:t>Merriam-Webster defines a module as “each of a set of standardized parts or inde‐</w:t>
        <w:br/>
        <w:t>pendent units that can be used to construct a more complex structure.” By contrast,</w:t>
        <w:br/>
        <w:t>in this book, we use modularity to describe a logical grouping of related code, which</w:t>
        <w:br/>
        <w:t>could be a group of classes in an object-oriented language or a group of functions</w:t>
        <w:br/>
        <w:t>in a structured or functional language. Developers typically use modules as a way to</w:t>
        <w:br/>
        <w:t>group related code together. For example, the com.mycompany.customer package in</w:t>
        <w:br/>
        <w:t>Java should contain things related to customers. Most languages provide mechanisms</w:t>
        <w:br/>
        <w:t>for modularity (package in Java, namespace in .NET, and so on).</w:t>
        <w:br/>
        <w:t>Modern programming languages feature a wide variety of packaging mechanisms,</w:t>
        <w:br/>
        <w:t>and many developers find it difficult to choose between them. For example, in many</w:t>
        <w:br/>
        <w:t>modern languages, developers can define behavior in functions/methods, classes,</w:t>
        <w:br/>
        <w:t>or packages/namespaces, each with different visibility and scoping rules. Some lan‐</w:t>
        <w:br/>
        <w:t>guages complicate this further by adding programming constructs, such as the meta‐</w:t>
        <w:br/>
        <w:t>object protocol, to provide even more extension mechanisms.</w:t>
        <w:br/>
        <w:t>Architects must be aware of how developers package things, because packaging has</w:t>
        <w:br/>
        <w:t>important implications in architecture. For example, if several packages are tightly</w:t>
        <w:br/>
        <w:t>coupled, reusing one of them for related work becomes more difficult.</w:t>
        <w:br/>
        <w:br/>
        <w:t>38   |   Chapter 3: Modularity</w:t>
        <w:br/>
        <w:br/>
        <w:t xml:space="preserve">                          Modular Reuse Before Classes</w:t>
        <w:br/>
        <w:t xml:space="preserve"> Developers who trained in the days before object-oriented languages may puzzle over</w:t>
        <w:br/>
        <w:t xml:space="preserve"> why there are so many different separation schemes. Much of the reason has to do</w:t>
        <w:br/>
        <w:t xml:space="preserve"> with backward compatibility—not of code, but of how developers think about things.</w:t>
        <w:br/>
        <w:t xml:space="preserve"> In March 1968, the journal Communications of the Association for Computing Machi‐</w:t>
        <w:br/>
        <w:t xml:space="preserve"> nery (ACM) published a paper from computer scientist Edsger Dijkstra entitled “Go</w:t>
        <w:br/>
        <w:t xml:space="preserve"> To Statement Considered Harmful.” He denigrated the common use of the GOTO state‐</w:t>
        <w:br/>
        <w:t xml:space="preserve"> ment, common in programming languages at the time, because it allowed nonlinear</w:t>
        <w:br/>
        <w:t xml:space="preserve"> leaping around within code, making reasoning and debugging difficult.</w:t>
        <w:br/>
        <w:t xml:space="preserve"> Dijkstra’s paper helped usher in the era of structured programming languages in the</w:t>
        <w:br/>
        <w:t xml:space="preserve"> mid-1970s, exemplified by Pascal and C, which encourage deeper thinking about how</w:t>
        <w:br/>
        <w:t xml:space="preserve"> things fit together. Developers quickly realized that most programming </w:t>
      </w:r>
    </w:p>
    <w:p>
      <w:r>
        <w:t>languages</w:t>
        <w:br/>
        <w:t xml:space="preserve"> offered no good way to group like things together logically. Thus, the short era</w:t>
        <w:br/>
        <w:t xml:space="preserve"> of modular languages was born in the mid-1980s, such as Modula (Pascal creator</w:t>
        <w:br/>
        <w:t xml:space="preserve"> Niklaus Wirth’s next language) and Ada. These languages embraced the programming</w:t>
        <w:br/>
        <w:t xml:space="preserve"> construct of the module, much as we think about packages or namespaces today (but</w:t>
        <w:br/>
        <w:t xml:space="preserve"> without the classes).</w:t>
        <w:br/>
        <w:t xml:space="preserve"> However, the modular programming era of the mid-1980s was short-lived because</w:t>
        <w:br/>
        <w:t xml:space="preserve"> object-oriented languages became popular and offered new ways to encapsulate and</w:t>
        <w:br/>
        <w:t xml:space="preserve"> reuse code. Still, language designers realized the utility of modules and retained them</w:t>
        <w:br/>
        <w:t xml:space="preserve"> in the form of packages and namespaces. Many languages still contain compatibility</w:t>
        <w:br/>
        <w:t xml:space="preserve"> features that seem odd today but were introduced to support these different para‐</w:t>
        <w:br/>
        <w:t xml:space="preserve"> digms. For example, Java supports modular paradigms (via packages and package-</w:t>
        <w:br/>
        <w:t xml:space="preserve"> level initialization using static initializers), as well as object-oriented and functional</w:t>
        <w:br/>
        <w:t xml:space="preserve"> paradigms, each with its own scoping rules and quirks.</w:t>
        <w:br/>
        <w:br/>
        <w:t>In this book’s discussions about architecture, we use modularity as a general term</w:t>
        <w:br/>
        <w:t>to denote a related grouping of code: classes, functions, or any other grouping. This</w:t>
        <w:br/>
        <w:t>doesn’t imply a physical separation, merely a logical one. (The difference is sometimes</w:t>
        <w:br/>
        <w:t>important.) For example, lumping a large number of classes together in a monolithic</w:t>
        <w:br/>
        <w:t>application may be convenient; however, when it comes time to restructure the</w:t>
        <w:br/>
        <w:t>architecture, the coupling encouraged by loose partitioning can impede efforts to</w:t>
        <w:br/>
        <w:t>break the monolith apart. That’s why it’s useful to talk about modularity as a concept,</w:t>
        <w:br/>
        <w:t>separate from the physical separation that a particular platform forces or implies.</w:t>
        <w:br/>
        <w:t>It is worth discussing the general concept of a namespace, which is separate from</w:t>
        <w:br/>
        <w:t>the technical implementation in the .NET platform that is also called a namespace.</w:t>
        <w:br/>
        <w:t>Developers often need precise, fully qualified names for different software assets</w:t>
        <w:br/>
        <w:t>(components, classes, and so on) to separate them from each other. The most obvious</w:t>
        <w:br/>
        <w:br/>
        <w:t xml:space="preserve">                                                                      Defining Modularity   |   39</w:t>
        <w:br/>
        <w:br/>
        <w:t>example that people use every day is the internet, which relies on unique, global</w:t>
        <w:br/>
        <w:t>identifiers tied to IP addresses.</w:t>
        <w:br/>
        <w:t>Most languages have some modularity mechanism that doubles as a namespace to</w:t>
        <w:br/>
        <w:t>organize things like variables, functions, or methods. Sometimes the module struc‐</w:t>
        <w:br/>
        <w:t>ture is reflected physically: Java package structures, for example, must reflect the</w:t>
        <w:br/>
        <w:t>directory structure of the physical class files.</w:t>
        <w:br/>
        <w:br/>
        <w:t xml:space="preserve">                        A Language with No Name Conflicts: Java 1.0</w:t>
        <w:br/>
        <w:t xml:space="preserve">     The original designers of Java had extensive experience dealing with name conflicts</w:t>
        <w:br/>
        <w:t xml:space="preserve">     and clashes, which were common in programming platforms at the time. Java 1.0</w:t>
        <w:br/>
        <w:t xml:space="preserve">     used a clever hack to avoid ambiguity when two classes had the same name—such as</w:t>
        <w:br/>
        <w:t xml:space="preserve">     if the problem domain included a catalog order and an installation order, both named</w:t>
        <w:br/>
        <w:t xml:space="preserve">     order but with very different connotations (and classes). The Java designers’ solution</w:t>
        <w:br/>
        <w:t xml:space="preserve">     was to create the package namespace mechanism, along with a requirement that the</w:t>
        <w:br/>
        <w:t xml:space="preserve">     physical directory structure must match the package name. Because filesystems won’t</w:t>
        <w:br/>
        <w:t xml:space="preserve">     allow two files with the same name to reside in the same directory, this leveraged</w:t>
        <w:br/>
        <w:t xml:space="preserve">     the operating system’s inherent features to ambiguity and name conflicts. Thus, the</w:t>
        <w:br/>
        <w:t xml:space="preserve">     original classpath in Java contained only directories.</w:t>
        <w:br/>
        <w:t xml:space="preserve">     However, as the language designers discovered, forcing every project to have a fully</w:t>
        <w:br/>
        <w:t xml:space="preserve">     formed directory structure was cumbersome, especially as projects became larger.</w:t>
        <w:br/>
        <w:t xml:space="preserve">     Plus, building reusable assets was difficult: frameworks and libraries had to be “explo‐</w:t>
        <w:br/>
        <w:t xml:space="preserve">     ded” into the directory structure. In the second major release of Java (1.2, but called</w:t>
        <w:br/>
        <w:t xml:space="preserve">     Java 2), designers added the jar mechanism, which allows an archive file to act as a</w:t>
        <w:br/>
        <w:t xml:space="preserve">     directory structure on a classpath. For the next decade, Java developers struggled with</w:t>
        <w:br/>
        <w:t xml:space="preserve">     getting the classpath exactly right, as a combination of directories and JAR files. Their</w:t>
        <w:br/>
        <w:t xml:space="preserve">     original intent had been broken: now two JAR files could create conflicting names on</w:t>
        <w:br/>
        <w:t xml:space="preserve">     a classpath. This is why Java developers of that era tend to have numerous war stories</w:t>
        <w:br/>
        <w:t xml:space="preserve">     about debugging class loaders.</w:t>
        <w:br/>
        <w:br/>
        <w:t>Measuring Modularity</w:t>
        <w:br/>
        <w:t>Since modularity is so important, architects need tools to help them better under‐</w:t>
        <w:br/>
        <w:t>stand it. Fortunately, researchers have created a variety of language-agnostic metrics</w:t>
        <w:br/>
        <w:t>for this purpose. We’ll focus here on three key concepts: cohesion, coupling, and</w:t>
        <w:br/>
        <w:t>connascence.</w:t>
        <w:br/>
        <w:br/>
        <w:t>40     |   Chapter 3: Modularity</w:t>
        <w:br/>
        <w:br/>
        <w:t>Cohesion</w:t>
        <w:br/>
        <w:t>Cohesion refers to the extent to which a module’s parts should be contained within the</w:t>
        <w:br/>
        <w:t>same module. In other words, it measures how related the parts are to one another.</w:t>
        <w:br/>
        <w:t>An ideal cohesive module is one where all parts are packaged together; breaking</w:t>
        <w:br/>
        <w:t>them into smaller pieces would require coupling the parts together via calls between</w:t>
        <w:br/>
        <w:t>modules to achieve useful results. The cautionary tale of modularity as it relates</w:t>
        <w:br/>
        <w:t>to cohesion is exemplified in the following quote from the book Structured Design</w:t>
        <w:br/>
        <w:t>(Pearson, 2008):</w:t>
        <w:br/>
        <w:t xml:space="preserve">    Attempting to divide a cohesive module would only result in increased coupling and</w:t>
        <w:br/>
        <w:t xml:space="preserve">    decreased readability.</w:t>
        <w:br/>
        <w:t xml:space="preserve">       —Larry Constantine</w:t>
        <w:br/>
        <w:br/>
        <w:t>Computer scientists have defined a range of cohesion, measured from best to worst:</w:t>
        <w:br/>
        <w:t>Functional cohesion</w:t>
        <w:br/>
        <w:t xml:space="preserve">   Every part of the module is related to the other, and the module contains every‐</w:t>
        <w:br/>
        <w:t xml:space="preserve">   thing essential it needs to function.</w:t>
        <w:br/>
        <w:t>Sequential cohesion</w:t>
        <w:br/>
        <w:t xml:space="preserve">    Two modules interact: one outputs data that becomes the input for the other.</w:t>
        <w:br/>
        <w:t>Communicational cohesion</w:t>
        <w:br/>
        <w:t xml:space="preserve">   Two modules form a communication chain in which each operates on informa‐</w:t>
        <w:br/>
        <w:t xml:space="preserve">   tion and/or contributes to some output. For example, one adds a record to the</w:t>
        <w:br/>
        <w:t xml:space="preserve">   database and the other generates an email based on that information.</w:t>
        <w:br/>
        <w:t>Procedural cohesion</w:t>
        <w:br/>
        <w:t xml:space="preserve">    Two modules must execute code in a particular order.</w:t>
        <w:br/>
        <w:t>Temporal cohesion</w:t>
        <w:br/>
        <w:t xml:space="preserve">   Modules are related based on timing dependencies. For example, many systems</w:t>
        <w:br/>
        <w:t xml:space="preserve">   have a list of seemingly unrelated things that must be initialized at system</w:t>
        <w:br/>
        <w:t xml:space="preserve">   startup; these different tasks are temporally cohesive.</w:t>
        <w:br/>
        <w:t>Logical cohesion</w:t>
        <w:br/>
        <w:t xml:space="preserve">    The data within modules is related logically but not functionally. For example,</w:t>
        <w:br/>
        <w:t xml:space="preserve">    consider a module that converts information from text, serialized objects, or</w:t>
        <w:br/>
        <w:t xml:space="preserve">    streams into some other format. Its operations are related, but the functions are</w:t>
        <w:br/>
        <w:t xml:space="preserve">    quite different. A common example of this type of cohesion exists in virtually</w:t>
        <w:br/>
        <w:t xml:space="preserve">    every Java project in the form of the StringUtils package, a group of static</w:t>
        <w:br/>
        <w:t xml:space="preserve">    methods that operate on String but are otherwise unrelated.</w:t>
        <w:br/>
        <w:br/>
        <w:t xml:space="preserve">                                                                   Measuring Modularity   |   41</w:t>
        <w:br/>
        <w:br/>
        <w:t>Coincidental cohesion</w:t>
        <w:br/>
        <w:t xml:space="preserve">    The elements in a module are unrelated other than being in the same source file.</w:t>
        <w:br/>
        <w:t xml:space="preserve">    This represents the most negative form of cohesion.</w:t>
        <w:br/>
        <w:t>Despite its many variants, cohesion is a less precise metric than coupling. Often, a</w:t>
        <w:br/>
        <w:t>particular module’s degree of cohesion is determined at the discretion of a particular</w:t>
        <w:br/>
        <w:t>architect. Consider this module definition:</w:t>
        <w:br/>
        <w:t>Customer Maintenance</w:t>
        <w:br/>
        <w:t xml:space="preserve">  • add customer</w:t>
        <w:br/>
        <w:t xml:space="preserve">     • update customer</w:t>
        <w:br/>
        <w:t xml:space="preserve">     • get customer</w:t>
        <w:br/>
        <w:t xml:space="preserve">     • notify customer</w:t>
        <w:br/>
        <w:t xml:space="preserve">     • get customer orders</w:t>
        <w:br/>
        <w:t xml:space="preserve">     • cancel customer orders</w:t>
        <w:br/>
        <w:t>Should the last two entries reside in this module? Or should the developer create two</w:t>
        <w:br/>
        <w:t>separate modules? Here’s what that would look like:</w:t>
        <w:br/>
        <w:t>Customer Maintenance</w:t>
        <w:br/>
        <w:t xml:space="preserve">  • add customer</w:t>
        <w:br/>
        <w:t xml:space="preserve">     • update customer</w:t>
        <w:br/>
        <w:t xml:space="preserve">     • get customer</w:t>
        <w:br/>
        <w:t xml:space="preserve">     • notify customer</w:t>
        <w:br/>
        <w:t>Order Maintenance</w:t>
        <w:br/>
        <w:t xml:space="preserve">  • get customer orders</w:t>
        <w:br/>
        <w:t xml:space="preserve">     • cancel customer orders</w:t>
        <w:br/>
        <w:t>Which is the correct structure? As always, it depends:</w:t>
        <w:br/>
        <w:br/>
        <w:t xml:space="preserve">     • Are these the only two operations for Order Maintenance? If so, it may make</w:t>
        <w:br/>
        <w:t xml:space="preserve">       sense to collapse those operations back into Customer Maintenance.</w:t>
        <w:br/>
        <w:t xml:space="preserve">     • Is Customer Maintenance expected to grow much larger? If so, perhaps develop‐</w:t>
        <w:br/>
        <w:t xml:space="preserve">       ers should look for opportunities to extract behavior into a different (or new)</w:t>
        <w:br/>
        <w:t xml:space="preserve">       module.</w:t>
        <w:br/>
        <w:t xml:space="preserve">     • Does Order Maintenance require so much knowledge of Customer information</w:t>
        <w:br/>
        <w:t xml:space="preserve">       that separating the two modules would require a high degree of coupling to make</w:t>
        <w:br/>
        <w:t xml:space="preserve">       it functional? (This relates back to the prior Larry Constantine quote.)</w:t>
        <w:br/>
        <w:br/>
        <w:t>42    | Chapter 3: Modularity</w:t>
        <w:br/>
        <w:br/>
        <w:t>These questions represent the kind of trade-off analysis that lies at the heart of a</w:t>
        <w:br/>
        <w:t>software architect’s job.</w:t>
        <w:br/>
        <w:t>Computer scientists have developed a good structural metric to determine cohe‐</w:t>
        <w:br/>
        <w:t>sion—specifically, Lack of Cohesion (which is a bit surprising, given how subjec‐</w:t>
        <w:br/>
        <w:t>tive this characteristic is). A well-known set of metrics named the Chidamber</w:t>
        <w:br/>
        <w:t>and Kemerer Object-Oriented Metrics Suite measures particular aspects of object-</w:t>
        <w:br/>
        <w:t>oriented software systems. It includes many common code metrics, such as Cyclo‐</w:t>
        <w:br/>
        <w:t>matic Complexity (see “Cyclomatic Complexity” on page 84) and several important</w:t>
        <w:br/>
        <w:t>coupling metrics, discussed in “Coupling” on page 44.</w:t>
        <w:br/>
        <w:t>Chidamber and Kemerer have also develo</w:t>
      </w:r>
    </w:p>
    <w:p>
      <w:r>
        <w:t>ped a Lack of Cohesion in Methods</w:t>
        <w:br/>
        <w:t>(LCOM) metric, which measures the structural cohesion of a module. The initial</w:t>
        <w:br/>
        <w:t>version appears in Equation 3-1.</w:t>
        <w:br/>
        <w:br/>
        <w:t xml:space="preserve">   Equation 3-1. LCOM, version 1</w:t>
        <w:br/>
        <w:t xml:space="preserve">               P − Q , if P &gt; Q</w:t>
        <w:br/>
        <w:t xml:space="preserve">   LCOM =</w:t>
        <w:br/>
        <w:t xml:space="preserve">              0,       otherwise</w:t>
        <w:br/>
        <w:br/>
        <w:t>In this equation, P increases by 1 for any method that doesn’t access a particular</w:t>
        <w:br/>
        <w:t>shared field; Q decreases by 1 for methods that do share a particular shared field. If</w:t>
        <w:br/>
        <w:t>you find this formulation confusing, we sympathize—and it’s gradually become even</w:t>
        <w:br/>
        <w:t>more elaborate. The second variation, introduced in 1996 (thus the name LCOM96B),</w:t>
        <w:br/>
        <w:t>appears in Equation 3-2.</w:t>
        <w:br/>
        <w:br/>
        <w:t xml:space="preserve">   Equation 3-2. LCOM96B</w:t>
        <w:br/>
        <w:br/>
        <w:t xml:space="preserve">                 1 a m − μ Aj</w:t>
        <w:br/>
        <w:t xml:space="preserve">   LCOM 96b =      ∑</w:t>
        <w:br/>
        <w:t xml:space="preserve">                 aj=1   m</w:t>
        <w:br/>
        <w:br/>
        <w:t>We won’t bother untangling the variables and operators in Equation 3-2 because</w:t>
        <w:br/>
        <w:t>the following written explanation is clearer. Basically, the LCOM metric exposes</w:t>
        <w:br/>
        <w:t>incidental coupling within classes. A better definition of LCOM would be “the sum of</w:t>
        <w:br/>
        <w:t>sets of methods not shared via sharing fields.”</w:t>
        <w:br/>
        <w:t>Consider a class with private fields a and b. Many of the methods only access a,</w:t>
        <w:br/>
        <w:t>and many other methods only access b. The sum of the sets of methods not shared</w:t>
        <w:br/>
        <w:t>via sharing fields (a and b) is high; therefore, this class incurs a high LCOM score,</w:t>
        <w:br/>
        <w:t>indicating a significant lack of cohesion in methods.</w:t>
        <w:br/>
        <w:t>Consider the three classes shown in Figure 3-1. Here, fields appear as single letters</w:t>
        <w:br/>
        <w:t>inside octagons, and methods appear as blocks. In Class X, the LCOM score is low,</w:t>
        <w:br/>
        <w:t>indicating good structural cohesion. Class Y, however, lacks cohesion; each of the</w:t>
        <w:br/>
        <w:br/>
        <w:t xml:space="preserve">                                                               Measuring Modularity   |   43</w:t>
        <w:br/>
        <w:br/>
        <w:t>field/method pairs in Class Y could appear in its own class without affecting the</w:t>
        <w:br/>
        <w:t>system’s behavior. Class Z shows mixed cohesion; the last field/method combination</w:t>
        <w:br/>
        <w:t>could be refactored into its own class.</w:t>
        <w:br/>
        <w:br/>
        <w:t>Figure 3-1. The LCOM metric, where fields are octagons, and methods are squares</w:t>
        <w:br/>
        <w:br/>
        <w:t>The LCOM metric is useful to architects who are analyzing code bases in order to</w:t>
        <w:br/>
        <w:t>assist in restructuring, migrating, or understanding a code base. Shared utility classes</w:t>
        <w:br/>
        <w:t>are a common headache when moving architectures. Using the LCOM metric can</w:t>
        <w:br/>
        <w:t>help architects find classes that are incidentally coupled and should never have been a</w:t>
        <w:br/>
        <w:t>single class to begin with.</w:t>
        <w:br/>
        <w:t>Many software metrics have serious deficiencies, and LCOM is not immune. All this</w:t>
        <w:br/>
        <w:t>metric can find is structural lack of cohesion; it has no way to determine if particular</w:t>
        <w:br/>
        <w:t>pieces fit together logically. This reflects back on our Second Law of Software Archi‐</w:t>
        <w:br/>
        <w:t>tecture: why is more important than how.</w:t>
        <w:br/>
        <w:br/>
        <w:t>Coupling</w:t>
        <w:br/>
        <w:t>Fortunately, we have better tools to analyze coupling in code bases. These are based</w:t>
        <w:br/>
        <w:t>in part on graph theory: because the method calls and returns form a call graph,</w:t>
        <w:br/>
        <w:t>it can be analyzed mathematically. Edward Yourdon and Larry Constantine’s book</w:t>
        <w:br/>
        <w:t>Structured Design: Fundamentals of a Discipline of Computer Program and Systems</w:t>
        <w:br/>
        <w:t>Design (Prentice-Hall, 1979), which defined many core concepts, including the met‐</w:t>
        <w:br/>
        <w:t>rics afferent coupling and efferent coupling. Afferent coupling measures the number</w:t>
        <w:br/>
        <w:t>of incoming connections to a code artifact (component, class, function, and so on).</w:t>
        <w:br/>
        <w:t>Efferent coupling measures the outgoing connections to other code artifacts. There</w:t>
        <w:br/>
        <w:t>are tools for virtually every platform that allow architects to analyze the coupling</w:t>
        <w:br/>
        <w:t>characteristics of code.</w:t>
        <w:br/>
        <w:br/>
        <w:t>44   | Chapter 3: Modularity</w:t>
        <w:br/>
        <w:br/>
        <w:t xml:space="preserve">                 Why Such Similar Names for Coupling Metrics?</w:t>
        <w:br/>
        <w:t xml:space="preserve">  Why are two critical metrics in the architecture world that represent opposite concepts</w:t>
        <w:br/>
        <w:t xml:space="preserve">  named virtually the same thing, differing in only the vowels that sound the most</w:t>
        <w:br/>
        <w:t xml:space="preserve">  alike? These terms originate from the book Structured Design. Borrowing concepts</w:t>
        <w:br/>
        <w:t xml:space="preserve">  from mathematics, Yourdon and Constantine coined the now-common terms afferent</w:t>
        <w:br/>
        <w:t xml:space="preserve">  and efferent coupling. They should really have been called incoming and outgoing</w:t>
        <w:br/>
        <w:t xml:space="preserve">  coupling, but the authors leaned toward mathematical symmetry rather than clarity.</w:t>
        <w:br/>
        <w:t xml:space="preserve">  Developers have come up with several mnemonics to help out. For instance, a</w:t>
        <w:br/>
        <w:t xml:space="preserve">  appears before e in the English alphabet, just as incoming appears before outgoing. The</w:t>
        <w:br/>
        <w:t xml:space="preserve">  letter e in efferent matches the initial letter in exit, which helps in remembering that it</w:t>
        <w:br/>
        <w:t xml:space="preserve">  represents outgoing connections.</w:t>
        <w:br/>
        <w:br/>
        <w:t>Core Metrics</w:t>
        <w:br/>
        <w:t>While component coupling has raw value to architects, several other derived metrics</w:t>
        <w:br/>
        <w:t>allow for deeper evaluation. The metrics discussed in this section were created by</w:t>
        <w:br/>
        <w:t>software engineer Robert C. Martin, and apply widely to most object-oriented lan‐</w:t>
        <w:br/>
        <w:t>guages.</w:t>
        <w:br/>
        <w:t>Abstractness is the ratio of abstract artifacts (abstract classes, interfaces, and so on) to</w:t>
        <w:br/>
        <w:t>concrete artifacts (implementations). The Abstractness metric measures a code base’s</w:t>
        <w:br/>
        <w:t>degree of abstractness versus implementation. For example, on one end of the scale</w:t>
        <w:br/>
        <w:t>would be a code base with no abstractions, just a huge, single function of code (as</w:t>
        <w:br/>
        <w:t>in a single main() method). The other end of the scale would be a code base with</w:t>
        <w:br/>
        <w:t>too many abstractions, making it difficult for developers to understand how things</w:t>
        <w:br/>
        <w:t>wire together. (For example, it takes developers a while to figure out what to do</w:t>
        <w:br/>
        <w:t>with an AbstractSingletonProxyFactoryBean abstract class, given its many layers of</w:t>
        <w:br/>
        <w:t>abstraction and ambiguous name.)</w:t>
        <w:br/>
        <w:t>The formula for Abstractness appears in Equation 3-3.</w:t>
        <w:br/>
        <w:br/>
        <w:t xml:space="preserve">   Equation 3-3. Abstractness</w:t>
        <w:br/>
        <w:t xml:space="preserve">           ∑ ma</w:t>
        <w:br/>
        <w:t xml:space="preserve">   A=</w:t>
        <w:br/>
        <w:t xml:space="preserve">        ∑ mc + ∑ ma</w:t>
        <w:br/>
        <w:br/>
        <w:t xml:space="preserve">                                                                      Measuring Modularity   |   45</w:t>
        <w:br/>
        <w:br/>
        <w:t>Architects calculate Abstractness by calculating the ratio of the sum of abstract</w:t>
        <w:br/>
        <w:t>artifacts to the sum of the concrete and abstract ones. In the equation, ma represents</w:t>
        <w:br/>
        <w:t>abstract elements (interfaces or abstract classes) with the module, and mc represents</w:t>
        <w:br/>
        <w:t>concrete elements (nonabstract classes). This metric looks for the same criteria. The</w:t>
        <w:br/>
        <w:t>easiest way to visualize this metric is to consider an application with 5,000 lines of</w:t>
        <w:br/>
        <w:t>code, all in one main() method. Its Abstractness numerator would be 1, while the</w:t>
        <w:br/>
        <w:t>denominator would be 5,000, yielding an Abstractness score of almost 0. That’s how</w:t>
        <w:br/>
        <w:t>this metric measures the ratio of abstractions in code.</w:t>
        <w:br/>
        <w:t>Another derived metric, Instability, is defined as the ratio of efferent coupling to the</w:t>
        <w:br/>
        <w:t>sum of both efferent and afferent coupling, as shown in Equation 3-4.</w:t>
        <w:br/>
        <w:br/>
        <w:t xml:space="preserve">     Equation 3-4. Instability</w:t>
        <w:br/>
        <w:br/>
        <w:t xml:space="preserve">            Ce</w:t>
        <w:br/>
        <w:t xml:space="preserve">     I=</w:t>
        <w:br/>
        <w:t xml:space="preserve">          C + Ca</w:t>
        <w:br/>
        <w:t xml:space="preserve">            e</w:t>
        <w:br/>
        <w:br/>
        <w:t>In the equation, ce represents efferent (or outgoing) coupling, and ca represents</w:t>
        <w:br/>
        <w:t>afferent (or incoming) coupling.</w:t>
        <w:br/>
        <w:t>The Instability metric determines the volatility of a code base. A code base that</w:t>
        <w:br/>
        <w:t>exhibits high degrees of instability breaks more easily when changed because of high</w:t>
        <w:br/>
        <w:t>coupling. For example, if a class calls too many other classes to delegate work, the</w:t>
        <w:br/>
        <w:t>calling class will show high susceptibility to breakage if one or more of the called</w:t>
        <w:br/>
        <w:t>methods changes.</w:t>
        <w:br/>
        <w:br/>
        <w:t>Distance from the Main Sequence</w:t>
        <w:br/>
        <w:t>One of the few holistic metrics architects have for architectural structure is Distance</w:t>
        <w:br/>
        <w:t>from the Main Sequence, a derived metric based on Instability and Abstractness,</w:t>
        <w:br/>
        <w:t>shown in Equation 3-5.</w:t>
        <w:br/>
        <w:br/>
        <w:t xml:space="preserve">     Equation 3-5. Distance from the Main Sequence</w:t>
        <w:br/>
        <w:t xml:space="preserve">     D = A+I −1</w:t>
        <w:br/>
        <w:br/>
        <w:t>In the equation, A = Abstractness and I = Instability.</w:t>
        <w:br/>
        <w:t>Note that both Abstractness and Instability are fractions whose results will always</w:t>
        <w:br/>
        <w:t>fall between 0 and 1 (except in some extreme cases). Thus, graphing the relationship</w:t>
        <w:br/>
        <w:t>produces the graph in Figure 3-2.</w:t>
        <w:br/>
        <w:br/>
        <w:t>46   | Chapter 3: Modularity</w:t>
        <w:br/>
        <w:br/>
        <w:t>Figure 3-2. The main sequence defines the ideal relationship between Abstractness and</w:t>
        <w:br/>
        <w:t>Instability</w:t>
        <w:br/>
        <w:br/>
        <w:t>The Distance metric imagines an ideal relationship between Abstractness and Insta‐</w:t>
        <w:br/>
        <w:t>bility; classes that fall near this idealized line exhibit a healthy mixture of these two</w:t>
        <w:br/>
        <w:t>competing concerns. For example, graphing a particular class allows developers to</w:t>
        <w:br/>
        <w:t>calculate the Distance from the Main Sequence metric, illustrated in Figure 3-3.</w:t>
        <w:br/>
        <w:br/>
        <w:t>Figure 3-3. Normalized Distance from the Main Sequence for a particular class</w:t>
        <w:br/>
        <w:br/>
        <w:t xml:space="preserve">                                                                  Measuring Modularity   |   47</w:t>
        <w:br/>
        <w:br/>
        <w:t>The Figure 3-3 metric graphs the candidate class, then measures its distance from the</w:t>
        <w:br/>
        <w:t>idealized line. The closer to the line, the better balanced the class. Classes that fall too</w:t>
        <w:br/>
        <w:t>far into the upper righthand corner enter what architects call the Zone of Uselessness:</w:t>
        <w:br/>
        <w:t>code that is too abstract becomes difficult to use. Conversely, code that falls into the</w:t>
        <w:br/>
        <w:t>lower lefthand corner, as illustrated in Figure 3-4, enters the Zone of Pain: code with</w:t>
        <w:br/>
        <w:t>too much implementation and not enough abstraction becomes brittle and hard to</w:t>
        <w:br/>
        <w:t>maintain.</w:t>
        <w:br/>
        <w:br/>
        <w:t>Figure 3-4. The Zones of Uselessness and Pain</w:t>
        <w:br/>
        <w:br/>
        <w:t>Many platforms provide tools to calculate these measures, which assist architects</w:t>
        <w:br/>
        <w:t>when analyzing code bases to get familiar with them, prepare for a migration, or</w:t>
        <w:br/>
        <w:t>assess technical debt.</w:t>
        <w:br/>
        <w:br/>
        <w:t xml:space="preserve">                                   The Limitations of Metrics</w:t>
        <w:br/>
        <w:t xml:space="preserve">     While the industry has a few code-level metrics that provide valuable insight, our</w:t>
        <w:br/>
        <w:t xml:space="preserve">     tools are extremely blunt compa</w:t>
      </w:r>
    </w:p>
    <w:p>
      <w:r>
        <w:t>red to analysis tools in other engineering disciplines.</w:t>
        <w:br/>
        <w:t xml:space="preserve">     Even metrics derived directly from the structure of code require interpretation. For</w:t>
        <w:br/>
        <w:t xml:space="preserve">     example, Cyclomatic Complexity (see “Cyclomatic Complexity” on page 84) meas‐</w:t>
        <w:br/>
        <w:t xml:space="preserve">     ures complexity in code bases, but this metric cannot distinguish between essential</w:t>
        <w:br/>
        <w:t xml:space="preserve">     complexity (the code is complex because the underlying problem is complex) and</w:t>
        <w:br/>
        <w:t xml:space="preserve">     accidental complexity (the code is more complex than it should be). Virtually all</w:t>
        <w:br/>
        <w:t xml:space="preserve">     code-level metrics require interpretation, but it is still useful to establish baselines for</w:t>
        <w:br/>
        <w:t xml:space="preserve">     critical metrics such as Cyclomatic Complexity so that architects can assess which</w:t>
        <w:br/>
        <w:t xml:space="preserve">     type the code base exhibits. We discuss setting up just such tests in “Governance and</w:t>
        <w:br/>
        <w:t xml:space="preserve">     Fitness Functions” on page 86.</w:t>
        <w:br/>
        <w:br/>
        <w:t>48     |   Chapter 3: Modularity</w:t>
        <w:br/>
        <w:br/>
        <w:t>Yourdon and Constantine’s Structured Design, published in 1979, predates the popu‐</w:t>
        <w:br/>
        <w:t>larity of object-oriented languages. It focuses instead on structured programming</w:t>
        <w:br/>
        <w:t>constructs, such as functions (not methods). It also defines other types of coupling</w:t>
        <w:br/>
        <w:t>that are outdated because of modern program language design. Object-oriented pro‐</w:t>
        <w:br/>
        <w:t>gramming introduced additional concepts that overlay afferent and efferent coupling,</w:t>
        <w:br/>
        <w:t>including a more refined vocabulary to describe coupling called connascence.</w:t>
        <w:br/>
        <w:br/>
        <w:t>Connascence</w:t>
        <w:br/>
        <w:t>Meilir Page-Jones’s book What Every Programmer Should Know about Object-Oriented</w:t>
        <w:br/>
        <w:t>Design (Dorset House, 1996) created a more precise language to describe different</w:t>
        <w:br/>
        <w:t>types of coupling in object-oriented languages. Connascence isn’t a coupling met‐</w:t>
        <w:br/>
        <w:t>ric like afferent and efferent coupling—rather, it represents a language that helps</w:t>
        <w:br/>
        <w:t>architects describe different types of coupling more precisely (and understand some</w:t>
        <w:br/>
        <w:t>common consequences of types of coupling).</w:t>
        <w:br/>
        <w:t>Two components are connascent if a change in one would require the other to be</w:t>
        <w:br/>
        <w:t>modified in order to maintain the overall correctness of the system. Page-Jones</w:t>
        <w:br/>
        <w:t>distinguishes two types of connascence: static and dynamic.</w:t>
        <w:br/>
        <w:br/>
        <w:t>Static connascence</w:t>
        <w:br/>
        <w:t>Static connascence refers to source-code-level coupling (as opposed to execution-time</w:t>
        <w:br/>
        <w:t>coupling, covered in “Dynamic connascence” on page 50). Architects view static</w:t>
        <w:br/>
        <w:t>connascence as the degree to which something is coupled via either afferent or</w:t>
        <w:br/>
        <w:t>efferent coupling. There are several types of static connascence:</w:t>
        <w:br/>
        <w:t>Connascence of Name</w:t>
        <w:br/>
        <w:t xml:space="preserve">   Multiple components must agree on the name of an entity.</w:t>
        <w:br/>
        <w:t xml:space="preserve">    Method names and method parameters are the most common way that code</w:t>
        <w:br/>
        <w:t xml:space="preserve">    bases are coupled and the most desirable, especially in light of modern refactor‐</w:t>
        <w:br/>
        <w:t xml:space="preserve">    ing tools that make system-wide name changes trivial to implement. For exam‐</w:t>
        <w:br/>
        <w:t xml:space="preserve">    ple, developers no longer change the name of a method in an active code base</w:t>
        <w:br/>
        <w:t xml:space="preserve">    but rather refactor the method name using modern tools, affecting the change</w:t>
        <w:br/>
        <w:t xml:space="preserve">    throughout the code base.</w:t>
        <w:br/>
        <w:t>Connascence of Type</w:t>
        <w:br/>
        <w:t xml:space="preserve">   Multiple components must agree on the type of an entity.</w:t>
        <w:br/>
        <w:t xml:space="preserve">    This type of connascence refers to the common tendency in many statically</w:t>
        <w:br/>
        <w:t xml:space="preserve">    typed languages to limit variables and parameters to specific types. However,</w:t>
        <w:br/>
        <w:t xml:space="preserve">    this capability isn’t purely for statically typed languages—some dynamically typed</w:t>
        <w:br/>
        <w:t xml:space="preserve">    languages also offer selective typing, notably Clojure and Clojure Spec.</w:t>
        <w:br/>
        <w:br/>
        <w:t xml:space="preserve">                                                               Measuring Modularity   |   49</w:t>
        <w:br/>
        <w:br/>
        <w:t>Connascence of Meaning</w:t>
        <w:br/>
        <w:t xml:space="preserve">   Multiple components must agree on the meaning of particular values. It is also</w:t>
        <w:br/>
        <w:t xml:space="preserve">   called Connascence of Convention.</w:t>
        <w:br/>
        <w:t xml:space="preserve">     The most common obvious case for this type of connascence in code bases is</w:t>
        <w:br/>
        <w:t xml:space="preserve">     hardcoded numbers rather than constants. For example, it is common in some</w:t>
        <w:br/>
        <w:t xml:space="preserve">     languages to consider defining somewhere that int TRUE = 1; int FALSE = 0.</w:t>
        <w:br/>
        <w:t xml:space="preserve">     Imagine the problems that would arise if someone flipped those values.</w:t>
        <w:br/>
        <w:t>Connascence of Position</w:t>
        <w:br/>
        <w:t xml:space="preserve">   Multiple components must agree on the order of values.</w:t>
        <w:br/>
        <w:t xml:space="preserve">     This is an issue with parameter values for method and function calls, even in</w:t>
        <w:br/>
        <w:t xml:space="preserve">     languages that feature static typing. For example, if a developer creates a method</w:t>
        <w:br/>
        <w:t xml:space="preserve">     void updateSeat(String name, String seatLocation) and calls it with the</w:t>
        <w:br/>
        <w:t xml:space="preserve">     values updateSeat("14D", "Ford, N"), the semantics aren’t correct, even if the</w:t>
        <w:br/>
        <w:t xml:space="preserve">     types are.</w:t>
        <w:br/>
        <w:t>Connascence of Algorithm</w:t>
        <w:br/>
        <w:t xml:space="preserve">   Multiple components must agree on a particular algorithm.</w:t>
        <w:br/>
        <w:t xml:space="preserve">     A common case for Connascence of Algorithm occurs when a developer defines a</w:t>
        <w:br/>
        <w:t xml:space="preserve">     security hashing algorithm that must run and produce identical results on both</w:t>
        <w:br/>
        <w:t xml:space="preserve">     the server and client to authenticate the user. Obviously, this represents a high</w:t>
        <w:br/>
        <w:t xml:space="preserve">     degree of coupling—if any details of either algorithm change, the handshake will</w:t>
        <w:br/>
        <w:t xml:space="preserve">     no longer work.</w:t>
        <w:br/>
        <w:br/>
        <w:t>Dynamic connascence</w:t>
        <w:br/>
        <w:t>The other type of connascence Page-Jones defines is dynamic connascence, which</w:t>
        <w:br/>
        <w:t>analyzes calls at runtime. The types of dynamic connascence include:</w:t>
        <w:br/>
        <w:t>Connascence of Execution</w:t>
        <w:br/>
        <w:t xml:space="preserve">   The order of execution of multiple components is important.</w:t>
        <w:br/>
        <w:t xml:space="preserve">     Consider this code:</w:t>
        <w:br/>
        <w:t xml:space="preserve">           email = new Email();</w:t>
        <w:br/>
        <w:t xml:space="preserve">           email.setRecipient("foo@example.com");</w:t>
        <w:br/>
        <w:t xml:space="preserve">           email.setSender("me@me.com");</w:t>
        <w:br/>
        <w:t xml:space="preserve">           email.send();</w:t>
        <w:br/>
        <w:t xml:space="preserve">           email.setSubject("whoops");</w:t>
        <w:br/>
        <w:t xml:space="preserve">     It won’t work correctly because certain properties must be set in a specific order.</w:t>
        <w:br/>
        <w:br/>
        <w:t>50   |   Chapter 3: Modularity</w:t>
        <w:br/>
        <w:br/>
        <w:t>Connascence of Timing</w:t>
        <w:br/>
        <w:t xml:space="preserve">   The timing of the execution of multiple components is important.</w:t>
        <w:br/>
        <w:t xml:space="preserve">    The common case for this type of connascence is a race condition caused by two</w:t>
        <w:br/>
        <w:t xml:space="preserve">    threads executing at the same time, affecting the outcome of the joint operation.</w:t>
        <w:br/>
        <w:t>Connascence of Values</w:t>
        <w:br/>
        <w:t xml:space="preserve">   Several values depend on one another and must change together.</w:t>
        <w:br/>
        <w:t xml:space="preserve">    Consider a case where a developer has defined a rectangle by defining four</w:t>
        <w:br/>
        <w:t xml:space="preserve">    points to represent its corners. To maintain the integrity of the data structure,</w:t>
        <w:br/>
        <w:t xml:space="preserve">    the developer cannot randomly change one of the points without considering the</w:t>
        <w:br/>
        <w:t xml:space="preserve">    impact on the other points to preserve the shape of the rectangle.</w:t>
        <w:br/>
        <w:t xml:space="preserve">    A more common and problematic case involves transactions, especially in dis‐</w:t>
        <w:br/>
        <w:t xml:space="preserve">    tributed systems. In a system designed with separate databases, when someone</w:t>
        <w:br/>
        <w:t xml:space="preserve">    needs to update a single value across all of the databases, the values must either</w:t>
        <w:br/>
        <w:t xml:space="preserve">    all change together or not change at all.</w:t>
        <w:br/>
        <w:t>Connascence of Identity</w:t>
        <w:br/>
        <w:t xml:space="preserve">   Multiple components must reference the same entity.</w:t>
        <w:br/>
        <w:t xml:space="preserve">    A common example of Connascence of Identity involves two independent compo‐</w:t>
        <w:br/>
        <w:t xml:space="preserve">    nents that must share and update a common data structure, such as a distributed</w:t>
        <w:br/>
        <w:t xml:space="preserve">    queue.</w:t>
        <w:br/>
        <w:br/>
        <w:t>Connascence properties</w:t>
        <w:br/>
        <w:t>Connascence is an analysis framework for architects and developers, and some of its</w:t>
        <w:br/>
        <w:t>properties help ensure that we use it wisely. These connascence properties include:</w:t>
        <w:br/>
        <w:t>Strength</w:t>
        <w:br/>
        <w:t xml:space="preserve">    Architects determine the strength of a system’s connascence by the ease with</w:t>
        <w:br/>
        <w:t xml:space="preserve">    which a developer can refactor its coupling. Some types of connascence are</w:t>
        <w:br/>
        <w:t xml:space="preserve">    demonstrably more desirable than others, as shown in Figure 3-5. Refactoring</w:t>
        <w:br/>
        <w:t xml:space="preserve">    toward better types of connascence can improve the coupling characteristics of a</w:t>
        <w:br/>
        <w:t xml:space="preserve">    code base.</w:t>
        <w:br/>
        <w:t xml:space="preserve">    Architects should prefer static connascence to dynamic because developers can</w:t>
        <w:br/>
        <w:t xml:space="preserve">    determine it by simple source-code analysis, and because modern tools make</w:t>
        <w:br/>
        <w:t xml:space="preserve">    it trivial to improve static connascence. For example, Connascence of Meaning</w:t>
        <w:br/>
        <w:t xml:space="preserve">    could be improved by refactoring to Connascence of Name, creating a named</w:t>
        <w:br/>
        <w:t xml:space="preserve">    constant rather than a magic value.</w:t>
        <w:br/>
        <w:br/>
        <w:t xml:space="preserve">                                                               Measuring Modularity   |   51</w:t>
        <w:br/>
        <w:br/>
        <w:t>Figure 3-5. Connascence strength can be a good refactoring guide</w:t>
        <w:br/>
        <w:br/>
        <w:t>Locality</w:t>
        <w:br/>
        <w:t xml:space="preserve">    The locality of a system’s connascence measures how proximal (close) its modules</w:t>
        <w:br/>
        <w:t xml:space="preserve">    are to each other in the code base. Proximal code (code in the same module)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