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2: Decomposition Strategies</w:t>
      </w:r>
    </w:p>
    <w:p>
      <w:pPr>
        <w:spacing w:after="60"/>
      </w:pPr>
      <w:r>
        <w:rPr>
          <w:rFonts w:ascii="Arial" w:cs="Arial" w:eastAsia="Arial" w:hAnsi="Arial"/>
          <w:i/>
          <w:iCs/>
          <w:color w:val="555555"/>
          <w:sz w:val="22"/>
          <w:szCs w:val="22"/>
        </w:rPr>
        <w:t xml:space="preserve">Microservice Patterns — Chris Richardson</w:t>
      </w:r>
    </w:p>
    <w:p>
      <w:pPr>
        <w:spacing w:after="200"/>
      </w:pPr>
      <w:r>
        <w:rPr>
          <w:rFonts w:ascii="Arial" w:cs="Arial" w:eastAsia="Arial" w:hAnsi="Arial"/>
          <w:color w:val="777777"/>
          <w:sz w:val="20"/>
          <w:szCs w:val="20"/>
        </w:rPr>
        <w:t xml:space="preserve">Comprehensive Knowledge Extraction: Patterns, Principles, Problems, Tradeoffs, Technologies &amp; Definitions</w:t>
      </w:r>
    </w:p>
    <w:p>
      <w:pPr>
        <w:pStyle w:val="Heading2"/>
      </w:pPr>
      <w:r>
        <w:t xml:space="preserve">Extracted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4260"/>
        <w:gridCol w:w="2400"/>
      </w:tblGrid>
      <w:tr>
        <w:tc>
          <w:tcPr>
            <w:tcW w:type="dxa" w:w="18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Concept / Pattern</w:t>
            </w:r>
          </w:p>
        </w:tc>
        <w:tc>
          <w:tcPr>
            <w:tcW w:type="dxa" w:w="9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426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4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Relations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Software Architecture (Bass et al. definition)</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 set of structures needed to reason about the system, comprising software elements, relations among them, and properties of both. Its essence is decomposition into parts (elements) and the relationships (relations) between those parts. Decomposition facilitates division of labor and defines how elements interact.</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Foundation for all architectural styles. Determines -ilities.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4+1 View Model (Krutchen)</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Describes software architecture using four views plus scenarios. Logical view (classes/packages), Implementation view (modules/components — JARs, WARs), Process view (runtime processes and IPC), Deployment view (machines, networking). Scenarios (+1) animate the views by showing how elements collaborate to handle requests.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Monolithic Architecture and Microservice Architecture are defined in terms of the Implementation view. Hexagonal Architecture applies to the Logical view.</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Architectural Style (Garlan &amp; Shaw)</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 family of systems defined by a pattern of structural organization — a vocabulary of components and connectors with constraints on how they combine. Provides a limited palette of building blocks. An application typically uses a combination of architectural styles.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Monolithic Architecture, Microservice Architecture, Layered Architecture, and Hexagonal Architecture are all architectural styles.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Quality Attributes / -ilities</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Non-functional requirements (a.k.a. quality of service requirements) that architecture primarily determines. Runtime qualities: scalability, reliability. Development-time qualities: maintainability, testability, deployability. Architecture has very little to do with functional requirements; you can implement use cases with almost any architecture.</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Microservice Architecture optimizes for maintainability, testability, deployability. Motivating force for architecture decisions.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Service (in Microservice Architecture)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 standalone, independently deployable software component that implements useful functionality. Has an API consisting of commands (update data), queries (retrieve data), and events (published when data changes). The API encapsulates internal implementation, enforcing modularity. Typically has hexagonal architecture internally.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Building block of Microservice Architecture. Related to Loose Coupling, Database per Service.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Loose Coupling</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All interaction with a service happens only via its API, which encapsulates implementation details. Enables changing a service's implementation without impacting clients. Prohibits services from communicating via a shared database. Key to improving maintainability and testability.</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Core constraint of Microservice Architecture. Motivates Database per Service. Violated by Shared Libraries (if misused) and Distributed Monolith.</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System Operation</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 abstraction of a request the application must handle, independent of specific IPC technology. Two types: commands (create/update/delete data) and queries (retrieve data). Defined with preconditions (must be true when invoked) and post-conditions (true after invocation). Derived from user stories/scenarios using verbs.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First step in the three-step architecture definition process. Maps to service APIs. Becomes architectural scenarios.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High-level Domain Model</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 simplified model of the application domain derived from the nouns in user stories and scenarios, and from conversations with domain experts. Provides vocabulary for describing system operation behavior. It is a simplification — each service will ultimately have its own domain model.</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Input to System Operations definition. Related to DDD, Bounded Context, God Classes.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Business Capability</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Something a business does in order to generate value. Captures what an organization does (stable over time), as opposed to how it does it (changes with technology). Can be decomposed into sub-capabilities. Has inputs, outputs, and SLAs. Often focused on a particular business object.</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Core concept for Decompose by Business Capability pattern.</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Subdomain (DDD)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 part of the domain (the application's problem space) in Domain-Driven Design. Identified using the same approach as business capabilities: analyzing the business and identifying areas of expertise. Each subdomain has its own domain model.</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Core concept for Decompose by Subdomain pattern. Maps to Bounded Context.</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Bounded Context (DDD)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 scope/boundary of a domain model in DDD. Includes the code artifacts implementing the model. In a microservice architecture, each bounded context maps to a service or a set of services. Each bounded context/service owns its own domain model.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Maps to services in Microservice Architecture. Solution to God Classes. Related to Subdomain.</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Ubiquitous Language (DDD)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The vocabulary defined by a domain model and used by the team working within that bounded context. DDD captures domain knowledge in a model that can be used to solve problems within the domain.</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Related to Bounded Context, Subdomain, Domain Model.</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God Class</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 bloated class used throughout an application that bundles state and behavior for many different aspects. Has numerous fields mapped to a large database table. Represents a central domain concept (e.g., Order in e-commerce). An insurmountable obstacle to decomposition into services.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Obstacle to decomposition. Solved by DDD Bounded Contexts (multiple domain models).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Distributed Monolith</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 system of coupled services that must be deployed together. Combines the worst drawbacks of both monolithic and microservice architectures. Results from incorrect decomposition where services are not truly loosely coupled.</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Anti-pattern. CCP is the antidote. Related to Loose Coupling violation.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Monolithic Architecture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 architectural style that structures the implementation view as a single component: a single executable or deployable unit (e.g., WAR file). Says nothing about the logical view — can internally use hexagonal architecture. Not inherently bad; appropriate for simple or early-stage applications.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Alternative to Microservice Architecture. Defined in the Implementation view of the 4+1 model.</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Microservice Architecture</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An architectural style that structures the implementation view as a set of multiple components (services). Components are services; connectors are communication protocols. Each service has its own logical view (typically hexagonal), its own database, and is independently deployable. Optimizes for maintainability, testability, and deployability.</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Alternative to Monolithic Architecture. Predecessor to all other microservice patterns. Requires Loose Coupling, Database per Service.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Decompose by Business Capability</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Define services corresponding to business capabilities. Business capabilities are stable (what the business does), so the resulting architecture is also relatively stable. Capabilities at different levels of the hierarchy can map to services. The mapping is subjective and iterative.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Alternative to Decompose by Subdomain. Uses Business Capability concept. Applied via SRP and CCP guidelines.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Decompose by Subdomain (DDD)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Define services corresponding to DDD subdomains. Each subdomain has its own domain model within a bounded context. DDD and microservices are in almost perfect alignment: subdomains/bounded contexts map to services, autonomous teams map to DDD team ownership. Eliminates god classes through multiple domain models.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Alternative to Decompose by Business Capability. Uses Subdomain and Bounded Context concepts.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Layered Architecture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Organizes software elements into layers with well-defined responsibilities. Each layer depends only on layers below it. Three-tier version: Presentation layer (UI/APIs), Business logic layer, Persistence layer. Applied to the Logical view.</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Alternative to Hexagonal Architecture. Drawbacks overcome by Hexagonal Architecture.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Hexagonal Architecture (Ports and Adapters)</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Places business logic at the center, surrounded by adapters. Inbound adapters handle external requests by invoking inbound ports (APIs exposed by business logic). Outbound adapters implement outbound ports (interfaces the business logic uses to access external systems). Key benefit: business logic doesn't depend on adapters — adapters depend on it. Decouples business logic from presentation and data access.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Alternative to Layered Architecture. Applied to Logical view. Recommended internal architecture for each microservice.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Single Responsibility Principle (SRP)</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Principle</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 class should have only one reason to change (Robert C. Martin). Each responsibility is a potential reason for change; multiple independent responsibilities make a class unstable. Applied to microservices: create small, cohesive services each with a single responsibility, increasing stability.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Decomposition guideline. Applied alongside CCP. Supports Decompose by Business Capability and Decompose by Subdomain.</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Common Closure Principle (CCP)</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Principle</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Classes in a package should be closed together against the same kinds of changes — a change that affects a package affects all classes in it (Robert C. Martin). Applied to microservices: package components that change for the same reason into the same service. Minimizes number of services needing change when requirements change. The antidote to the distributed monolith.</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Decomposition guideline. Applied alongside SRP. Prevents Distributed Monolith.</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Services organized around business, not technical, concerns</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Principle</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Services should be organized around business capabilities or DDD subdomains rather than technical layers. Both decomposition strategies produce services centered on business concepts. This yields stable architecture that evolves with the business.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Core principle underlying both decomposition patterns.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Each service owns its own domain model</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Principle</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DDD approach applied to microservices: instead of a single enterprise-wide domain model, each service has its own domain model within its bounded context. The same business entity (e.g., Order) has different representations in different services (Order, Ticket, Delivery). Eliminates god classes.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Related to Bounded Context, God Class elimination, Loose Coupling.</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Shared Libraries: use for stable functionality only</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Principle</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Use shared libraries only for functionality unlikely to change (e.g., a Money class). Never use shared libraries for business logic that evolves, as this creates coupling: changes require simultaneous rebuild and redeployment of all dependent services. Better to implement changing functionality as a service.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Related to Loose Coupling. Risk of Distributed Monolith if misused.</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Service size is mostly unimportant</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Principle</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The term 'micro' overemphasizes size. A well-designed service is one that can be developed by a small team with minimal lead time and minimal collaboration with other teams. If a service requires a large team or constant coordination with others, it should be split. Size per se is not a useful metric.</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Clarifies Microservice Architecture definition. Related to Loose Coupling and two-pizza teams.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Three-step process for defining microservice architecture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Step 1: Identify system operations (from user stories → domain model → commands and queries with pre/post-conditions). Step 2: Determine decomposition into services (by business capability or subdomain). Step 3: Define service APIs and collaborations (assign operations to services, determine inter-service collaboration). The process is iterative and creative, not mechanical.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Integrates System Operations, Decomposition Patterns, and Service API definition.</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Assigning system operations to services</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Each system operation is assigned to a service that serves as the initial entry point. Assignment criteria: the service that needs the information provided by the operation, or the service that has the information necessary to handle it. Some operations are handled by a single service; others require collaboration.</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Part of Step 3 of the three-step process. Drives service API and collaboration definition.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Service collaboration for cross-service operations</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When a system operation spans multiple services (data scattered across services), the entry-point service must invoke other services to verify preconditions and fulfill post-conditions. This collaboration defines additional API operations on collaborating services and determines IPC patterns needed.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Drives the need for Saga, API Composition, CQRS, asynchronous messaging.</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Network Latency</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Problem</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 decomposition may result in too many round-trips between services, making it impractical. Solutions: implement batch APIs to fetch multiple objects in a single round-trip, or combine services to replace expensive IPC with in-process method calls.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Obstacle to decomposition. May force combining services.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Synchronous communication reduces availability</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Problem</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Using synchronous protocols like REST means a service can't function if its dependencies are unavailable. The Order Service can't create an order if any service it calls synchronously is down. Solution: use asynchronous messaging to eliminate tight coupling and improve availability. Also consider self-contained services.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Obstacle to decomposition. Motivates Asynchronous Messaging, Self-contained Services, CQRS replicas.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Maintaining data consistency across services</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Problem</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Some operations must update data in multiple services atomically. Traditional distributed transactions (2PC) are not viable for modern applications. Solution: use Sagas (sequences of local transactions coordinated via messaging). Limitation: sagas are eventually consistent. If data must be updated atomically, it must reside in a single service — an obstacle to decomposition.</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Obstacle to decomposition. Motivates Saga pattern. Related to Database per Service.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Obtaining a consistent view of data</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Problem</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 a microservice architecture, even though each service's database is consistent, you cannot obtain a globally consistent view across multiple databases. If you need a consistent view of certain data, it must reside in a single service, which can prevent decomposition. In practice, this is rarely a problem.</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Obstacle to decomposition. Related to Database per Service, eventual consistency.</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God Classes prevent decomposition</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Problem</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Classes like Order in e-commerce bundle state and behavior for many different application aspects, making it impossible to split business logic into services. Packaging the class as a shared library violates loose coupling. Encapsulating it in a data service creates an anemic domain model. Solution: apply DDD — each service has its own domain model with its own version of the entity.</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Obstacle to decomposition. Solved by Bounded Context / multiple domain models. Related to DDD.</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Layered Architecture drawbacks</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Tradeoff</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Single presentation layer doesn't reflect multiple invokers. Single persistence layer doesn't reflect multiple data stores. Business logic layer depends on persistence layer, preventing isolated testing. Dependencies are actually inverted in well-designed apps (business logic defines repository interfaces; persistence implements them).</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Motivates adoption of Hexagonal Architecture as an alternative.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Single enterprise domain model vs. multiple bounded context models</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Tradeoff</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Traditional enterprise modeling creates one model for the entire organization — but getting agreement across parts is monumental, the model becomes overly complex, and terms may conflict between areas. DDD solves this with multiple domain models each with explicit scope. Tradeoff: maintaining consistency between different representations of the same entity across services requires sagas, and the UX must translate between service models (handled by API gateway).</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Motivates DDD approach. Related to God Class, Saga, API Gateway.</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Decomposition is art, not science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Tradeoff</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Defining a microservice architecture is an iterative, creative process — not mechanical. The mapping from capabilities/subdomains to services is subjective. Initial architecture will evolve: services may be combined (to reduce IPC) or split (when complexity grows). Obstacles may force redesign.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Applies to both decomposition patterns. Requires balancing SRP, CCP, and practical constraints.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Shared library coupling risk</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Tradeoff</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Shared libraries reduce code duplication but can introduce coupling. If a shared library encapsulates business logic that changes, all dependent services must be rebuilt and redeployed simultaneously. Use shared libraries only for generic, stable utilities.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Related to Loose Coupling, Distributed Monolith.</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Self-contained service via data replication (CQRS)</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Tradeoff</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 service can maintain a replica of another service's data (via event subscription) to avoid synchronous calls, improving availability. Tradeoff: adds complexity of maintaining replicas and eventual consistency. Example: Order Service replicating Restaurant Service data.</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Related to CQRS, Asynchronous Messaging, Synchronous communication availability problem.</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Domain-Driven Design (DDD)</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Technology</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An approach for building complex software centered on developing an object-oriented domain model (Eric Evans, 2003). Key concepts relevant to microservices: subdomains, bounded contexts, ubiquitous language. Avoids single enterprise model problems by defining multiple domain models with explicit scopes. Aligns with microservice architecture's autonomous teams and service boundaries.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Foundation for Decompose by Subdomain. Provides Bounded Context for eliminating God Classes.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Event Storming</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Technology</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 technique for defining the domain model that can be used as an alternative to noun/verb analysis of user stories. Discussed further in Chapter 5.</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Related to High-level Domain Model, System Operations identification.</w:t>
            </w:r>
          </w:p>
        </w:tc>
      </w:tr>
    </w:tbl>
    <w:p>
      <w:r>
        <w:br w:type="page"/>
      </w:r>
    </w:p>
    <w:p>
      <w:pPr>
        <w:pStyle w:val="Heading1"/>
      </w:pPr>
      <w:r>
        <w:t xml:space="preserve">Relationship Map</w:t>
      </w:r>
    </w:p>
    <w:p>
      <w:pPr>
        <w:spacing w:after="200"/>
      </w:pPr>
      <w:r>
        <w:rPr>
          <w:rFonts w:ascii="Arial" w:cs="Arial" w:eastAsia="Arial" w:hAnsi="Arial"/>
          <w:i/>
          <w:iCs/>
          <w:color w:val="555555"/>
          <w:sz w:val="20"/>
          <w:szCs w:val="20"/>
        </w:rPr>
        <w:t xml:space="preserve">How the concepts from Chapter 2 connect to each other, organized by thematic area.</w:t>
      </w:r>
    </w:p>
    <w:p>
      <w:pPr>
        <w:spacing w:after="100" w:before="200"/>
      </w:pPr>
      <w:r>
        <w:rPr>
          <w:rFonts w:ascii="Arial" w:cs="Arial" w:eastAsia="Arial" w:hAnsi="Arial"/>
          <w:b/>
          <w:bCs/>
          <w:color w:val="1B4F72"/>
          <w:sz w:val="22"/>
          <w:szCs w:val="22"/>
        </w:rPr>
        <w:t xml:space="preserve">1. Foundations: What is Architecture?</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Software Architecture (Bass et al.) — decomposition into elements + relations → determines -ilities</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4+1 View Model: Logical → Hexagonal Arch. | Implementation → Monolithic/Microservice Arch. | Process → IPC | Deployment → infrastructure</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Architectural Style (Garlan &amp; Shaw) — vocabulary of components + connectors + constraints</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Quality Attributes (-ilities): architecture matters because it determines maintainability, testability, deployability, scalability, reliability</w:t>
      </w:r>
    </w:p>
    <w:p>
      <w:pPr>
        <w:spacing w:after="100" w:before="200"/>
      </w:pPr>
      <w:r>
        <w:rPr>
          <w:rFonts w:ascii="Arial" w:cs="Arial" w:eastAsia="Arial" w:hAnsi="Arial"/>
          <w:b/>
          <w:bCs/>
          <w:color w:val="1B4F72"/>
          <w:sz w:val="22"/>
          <w:szCs w:val="22"/>
        </w:rPr>
        <w:t xml:space="preserve">2. Architectural Styles (Logical View)</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Layered Architecture (three-tier) &lt;— ALTERNATIVE —&gt; Hexagonal Architecture (Ports &amp; Adapters)</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Layered Architecture drawbacks (single presentation/persistence, inverted dependencies) → MOTIVATE → Hexagonal Architecture</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Hexagonal Architecture: business logic at center, inbound/outbound adapters + ports, adapters depend on business logic (not vice versa)</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Hexagonal Architecture is the recommended internal architecture for each microservice</w:t>
      </w:r>
    </w:p>
    <w:p>
      <w:pPr>
        <w:spacing w:after="100" w:before="200"/>
      </w:pPr>
      <w:r>
        <w:rPr>
          <w:rFonts w:ascii="Arial" w:cs="Arial" w:eastAsia="Arial" w:hAnsi="Arial"/>
          <w:b/>
          <w:bCs/>
          <w:color w:val="1B4F72"/>
          <w:sz w:val="22"/>
          <w:szCs w:val="22"/>
        </w:rPr>
        <w:t xml:space="preserve">3. Architectural Styles (Implementation View)</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Monolithic Architecture &lt;— ALTERNATIVE —&gt; Microservice Architecture</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Microservice Architecture = set of services (components) + communication protocols (connectors)</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Each service internally uses Hexagonal Architecture (Logical view) while the set of services defines the Implementation view</w:t>
      </w:r>
    </w:p>
    <w:p>
      <w:pPr>
        <w:spacing w:after="100" w:before="200"/>
      </w:pPr>
      <w:r>
        <w:rPr>
          <w:rFonts w:ascii="Arial" w:cs="Arial" w:eastAsia="Arial" w:hAnsi="Arial"/>
          <w:b/>
          <w:bCs/>
          <w:color w:val="1B4F72"/>
          <w:sz w:val="22"/>
          <w:szCs w:val="22"/>
        </w:rPr>
        <w:t xml:space="preserve">4. Core Microservice Concepts</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Service: standalone, independently deployable, API (commands + queries + events), encapsulated implementation</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Loose Coupling: interact only via API, no shared databases → enables independent change</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Database per Service: private data → development-time independence + runtime isolation</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Shared Libraries: OK for stable utilities only; business logic should be a service, not a library</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Service Size: irrelevant metric; what matters is team autonomy and minimal coordination</w:t>
      </w:r>
    </w:p>
    <w:p>
      <w:pPr>
        <w:spacing w:after="100" w:before="200"/>
      </w:pPr>
      <w:r>
        <w:rPr>
          <w:rFonts w:ascii="Arial" w:cs="Arial" w:eastAsia="Arial" w:hAnsi="Arial"/>
          <w:b/>
          <w:bCs/>
          <w:color w:val="1B4F72"/>
          <w:sz w:val="22"/>
          <w:szCs w:val="22"/>
        </w:rPr>
        <w:t xml:space="preserve">5. Three-Step Architecture Definition Process</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Step 1: Requirements → High-level Domain Model (nouns) → System Operations (verbs) with pre/post-conditions</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Step 2: Decompose into services (by Business Capability or by Subdomain)</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Step 3: Assign operations to services → determine collaborations → define service APIs</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Process is iterative and creative, not mechanical</w:t>
      </w:r>
    </w:p>
    <w:p>
      <w:pPr>
        <w:spacing w:after="100" w:before="200"/>
      </w:pPr>
      <w:r>
        <w:rPr>
          <w:rFonts w:ascii="Arial" w:cs="Arial" w:eastAsia="Arial" w:hAnsi="Arial"/>
          <w:b/>
          <w:bCs/>
          <w:color w:val="1B4F72"/>
          <w:sz w:val="22"/>
          <w:szCs w:val="22"/>
        </w:rPr>
        <w:t xml:space="preserve">6. Decomposition Strategies</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Decompose by Business Capability &lt;— ALTERNATIVE —&gt; Decompose by Subdomain (DDD)</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Both produce services organized around business concerns, not technical concerns</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Business Capabilities are stable (what, not how) → stable architecture</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DDD Subdomains + Bounded Contexts → each service owns its domain model → eliminates God Classes</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Guided by SRP (single responsibility → cohesive services) and CCP (co-changing code in same service → prevents distributed monolith)</w:t>
      </w:r>
    </w:p>
    <w:p>
      <w:pPr>
        <w:spacing w:after="100" w:before="200"/>
      </w:pPr>
      <w:r>
        <w:rPr>
          <w:rFonts w:ascii="Arial" w:cs="Arial" w:eastAsia="Arial" w:hAnsi="Arial"/>
          <w:b/>
          <w:bCs/>
          <w:color w:val="1B4F72"/>
          <w:sz w:val="22"/>
          <w:szCs w:val="22"/>
        </w:rPr>
        <w:t xml:space="preserve">7. Obstacles to Decomposition</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Network Latency → may require batch APIs or combining services</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Synchronous IPC reduces availability → use asynchronous messaging or self-contained services (CQRS replicas)</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Data consistency across services → Sagas (eventually consistent) instead of 2PC; atomic data must be in one service</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Consistent view of data → cannot get global consistency across databases; rarely a problem in practice</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God Classes → solved by DDD multiple domain models (each service has its own version of the entity)</w:t>
      </w:r>
    </w:p>
    <w:p>
      <w:pPr>
        <w:spacing w:after="100" w:before="200"/>
      </w:pPr>
      <w:r>
        <w:rPr>
          <w:rFonts w:ascii="Arial" w:cs="Arial" w:eastAsia="Arial" w:hAnsi="Arial"/>
          <w:b/>
          <w:bCs/>
          <w:color w:val="1B4F72"/>
          <w:sz w:val="22"/>
          <w:szCs w:val="22"/>
        </w:rPr>
        <w:t xml:space="preserve">8. DDD as the Decomposition Enabler</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Single enterprise model: hard to agree, overly complex, conflicting terms → DDD multiple models</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Bounded Context = scope of a domain model = service boundary</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Same entity has different representations: Order (Order Service), Ticket (Kitchen Service), Delivery (Delivery Service)</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Consistency across representations maintained via Sagas + events</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UX translation between domain models handled by API Gateway</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Event Storming as alternative technique for building domain models</w:t>
      </w:r>
    </w:p>
    <w:p>
      <w:pPr>
        <w:spacing w:after="100" w:before="200"/>
      </w:pPr>
      <w:r>
        <w:rPr>
          <w:rFonts w:ascii="Arial" w:cs="Arial" w:eastAsia="Arial" w:hAnsi="Arial"/>
          <w:b/>
          <w:bCs/>
          <w:color w:val="1B4F72"/>
          <w:sz w:val="22"/>
          <w:szCs w:val="22"/>
        </w:rPr>
        <w:t xml:space="preserve">9. Service API Definition and Collaboration</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System operations assigned to entry-point services based on information ownership</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Cross-service operations require collaboration (e.g., createOrder → Consumer, Restaurant, Kitchen, Accounting services)</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Collaboration determines additional API operations on collaborating services</w:t>
      </w:r>
    </w:p>
    <w:p>
      <w:pPr>
        <w:spacing w:after="40"/>
        <w:ind w:left="360"/>
      </w:pPr>
      <w:r>
        <w:rPr>
          <w:rFonts w:ascii="Arial" w:cs="Arial" w:eastAsia="Arial" w:hAnsi="Arial"/>
          <w:sz w:val="20"/>
          <w:szCs w:val="20"/>
        </w:rPr>
        <w:t xml:space="preserve">• </w:t>
      </w:r>
      <w:r>
        <w:rPr>
          <w:rFonts w:ascii="Arial" w:cs="Arial" w:eastAsia="Arial" w:hAnsi="Arial"/>
          <w:sz w:val="20"/>
          <w:szCs w:val="20"/>
        </w:rPr>
        <w:t xml:space="preserve">IPC mechanism choice (REST, messaging) deferred to Chapter 3; Sagas for coordination in Chapter 4</w:t>
      </w:r>
    </w:p>
    <w:p>
      <w:r>
        <w:br w:type="page"/>
      </w:r>
    </w:p>
    <w:p>
      <w:pPr>
        <w:pStyle w:val="Heading2"/>
      </w:pPr>
      <w:r>
        <w:t xml:space="preserve">Summary Statistics</w:t>
      </w:r>
    </w:p>
    <w:p>
      <w:pPr>
        <w:spacing w:after="80"/>
      </w:pPr>
      <w:r>
        <w:rPr>
          <w:rFonts w:ascii="Arial" w:cs="Arial" w:eastAsia="Arial" w:hAnsi="Arial"/>
          <w:sz w:val="22"/>
          <w:szCs w:val="22"/>
        </w:rPr>
        <w:t xml:space="preserve">Total concepts extracted: 41</w:t>
      </w:r>
    </w:p>
    <w:p>
      <w:pPr>
        <w:spacing w:after="80"/>
      </w:pPr>
      <w:r>
        <w:rPr>
          <w:rFonts w:ascii="Arial" w:cs="Arial" w:eastAsia="Arial" w:hAnsi="Arial"/>
          <w:sz w:val="22"/>
          <w:szCs w:val="22"/>
        </w:rPr>
        <w:t xml:space="preserve">Patterns: 6</w:t>
      </w:r>
    </w:p>
    <w:p>
      <w:pPr>
        <w:spacing w:after="80"/>
      </w:pPr>
      <w:r>
        <w:rPr>
          <w:rFonts w:ascii="Arial" w:cs="Arial" w:eastAsia="Arial" w:hAnsi="Arial"/>
          <w:sz w:val="22"/>
          <w:szCs w:val="22"/>
        </w:rPr>
        <w:t xml:space="preserve">Definitions: 17</w:t>
      </w:r>
    </w:p>
    <w:p>
      <w:pPr>
        <w:spacing w:after="80"/>
      </w:pPr>
      <w:r>
        <w:rPr>
          <w:rFonts w:ascii="Arial" w:cs="Arial" w:eastAsia="Arial" w:hAnsi="Arial"/>
          <w:sz w:val="22"/>
          <w:szCs w:val="22"/>
        </w:rPr>
        <w:t xml:space="preserve">Principles: 6</w:t>
      </w:r>
    </w:p>
    <w:p>
      <w:pPr>
        <w:spacing w:after="80"/>
      </w:pPr>
      <w:r>
        <w:rPr>
          <w:rFonts w:ascii="Arial" w:cs="Arial" w:eastAsia="Arial" w:hAnsi="Arial"/>
          <w:sz w:val="22"/>
          <w:szCs w:val="22"/>
        </w:rPr>
        <w:t xml:space="preserve">Problems: 5</w:t>
      </w:r>
    </w:p>
    <w:p>
      <w:pPr>
        <w:spacing w:after="80"/>
      </w:pPr>
      <w:r>
        <w:rPr>
          <w:rFonts w:ascii="Arial" w:cs="Arial" w:eastAsia="Arial" w:hAnsi="Arial"/>
          <w:sz w:val="22"/>
          <w:szCs w:val="22"/>
        </w:rPr>
        <w:t xml:space="preserve">Tradeoffs: 5</w:t>
      </w:r>
    </w:p>
    <w:p>
      <w:pPr>
        <w:spacing w:after="80"/>
      </w:pPr>
      <w:r>
        <w:rPr>
          <w:rFonts w:ascii="Arial" w:cs="Arial" w:eastAsia="Arial" w:hAnsi="Arial"/>
          <w:sz w:val="22"/>
          <w:szCs w:val="22"/>
        </w:rPr>
        <w:t xml:space="preserve">Technologies: 2</w:t>
      </w:r>
    </w:p>
    <w:sectPr>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471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2026-04-01T22:03:27.154Z</dcterms:created>
  <dcterms:modified xsi:type="dcterms:W3CDTF">2026-04-01T22:03:27.155Z</dcterms:modified>
</cp:coreProperties>
</file>

<file path=docProps/custom.xml><?xml version="1.0" encoding="utf-8"?>
<Properties xmlns="http://schemas.openxmlformats.org/officeDocument/2006/custom-properties" xmlns:vt="http://schemas.openxmlformats.org/officeDocument/2006/docPropsVTypes"/>
</file>