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B8EF" w14:textId="77777777" w:rsidR="00FC7931" w:rsidRPr="00FC7931" w:rsidRDefault="00FC7931" w:rsidP="00FC793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7931">
        <w:rPr>
          <w:rFonts w:ascii="Times New Roman" w:hAnsi="Times New Roman" w:cs="Times New Roman"/>
          <w:b/>
          <w:bCs/>
          <w:sz w:val="26"/>
          <w:szCs w:val="26"/>
        </w:rPr>
        <w:t>Model Card: Patient No-Show Prediction Model</w:t>
      </w:r>
    </w:p>
    <w:p w14:paraId="53667A6C" w14:textId="7AFAA1D0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</w:p>
    <w:p w14:paraId="1D7353A8" w14:textId="77777777" w:rsidR="00FC7931" w:rsidRPr="00FC7931" w:rsidRDefault="00FC7931" w:rsidP="00FC793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7931">
        <w:rPr>
          <w:rFonts w:ascii="Times New Roman" w:hAnsi="Times New Roman" w:cs="Times New Roman"/>
          <w:b/>
          <w:bCs/>
          <w:sz w:val="26"/>
          <w:szCs w:val="26"/>
        </w:rPr>
        <w:t>1. Model Overview</w:t>
      </w:r>
    </w:p>
    <w:p w14:paraId="6C5D2660" w14:textId="77777777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>The Patient No-Show Prediction Model is a machine learning solution developed to predict the likelihood of patients missing scheduled appointments at Princess Medical Centre, Port Harcourt. The model supports proactive decision-making to improve scheduling efficiency and reduce operational losses.</w:t>
      </w:r>
    </w:p>
    <w:p w14:paraId="4C96229E" w14:textId="7C1E90A2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</w:p>
    <w:p w14:paraId="36BAD70C" w14:textId="77777777" w:rsidR="00FC7931" w:rsidRPr="00FC7931" w:rsidRDefault="00FC7931" w:rsidP="00FC793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7931">
        <w:rPr>
          <w:rFonts w:ascii="Times New Roman" w:hAnsi="Times New Roman" w:cs="Times New Roman"/>
          <w:b/>
          <w:bCs/>
          <w:sz w:val="26"/>
          <w:szCs w:val="26"/>
        </w:rPr>
        <w:t>2. Intended Use</w:t>
      </w:r>
    </w:p>
    <w:p w14:paraId="38D8C46C" w14:textId="77777777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>This model is designed to:</w:t>
      </w:r>
    </w:p>
    <w:p w14:paraId="6EF42DA3" w14:textId="77777777" w:rsidR="00FC7931" w:rsidRPr="00FC7931" w:rsidRDefault="00FC7931" w:rsidP="00FC793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Assist hospital administrative staff in identifying high-risk patients </w:t>
      </w:r>
    </w:p>
    <w:p w14:paraId="2887AE38" w14:textId="77777777" w:rsidR="00FC7931" w:rsidRPr="00FC7931" w:rsidRDefault="00FC7931" w:rsidP="00FC793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Support appointment scheduling decisions </w:t>
      </w:r>
    </w:p>
    <w:p w14:paraId="78335250" w14:textId="77777777" w:rsidR="00FC7931" w:rsidRPr="00FC7931" w:rsidRDefault="00FC7931" w:rsidP="00FC793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Enable targeted interventions such as reminders or rescheduling </w:t>
      </w:r>
    </w:p>
    <w:p w14:paraId="63E9BB33" w14:textId="3B9FA298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</w:p>
    <w:p w14:paraId="18BF8259" w14:textId="77777777" w:rsidR="00FC7931" w:rsidRPr="00FC7931" w:rsidRDefault="00FC7931" w:rsidP="00FC793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7931">
        <w:rPr>
          <w:rFonts w:ascii="Times New Roman" w:hAnsi="Times New Roman" w:cs="Times New Roman"/>
          <w:b/>
          <w:bCs/>
          <w:sz w:val="26"/>
          <w:szCs w:val="26"/>
        </w:rPr>
        <w:t>3. Model Type</w:t>
      </w:r>
    </w:p>
    <w:p w14:paraId="05F85C9D" w14:textId="77777777" w:rsidR="00FC7931" w:rsidRPr="00FC7931" w:rsidRDefault="00FC7931" w:rsidP="00FC793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Algorithm: Gradient Boosting Classifier </w:t>
      </w:r>
    </w:p>
    <w:p w14:paraId="2405A311" w14:textId="77777777" w:rsidR="00FC7931" w:rsidRPr="00FC7931" w:rsidRDefault="00FC7931" w:rsidP="00FC793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Task: Binary Classification (No-show vs Show) </w:t>
      </w:r>
    </w:p>
    <w:p w14:paraId="074D8737" w14:textId="762D71EA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</w:p>
    <w:p w14:paraId="4448F9C2" w14:textId="77777777" w:rsidR="00FC7931" w:rsidRPr="00FC7931" w:rsidRDefault="00FC7931" w:rsidP="00FC793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7931">
        <w:rPr>
          <w:rFonts w:ascii="Times New Roman" w:hAnsi="Times New Roman" w:cs="Times New Roman"/>
          <w:b/>
          <w:bCs/>
          <w:sz w:val="26"/>
          <w:szCs w:val="26"/>
        </w:rPr>
        <w:t>4. Input Features</w:t>
      </w:r>
    </w:p>
    <w:p w14:paraId="3EA26AD5" w14:textId="77777777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>Key features used by the model include:</w:t>
      </w:r>
    </w:p>
    <w:p w14:paraId="77E941AC" w14:textId="77777777" w:rsidR="00FC7931" w:rsidRPr="00FC7931" w:rsidRDefault="00FC7931" w:rsidP="00FC793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Patient Age </w:t>
      </w:r>
    </w:p>
    <w:p w14:paraId="4A894A96" w14:textId="77777777" w:rsidR="00FC7931" w:rsidRPr="00FC7931" w:rsidRDefault="00FC7931" w:rsidP="00FC793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Gender </w:t>
      </w:r>
    </w:p>
    <w:p w14:paraId="0FFF33F0" w14:textId="77777777" w:rsidR="00FC7931" w:rsidRPr="00FC7931" w:rsidRDefault="00FC7931" w:rsidP="00FC793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Previous No-Show History </w:t>
      </w:r>
    </w:p>
    <w:p w14:paraId="4C7830B0" w14:textId="77777777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>These features were selected based on their relevance to patient attendance behavior.</w:t>
      </w:r>
    </w:p>
    <w:p w14:paraId="39F0BA1D" w14:textId="48780FE6" w:rsid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</w:p>
    <w:p w14:paraId="3C332228" w14:textId="77777777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</w:p>
    <w:p w14:paraId="6320ACC5" w14:textId="77777777" w:rsidR="00FC7931" w:rsidRPr="00FC7931" w:rsidRDefault="00FC7931" w:rsidP="00FC793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7931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702"/>
      </w:tblGrid>
      <w:tr w:rsidR="00FC7931" w:rsidRPr="00FC7931" w14:paraId="2B756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0F148" w14:textId="77777777" w:rsidR="00FC7931" w:rsidRPr="00FC7931" w:rsidRDefault="00FC7931" w:rsidP="00FC793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C79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E8550B1" w14:textId="77777777" w:rsidR="00FC7931" w:rsidRPr="00FC7931" w:rsidRDefault="00FC7931" w:rsidP="00FC793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C793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Value</w:t>
            </w:r>
          </w:p>
        </w:tc>
      </w:tr>
      <w:tr w:rsidR="00FC7931" w:rsidRPr="00FC7931" w14:paraId="13846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FF94" w14:textId="77777777" w:rsidR="00FC7931" w:rsidRPr="00FC7931" w:rsidRDefault="00FC7931" w:rsidP="00FC79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7931">
              <w:rPr>
                <w:rFonts w:ascii="Times New Roman" w:hAnsi="Times New Roman" w:cs="Times New Roman"/>
                <w:sz w:val="26"/>
                <w:szCs w:val="26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2E0C222" w14:textId="77777777" w:rsidR="00FC7931" w:rsidRPr="00FC7931" w:rsidRDefault="00FC7931" w:rsidP="00FC79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7931">
              <w:rPr>
                <w:rFonts w:ascii="Times New Roman" w:hAnsi="Times New Roman" w:cs="Times New Roman"/>
                <w:sz w:val="26"/>
                <w:szCs w:val="26"/>
              </w:rPr>
              <w:t>86%</w:t>
            </w:r>
          </w:p>
        </w:tc>
      </w:tr>
      <w:tr w:rsidR="00FC7931" w:rsidRPr="00FC7931" w14:paraId="788C1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D13D" w14:textId="77777777" w:rsidR="00FC7931" w:rsidRPr="00FC7931" w:rsidRDefault="00FC7931" w:rsidP="00FC79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7931">
              <w:rPr>
                <w:rFonts w:ascii="Times New Roman" w:hAnsi="Times New Roman" w:cs="Times New Roman"/>
                <w:sz w:val="26"/>
                <w:szCs w:val="26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735084B" w14:textId="77777777" w:rsidR="00FC7931" w:rsidRPr="00FC7931" w:rsidRDefault="00FC7931" w:rsidP="00FC79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7931">
              <w:rPr>
                <w:rFonts w:ascii="Times New Roman" w:hAnsi="Times New Roman" w:cs="Times New Roman"/>
                <w:sz w:val="26"/>
                <w:szCs w:val="26"/>
              </w:rPr>
              <w:t>84%</w:t>
            </w:r>
          </w:p>
        </w:tc>
      </w:tr>
      <w:tr w:rsidR="00FC7931" w:rsidRPr="00FC7931" w14:paraId="2CBE1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CB20" w14:textId="77777777" w:rsidR="00FC7931" w:rsidRPr="00FC7931" w:rsidRDefault="00FC7931" w:rsidP="00FC79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7931">
              <w:rPr>
                <w:rFonts w:ascii="Times New Roman" w:hAnsi="Times New Roman" w:cs="Times New Roman"/>
                <w:sz w:val="26"/>
                <w:szCs w:val="26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C5C51E1" w14:textId="77777777" w:rsidR="00FC7931" w:rsidRPr="00FC7931" w:rsidRDefault="00FC7931" w:rsidP="00FC79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7931">
              <w:rPr>
                <w:rFonts w:ascii="Times New Roman" w:hAnsi="Times New Roman" w:cs="Times New Roman"/>
                <w:sz w:val="26"/>
                <w:szCs w:val="26"/>
              </w:rPr>
              <w:t>83%</w:t>
            </w:r>
          </w:p>
        </w:tc>
      </w:tr>
      <w:tr w:rsidR="00FC7931" w:rsidRPr="00FC7931" w14:paraId="274A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B493" w14:textId="77777777" w:rsidR="00FC7931" w:rsidRPr="00FC7931" w:rsidRDefault="00FC7931" w:rsidP="00FC79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7931">
              <w:rPr>
                <w:rFonts w:ascii="Times New Roman" w:hAnsi="Times New Roman" w:cs="Times New Roman"/>
                <w:sz w:val="26"/>
                <w:szCs w:val="26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52A53761" w14:textId="77777777" w:rsidR="00FC7931" w:rsidRPr="00FC7931" w:rsidRDefault="00FC7931" w:rsidP="00FC79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7931">
              <w:rPr>
                <w:rFonts w:ascii="Times New Roman" w:hAnsi="Times New Roman" w:cs="Times New Roman"/>
                <w:sz w:val="26"/>
                <w:szCs w:val="26"/>
              </w:rPr>
              <w:t>83%</w:t>
            </w:r>
          </w:p>
        </w:tc>
      </w:tr>
    </w:tbl>
    <w:p w14:paraId="6C162AC7" w14:textId="10B22BEE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</w:p>
    <w:p w14:paraId="2974104D" w14:textId="77777777" w:rsidR="00FC7931" w:rsidRPr="00FC7931" w:rsidRDefault="00FC7931" w:rsidP="00FC793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7931">
        <w:rPr>
          <w:rFonts w:ascii="Times New Roman" w:hAnsi="Times New Roman" w:cs="Times New Roman"/>
          <w:b/>
          <w:bCs/>
          <w:sz w:val="26"/>
          <w:szCs w:val="26"/>
        </w:rPr>
        <w:t>6. Segment Performance</w:t>
      </w:r>
    </w:p>
    <w:p w14:paraId="64A22520" w14:textId="77777777" w:rsidR="00FC7931" w:rsidRPr="00FC7931" w:rsidRDefault="00FC7931" w:rsidP="00FC793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Patients with previous no-shows showed a higher likelihood of missing appointments </w:t>
      </w:r>
    </w:p>
    <w:p w14:paraId="3B771D95" w14:textId="77777777" w:rsidR="00FC7931" w:rsidRPr="00FC7931" w:rsidRDefault="00FC7931" w:rsidP="00FC793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Younger patients demonstrated relatively lower no-show rates </w:t>
      </w:r>
    </w:p>
    <w:p w14:paraId="63B6B89D" w14:textId="77777777" w:rsidR="00FC7931" w:rsidRPr="00FC7931" w:rsidRDefault="00FC7931" w:rsidP="00FC793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No significant bias observed across gender groups </w:t>
      </w:r>
    </w:p>
    <w:p w14:paraId="73D556EB" w14:textId="1E4C034F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</w:p>
    <w:p w14:paraId="5A746730" w14:textId="77777777" w:rsidR="00FC7931" w:rsidRPr="00FC7931" w:rsidRDefault="00FC7931" w:rsidP="00FC793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7931">
        <w:rPr>
          <w:rFonts w:ascii="Times New Roman" w:hAnsi="Times New Roman" w:cs="Times New Roman"/>
          <w:b/>
          <w:bCs/>
          <w:sz w:val="26"/>
          <w:szCs w:val="26"/>
        </w:rPr>
        <w:t>7. Limitations</w:t>
      </w:r>
    </w:p>
    <w:p w14:paraId="3EA772FB" w14:textId="77777777" w:rsidR="00FC7931" w:rsidRPr="00FC7931" w:rsidRDefault="00FC7931" w:rsidP="00FC793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The dataset used is relatively small and may limit generalization </w:t>
      </w:r>
    </w:p>
    <w:p w14:paraId="38F2D928" w14:textId="77777777" w:rsidR="00FC7931" w:rsidRPr="00FC7931" w:rsidRDefault="00FC7931" w:rsidP="00FC793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The model may not capture sudden behavioral or environmental changes </w:t>
      </w:r>
    </w:p>
    <w:p w14:paraId="5781A26E" w14:textId="77777777" w:rsidR="00FC7931" w:rsidRPr="00FC7931" w:rsidRDefault="00FC7931" w:rsidP="00FC793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Predictions depend on historical patterns and may not reflect real-time factors </w:t>
      </w:r>
    </w:p>
    <w:p w14:paraId="23413A11" w14:textId="6527A9DD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</w:p>
    <w:p w14:paraId="185D6B6E" w14:textId="77777777" w:rsidR="00FC7931" w:rsidRPr="00FC7931" w:rsidRDefault="00FC7931" w:rsidP="00FC793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7931">
        <w:rPr>
          <w:rFonts w:ascii="Times New Roman" w:hAnsi="Times New Roman" w:cs="Times New Roman"/>
          <w:b/>
          <w:bCs/>
          <w:sz w:val="26"/>
          <w:szCs w:val="26"/>
        </w:rPr>
        <w:t>8. Ethical Considerations</w:t>
      </w:r>
    </w:p>
    <w:p w14:paraId="52EF18DA" w14:textId="77777777" w:rsidR="00FC7931" w:rsidRPr="00FC7931" w:rsidRDefault="00FC7931" w:rsidP="00FC793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Patient data must be anonymized before use </w:t>
      </w:r>
    </w:p>
    <w:p w14:paraId="39993E62" w14:textId="77777777" w:rsidR="00FC7931" w:rsidRPr="00FC7931" w:rsidRDefault="00FC7931" w:rsidP="00FC793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The model should not be used to deny service </w:t>
      </w:r>
    </w:p>
    <w:p w14:paraId="46FB119D" w14:textId="77777777" w:rsidR="00FC7931" w:rsidRPr="00FC7931" w:rsidRDefault="00FC7931" w:rsidP="00FC793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Continuous monitoring is required to ensure fairness and prevent bias </w:t>
      </w:r>
    </w:p>
    <w:p w14:paraId="28DF8FF9" w14:textId="3DAC7E05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</w:p>
    <w:p w14:paraId="23A3186E" w14:textId="77777777" w:rsidR="00FC7931" w:rsidRPr="00FC7931" w:rsidRDefault="00FC7931" w:rsidP="00FC793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7931">
        <w:rPr>
          <w:rFonts w:ascii="Times New Roman" w:hAnsi="Times New Roman" w:cs="Times New Roman"/>
          <w:b/>
          <w:bCs/>
          <w:sz w:val="26"/>
          <w:szCs w:val="26"/>
        </w:rPr>
        <w:t>9. Monitoring and Maintenance</w:t>
      </w:r>
    </w:p>
    <w:p w14:paraId="42ECE6B0" w14:textId="77777777" w:rsidR="00FC7931" w:rsidRPr="00FC7931" w:rsidRDefault="00FC7931" w:rsidP="00FC793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Model performance should be reviewed periodically </w:t>
      </w:r>
    </w:p>
    <w:p w14:paraId="155AC6A8" w14:textId="77777777" w:rsidR="00FC7931" w:rsidRPr="00FC7931" w:rsidRDefault="00FC7931" w:rsidP="00FC793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lastRenderedPageBreak/>
        <w:t xml:space="preserve">Retraining should be conducted as new data becomes available </w:t>
      </w:r>
    </w:p>
    <w:p w14:paraId="5683D0E7" w14:textId="77777777" w:rsidR="00FC7931" w:rsidRPr="00FC7931" w:rsidRDefault="00FC7931" w:rsidP="00FC793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 xml:space="preserve">Alerts should be set for performance degradation </w:t>
      </w:r>
    </w:p>
    <w:p w14:paraId="19F21EC3" w14:textId="1D6B4D86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</w:p>
    <w:p w14:paraId="7892E771" w14:textId="77777777" w:rsidR="00FC7931" w:rsidRPr="00FC7931" w:rsidRDefault="00FC7931" w:rsidP="00FC793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7931">
        <w:rPr>
          <w:rFonts w:ascii="Times New Roman" w:hAnsi="Times New Roman" w:cs="Times New Roman"/>
          <w:b/>
          <w:bCs/>
          <w:sz w:val="26"/>
          <w:szCs w:val="26"/>
        </w:rPr>
        <w:t>10. Conclusion</w:t>
      </w:r>
    </w:p>
    <w:p w14:paraId="36C5DAA1" w14:textId="77777777" w:rsidR="00FC7931" w:rsidRPr="00FC7931" w:rsidRDefault="00FC7931" w:rsidP="00FC7931">
      <w:pPr>
        <w:rPr>
          <w:rFonts w:ascii="Times New Roman" w:hAnsi="Times New Roman" w:cs="Times New Roman"/>
          <w:sz w:val="26"/>
          <w:szCs w:val="26"/>
        </w:rPr>
      </w:pPr>
      <w:r w:rsidRPr="00FC7931">
        <w:rPr>
          <w:rFonts w:ascii="Times New Roman" w:hAnsi="Times New Roman" w:cs="Times New Roman"/>
          <w:sz w:val="26"/>
          <w:szCs w:val="26"/>
        </w:rPr>
        <w:t>The model provides a reliable approach to predicting patient no-shows and offers valuable insights for improving healthcare operations. With proper monitoring and ethical use, it can significantly enhance decision-making at Princess Medical Centre.</w:t>
      </w:r>
    </w:p>
    <w:p w14:paraId="2B74D9E7" w14:textId="77777777" w:rsidR="00ED731B" w:rsidRPr="00FC7931" w:rsidRDefault="00ED731B">
      <w:pPr>
        <w:rPr>
          <w:rFonts w:ascii="Times New Roman" w:hAnsi="Times New Roman" w:cs="Times New Roman"/>
          <w:sz w:val="26"/>
          <w:szCs w:val="26"/>
        </w:rPr>
      </w:pPr>
    </w:p>
    <w:sectPr w:rsidR="00ED731B" w:rsidRPr="00FC7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3AC"/>
    <w:multiLevelType w:val="multilevel"/>
    <w:tmpl w:val="014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21047"/>
    <w:multiLevelType w:val="multilevel"/>
    <w:tmpl w:val="281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B0DE5"/>
    <w:multiLevelType w:val="multilevel"/>
    <w:tmpl w:val="5750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52832"/>
    <w:multiLevelType w:val="multilevel"/>
    <w:tmpl w:val="68E6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03D60"/>
    <w:multiLevelType w:val="multilevel"/>
    <w:tmpl w:val="98D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07323"/>
    <w:multiLevelType w:val="multilevel"/>
    <w:tmpl w:val="93DE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22757"/>
    <w:multiLevelType w:val="multilevel"/>
    <w:tmpl w:val="BC1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090214">
    <w:abstractNumId w:val="6"/>
  </w:num>
  <w:num w:numId="2" w16cid:durableId="466358164">
    <w:abstractNumId w:val="0"/>
  </w:num>
  <w:num w:numId="3" w16cid:durableId="1334795236">
    <w:abstractNumId w:val="3"/>
  </w:num>
  <w:num w:numId="4" w16cid:durableId="1847943206">
    <w:abstractNumId w:val="2"/>
  </w:num>
  <w:num w:numId="5" w16cid:durableId="1550192863">
    <w:abstractNumId w:val="5"/>
  </w:num>
  <w:num w:numId="6" w16cid:durableId="1952855097">
    <w:abstractNumId w:val="4"/>
  </w:num>
  <w:num w:numId="7" w16cid:durableId="1220748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31"/>
    <w:rsid w:val="001C5BF6"/>
    <w:rsid w:val="003E7750"/>
    <w:rsid w:val="005F5E14"/>
    <w:rsid w:val="00B07388"/>
    <w:rsid w:val="00ED731B"/>
    <w:rsid w:val="00FC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8265"/>
  <w15:chartTrackingRefBased/>
  <w15:docId w15:val="{2FF89BF9-92A3-4DBB-AE36-351DEAB2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Obioha</dc:creator>
  <cp:keywords/>
  <dc:description/>
  <cp:lastModifiedBy>Richard Obioha</cp:lastModifiedBy>
  <cp:revision>1</cp:revision>
  <dcterms:created xsi:type="dcterms:W3CDTF">2026-04-30T11:03:00Z</dcterms:created>
  <dcterms:modified xsi:type="dcterms:W3CDTF">2026-04-30T11:04:00Z</dcterms:modified>
</cp:coreProperties>
</file>