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rPr>
          <w:rFonts w:hint="eastAsia"/>
          <w:color w:val="000000"/>
          <w:kern w:val="0"/>
          <w:sz w:val="28"/>
          <w:szCs w:val="28"/>
        </w:rPr>
      </w:pPr>
      <w:bookmarkStart w:id="28" w:name="_GoBack"/>
      <w:bookmarkEnd w:id="28"/>
      <w:r>
        <w:rPr>
          <w:rFonts w:hint="eastAsia"/>
          <w:b/>
          <w:color w:val="000000"/>
          <w:sz w:val="28"/>
          <w:szCs w:val="28"/>
        </w:rPr>
        <w:t>报告编号：</w:t>
      </w:r>
      <w:r>
        <w:rPr>
          <w:b/>
          <w:kern w:val="0"/>
          <w:sz w:val="28"/>
          <w:szCs w:val="28"/>
        </w:rPr>
        <w:t>2017-XAPG–LNYD-0</w:t>
      </w:r>
      <w:r>
        <w:rPr>
          <w:rFonts w:hint="eastAsia"/>
          <w:b/>
          <w:kern w:val="0"/>
          <w:sz w:val="28"/>
          <w:szCs w:val="28"/>
        </w:rPr>
        <w:t>2</w:t>
      </w:r>
    </w:p>
    <w:p>
      <w:pPr>
        <w:widowControl/>
        <w:jc w:val="right"/>
        <w:rPr>
          <w:color w:val="000000"/>
          <w:kern w:val="0"/>
          <w:sz w:val="28"/>
          <w:szCs w:val="28"/>
        </w:rPr>
      </w:pPr>
    </w:p>
    <w:p>
      <w:pPr>
        <w:pStyle w:val="66"/>
        <w:ind w:firstLine="420"/>
        <w:rPr>
          <w:rFonts w:ascii="Times New Roman"/>
          <w:color w:val="000000"/>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pStyle w:val="26"/>
        <w:spacing w:after="0" w:line="560" w:lineRule="exact"/>
        <w:ind w:left="0"/>
        <w:jc w:val="center"/>
        <w:rPr>
          <w:b/>
          <w:sz w:val="44"/>
          <w:szCs w:val="44"/>
        </w:rPr>
      </w:pPr>
      <w:r>
        <w:rPr>
          <w:rFonts w:hint="eastAsia" w:eastAsia="方正小标宋简体"/>
          <w:kern w:val="0"/>
          <w:sz w:val="44"/>
          <w:szCs w:val="44"/>
        </w:rPr>
        <w:t>互联网新技术新业务信息安全评估报告</w:t>
      </w:r>
    </w:p>
    <w:p>
      <w:pPr>
        <w:spacing w:before="312" w:beforeLines="100" w:after="312" w:afterLines="100" w:line="480" w:lineRule="auto"/>
        <w:jc w:val="center"/>
        <w:rPr>
          <w:b/>
          <w:sz w:val="32"/>
          <w:szCs w:val="44"/>
        </w:rPr>
      </w:pPr>
    </w:p>
    <w:p>
      <w:pPr>
        <w:spacing w:line="360" w:lineRule="auto"/>
        <w:jc w:val="center"/>
        <w:rPr>
          <w:b/>
          <w:sz w:val="32"/>
          <w:szCs w:val="44"/>
        </w:rPr>
      </w:pPr>
    </w:p>
    <w:tbl>
      <w:tblPr>
        <w:tblStyle w:val="54"/>
        <w:tblW w:w="7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67" w:hRule="exact"/>
          <w:jc w:val="center"/>
        </w:trPr>
        <w:tc>
          <w:tcPr>
            <w:tcW w:w="1704" w:type="dxa"/>
            <w:tcBorders>
              <w:top w:val="nil"/>
              <w:left w:val="nil"/>
              <w:bottom w:val="nil"/>
              <w:right w:val="nil"/>
            </w:tcBorders>
            <w:noWrap w:val="0"/>
            <w:vAlign w:val="top"/>
          </w:tcPr>
          <w:p>
            <w:pPr>
              <w:wordWrap w:val="0"/>
              <w:spacing w:line="360" w:lineRule="auto"/>
              <w:jc w:val="right"/>
              <w:rPr>
                <w:b/>
                <w:sz w:val="32"/>
                <w:szCs w:val="44"/>
              </w:rPr>
            </w:pPr>
            <w:r>
              <w:rPr>
                <w:rFonts w:hint="eastAsia"/>
                <w:b/>
                <w:sz w:val="32"/>
                <w:szCs w:val="44"/>
              </w:rPr>
              <w:t>委托单位：</w:t>
            </w:r>
            <w:r>
              <w:rPr>
                <w:b/>
                <w:sz w:val="32"/>
                <w:szCs w:val="44"/>
              </w:rPr>
              <w:t xml:space="preserve"> </w:t>
            </w:r>
          </w:p>
        </w:tc>
        <w:tc>
          <w:tcPr>
            <w:tcW w:w="5703" w:type="dxa"/>
            <w:tcBorders>
              <w:top w:val="nil"/>
              <w:left w:val="nil"/>
              <w:right w:val="nil"/>
            </w:tcBorders>
            <w:noWrap w:val="0"/>
            <w:vAlign w:val="top"/>
          </w:tcPr>
          <w:p>
            <w:pPr>
              <w:spacing w:line="360" w:lineRule="auto"/>
              <w:jc w:val="center"/>
              <w:rPr>
                <w:b/>
                <w:sz w:val="32"/>
                <w:szCs w:val="44"/>
              </w:rPr>
            </w:pPr>
            <w:r>
              <w:rPr>
                <w:rFonts w:hint="eastAsia"/>
                <w:b/>
                <w:sz w:val="32"/>
                <w:szCs w:val="44"/>
              </w:rPr>
              <w:t>中国移动通信集团辽宁有限公司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67" w:hRule="exact"/>
          <w:jc w:val="center"/>
        </w:trPr>
        <w:tc>
          <w:tcPr>
            <w:tcW w:w="1704" w:type="dxa"/>
            <w:tcBorders>
              <w:top w:val="nil"/>
              <w:left w:val="nil"/>
              <w:bottom w:val="nil"/>
              <w:right w:val="nil"/>
            </w:tcBorders>
            <w:noWrap w:val="0"/>
            <w:vAlign w:val="top"/>
          </w:tcPr>
          <w:p>
            <w:pPr>
              <w:wordWrap w:val="0"/>
              <w:spacing w:line="360" w:lineRule="auto"/>
              <w:jc w:val="right"/>
              <w:rPr>
                <w:b/>
                <w:sz w:val="32"/>
                <w:szCs w:val="44"/>
              </w:rPr>
            </w:pPr>
            <w:r>
              <w:rPr>
                <w:rFonts w:hint="eastAsia"/>
                <w:b/>
                <w:sz w:val="32"/>
                <w:szCs w:val="44"/>
              </w:rPr>
              <w:t>业务名称：</w:t>
            </w:r>
            <w:r>
              <w:rPr>
                <w:b/>
                <w:sz w:val="32"/>
                <w:szCs w:val="44"/>
              </w:rPr>
              <w:t xml:space="preserve"> </w:t>
            </w:r>
          </w:p>
        </w:tc>
        <w:tc>
          <w:tcPr>
            <w:tcW w:w="5703" w:type="dxa"/>
            <w:tcBorders>
              <w:left w:val="nil"/>
              <w:right w:val="nil"/>
            </w:tcBorders>
            <w:noWrap w:val="0"/>
            <w:vAlign w:val="top"/>
          </w:tcPr>
          <w:p>
            <w:pPr>
              <w:spacing w:line="360" w:lineRule="auto"/>
              <w:jc w:val="center"/>
              <w:rPr>
                <w:b/>
                <w:sz w:val="32"/>
                <w:szCs w:val="44"/>
              </w:rPr>
            </w:pPr>
            <w:r>
              <w:rPr>
                <w:rFonts w:hint="eastAsia"/>
                <w:b/>
                <w:sz w:val="32"/>
                <w:szCs w:val="44"/>
              </w:rPr>
              <w:t>智慧出行平台</w:t>
            </w:r>
          </w:p>
        </w:tc>
      </w:tr>
    </w:tbl>
    <w:p>
      <w:pPr>
        <w:spacing w:before="312" w:beforeLines="100" w:after="312" w:afterLines="100" w:line="480" w:lineRule="auto"/>
        <w:jc w:val="center"/>
        <w:rPr>
          <w:b/>
          <w:sz w:val="32"/>
          <w:szCs w:val="44"/>
        </w:rPr>
      </w:pPr>
    </w:p>
    <w:p>
      <w:pPr>
        <w:spacing w:before="312" w:beforeLines="100" w:after="312" w:afterLines="100" w:line="480" w:lineRule="auto"/>
        <w:jc w:val="center"/>
        <w:rPr>
          <w:rFonts w:eastAsia="仿宋_GB2312"/>
          <w:b/>
          <w:sz w:val="44"/>
          <w:szCs w:val="44"/>
        </w:rPr>
      </w:pPr>
    </w:p>
    <w:p>
      <w:pPr>
        <w:spacing w:before="312" w:beforeLines="100" w:after="312" w:afterLines="100" w:line="480" w:lineRule="auto"/>
        <w:jc w:val="center"/>
        <w:rPr>
          <w:rFonts w:eastAsia="仿宋_GB2312"/>
          <w:b/>
          <w:sz w:val="44"/>
          <w:szCs w:val="44"/>
        </w:rPr>
      </w:pPr>
    </w:p>
    <w:p>
      <w:pPr>
        <w:jc w:val="center"/>
        <w:rPr>
          <w:rFonts w:eastAsia="仿宋_GB2312"/>
          <w:b/>
          <w:sz w:val="32"/>
          <w:szCs w:val="32"/>
        </w:rPr>
      </w:pPr>
      <w:r>
        <w:rPr>
          <w:rFonts w:hint="eastAsia" w:eastAsia="仿宋_GB2312"/>
          <w:b/>
          <w:sz w:val="32"/>
          <w:szCs w:val="32"/>
        </w:rPr>
        <w:t>评估单位：国家计算机网络与信息安全管理中心</w:t>
      </w:r>
    </w:p>
    <w:p>
      <w:pPr>
        <w:jc w:val="center"/>
        <w:rPr>
          <w:rFonts w:eastAsia="仿宋_GB2312"/>
          <w:b/>
          <w:sz w:val="32"/>
          <w:szCs w:val="32"/>
        </w:rPr>
      </w:pPr>
      <w:r>
        <w:rPr>
          <w:rFonts w:eastAsia="仿宋_GB2312"/>
          <w:b/>
          <w:sz w:val="32"/>
          <w:szCs w:val="32"/>
        </w:rPr>
        <w:t>2017</w:t>
      </w:r>
      <w:r>
        <w:rPr>
          <w:rFonts w:hint="eastAsia" w:eastAsia="仿宋_GB2312"/>
          <w:b/>
          <w:sz w:val="32"/>
          <w:szCs w:val="32"/>
        </w:rPr>
        <w:t>年10月</w:t>
      </w:r>
    </w:p>
    <w:p>
      <w:pPr>
        <w:jc w:val="center"/>
        <w:rPr>
          <w:rFonts w:eastAsia="仿宋_GB2312"/>
          <w:b/>
          <w:sz w:val="32"/>
          <w:szCs w:val="32"/>
        </w:rPr>
        <w:sectPr>
          <w:headerReference r:id="rId5" w:type="first"/>
          <w:headerReference r:id="rId3" w:type="default"/>
          <w:footerReference r:id="rId6" w:type="default"/>
          <w:headerReference r:id="rId4" w:type="even"/>
          <w:pgSz w:w="11906" w:h="16838"/>
          <w:pgMar w:top="1440" w:right="1797" w:bottom="1440" w:left="1287" w:header="851" w:footer="992" w:gutter="0"/>
          <w:cols w:space="425" w:num="1"/>
          <w:docGrid w:type="lines" w:linePitch="312" w:charSpace="0"/>
        </w:sectPr>
      </w:pPr>
    </w:p>
    <w:p>
      <w:pPr>
        <w:pStyle w:val="224"/>
        <w:spacing w:before="0" w:line="540" w:lineRule="exact"/>
        <w:jc w:val="center"/>
        <w:rPr>
          <w:rFonts w:ascii="Times New Roman" w:hAnsi="Times New Roman"/>
          <w:sz w:val="36"/>
          <w:szCs w:val="36"/>
        </w:rPr>
      </w:pPr>
      <w:r>
        <w:rPr>
          <w:rFonts w:hint="eastAsia" w:ascii="Times New Roman" w:hAnsi="Times New Roman"/>
          <w:color w:val="auto"/>
          <w:sz w:val="36"/>
          <w:szCs w:val="36"/>
          <w:lang w:val="zh-CN"/>
        </w:rPr>
        <w:t>目录</w:t>
      </w:r>
    </w:p>
    <w:p>
      <w:pPr>
        <w:pStyle w:val="19"/>
        <w:spacing w:line="540" w:lineRule="exact"/>
        <w:rPr>
          <w:rFonts w:ascii="Calibri" w:eastAsia="宋体" w:cs="Times New Roman"/>
          <w:b w:val="0"/>
          <w:bCs w:val="0"/>
          <w:caps w:val="0"/>
          <w:sz w:val="21"/>
          <w:szCs w:val="22"/>
          <w:lang/>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HYPERLINK \l "_Toc492772544"</w:instrText>
      </w:r>
      <w:r>
        <w:fldChar w:fldCharType="separate"/>
      </w:r>
      <w:r>
        <w:rPr>
          <w:rStyle w:val="47"/>
          <w:rFonts w:eastAsia="仿宋_GB2312"/>
          <w:lang/>
        </w:rPr>
        <w:t xml:space="preserve">1 </w:t>
      </w:r>
      <w:r>
        <w:rPr>
          <w:rStyle w:val="47"/>
          <w:rFonts w:hint="eastAsia" w:eastAsia="仿宋_GB2312"/>
          <w:lang/>
        </w:rPr>
        <w:t>业务基本情况介绍</w:t>
      </w:r>
      <w:r>
        <w:rPr>
          <w:lang/>
        </w:rPr>
        <w:tab/>
      </w:r>
      <w:r>
        <w:rPr>
          <w:lang/>
        </w:rPr>
        <w:fldChar w:fldCharType="begin"/>
      </w:r>
      <w:r>
        <w:rPr>
          <w:lang/>
        </w:rPr>
        <w:instrText xml:space="preserve"> PAGEREF _Toc492772544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"_Toc492772545"</w:instrText>
      </w:r>
      <w:r>
        <w:fldChar w:fldCharType="separate"/>
      </w:r>
      <w:r>
        <w:rPr>
          <w:rStyle w:val="47"/>
          <w:rFonts w:eastAsia="仿宋_GB2312"/>
          <w:lang/>
        </w:rPr>
        <w:t xml:space="preserve">1.1 </w:t>
      </w:r>
      <w:r>
        <w:rPr>
          <w:rStyle w:val="47"/>
          <w:rFonts w:hint="eastAsia" w:eastAsia="仿宋_GB2312"/>
          <w:lang/>
        </w:rPr>
        <w:t>业务名称</w:t>
      </w:r>
      <w:r>
        <w:rPr>
          <w:lang/>
        </w:rPr>
        <w:tab/>
      </w:r>
      <w:r>
        <w:rPr>
          <w:lang/>
        </w:rPr>
        <w:fldChar w:fldCharType="begin"/>
      </w:r>
      <w:r>
        <w:rPr>
          <w:lang/>
        </w:rPr>
        <w:instrText xml:space="preserve"> PAGEREF _Toc492772545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"_Toc492772546"</w:instrText>
      </w:r>
      <w:r>
        <w:fldChar w:fldCharType="separate"/>
      </w:r>
      <w:r>
        <w:rPr>
          <w:rStyle w:val="47"/>
          <w:rFonts w:eastAsia="仿宋_GB2312"/>
          <w:lang/>
        </w:rPr>
        <w:t xml:space="preserve">1.2 </w:t>
      </w:r>
      <w:r>
        <w:rPr>
          <w:rStyle w:val="47"/>
          <w:rFonts w:hint="eastAsia" w:eastAsia="仿宋_GB2312"/>
          <w:lang/>
        </w:rPr>
        <w:t>业务功能介绍</w:t>
      </w:r>
      <w:r>
        <w:rPr>
          <w:lang/>
        </w:rPr>
        <w:tab/>
      </w:r>
      <w:r>
        <w:rPr>
          <w:lang/>
        </w:rPr>
        <w:fldChar w:fldCharType="begin"/>
      </w:r>
      <w:r>
        <w:rPr>
          <w:lang/>
        </w:rPr>
        <w:instrText xml:space="preserve"> PAGEREF _Toc492772546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"_Toc492772547"</w:instrText>
      </w:r>
      <w:r>
        <w:fldChar w:fldCharType="separate"/>
      </w:r>
      <w:r>
        <w:rPr>
          <w:rStyle w:val="47"/>
          <w:rFonts w:eastAsia="仿宋_GB2312"/>
          <w:lang/>
        </w:rPr>
        <w:t>1.3</w:t>
      </w:r>
      <w:r>
        <w:rPr>
          <w:rStyle w:val="47"/>
          <w:rFonts w:hint="eastAsia" w:eastAsia="仿宋_GB2312"/>
          <w:lang/>
        </w:rPr>
        <w:t>技术实现方式介绍</w:t>
      </w:r>
      <w:r>
        <w:rPr>
          <w:lang/>
        </w:rPr>
        <w:tab/>
      </w:r>
      <w:r>
        <w:rPr>
          <w:lang/>
        </w:rPr>
        <w:fldChar w:fldCharType="begin"/>
      </w:r>
      <w:r>
        <w:rPr>
          <w:lang/>
        </w:rPr>
        <w:instrText xml:space="preserve"> PAGEREF _Toc492772547 \h </w:instrText>
      </w:r>
      <w:r>
        <w:rPr>
          <w:lang/>
        </w:rPr>
        <w:fldChar w:fldCharType="separate"/>
      </w:r>
      <w:r>
        <w:rPr>
          <w:lang/>
        </w:rPr>
        <w:t>4</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"_Toc492772548"</w:instrText>
      </w:r>
      <w:r>
        <w:fldChar w:fldCharType="separate"/>
      </w:r>
      <w:r>
        <w:rPr>
          <w:rStyle w:val="47"/>
          <w:rFonts w:eastAsia="仿宋_GB2312"/>
          <w:lang/>
        </w:rPr>
        <w:t>1.4</w:t>
      </w:r>
      <w:r>
        <w:rPr>
          <w:rStyle w:val="47"/>
          <w:rFonts w:hint="eastAsia" w:eastAsia="仿宋_GB2312"/>
          <w:lang/>
        </w:rPr>
        <w:t>（预期）用户规模</w:t>
      </w:r>
      <w:r>
        <w:rPr>
          <w:lang/>
        </w:rPr>
        <w:tab/>
      </w:r>
      <w:r>
        <w:rPr>
          <w:lang/>
        </w:rPr>
        <w:fldChar w:fldCharType="begin"/>
      </w:r>
      <w:r>
        <w:rPr>
          <w:lang/>
        </w:rPr>
        <w:instrText xml:space="preserve"> PAGEREF _Toc492772548 \h </w:instrText>
      </w:r>
      <w:r>
        <w:rPr>
          <w:lang/>
        </w:rPr>
        <w:fldChar w:fldCharType="separate"/>
      </w:r>
      <w:r>
        <w:rPr>
          <w:lang/>
        </w:rPr>
        <w:t>5</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"_Toc492772549"</w:instrText>
      </w:r>
      <w:r>
        <w:fldChar w:fldCharType="separate"/>
      </w:r>
      <w:r>
        <w:rPr>
          <w:rStyle w:val="47"/>
          <w:rFonts w:eastAsia="仿宋_GB2312"/>
          <w:lang/>
        </w:rPr>
        <w:t xml:space="preserve">1.5 </w:t>
      </w:r>
      <w:r>
        <w:rPr>
          <w:rStyle w:val="47"/>
          <w:rFonts w:hint="eastAsia" w:eastAsia="仿宋_GB2312"/>
          <w:lang/>
        </w:rPr>
        <w:t>市场发展情况</w:t>
      </w:r>
      <w:r>
        <w:rPr>
          <w:lang/>
        </w:rPr>
        <w:tab/>
      </w:r>
      <w:r>
        <w:rPr>
          <w:lang/>
        </w:rPr>
        <w:fldChar w:fldCharType="begin"/>
      </w:r>
      <w:r>
        <w:rPr>
          <w:lang/>
        </w:rPr>
        <w:instrText xml:space="preserve"> PAGEREF _Toc492772549 \h </w:instrText>
      </w:r>
      <w:r>
        <w:rPr>
          <w:lang/>
        </w:rPr>
        <w:fldChar w:fldCharType="separate"/>
      </w:r>
      <w:r>
        <w:rPr>
          <w:lang/>
        </w:rPr>
        <w:t>5</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"_Toc492772550"</w:instrText>
      </w:r>
      <w:r>
        <w:fldChar w:fldCharType="separate"/>
      </w:r>
      <w:r>
        <w:rPr>
          <w:rStyle w:val="47"/>
          <w:rFonts w:eastAsia="仿宋_GB2312"/>
          <w:lang/>
        </w:rPr>
        <w:t xml:space="preserve">2 </w:t>
      </w:r>
      <w:r>
        <w:rPr>
          <w:rStyle w:val="47"/>
          <w:rFonts w:hint="eastAsia" w:eastAsia="仿宋_GB2312"/>
          <w:lang/>
        </w:rPr>
        <w:t>安全评估情况</w:t>
      </w:r>
      <w:r>
        <w:rPr>
          <w:lang/>
        </w:rPr>
        <w:tab/>
      </w:r>
      <w:r>
        <w:rPr>
          <w:lang/>
        </w:rPr>
        <w:fldChar w:fldCharType="begin"/>
      </w:r>
      <w:r>
        <w:rPr>
          <w:lang/>
        </w:rPr>
        <w:instrText xml:space="preserve"> PAGEREF _Toc492772550 \h </w:instrText>
      </w:r>
      <w:r>
        <w:rPr>
          <w:lang/>
        </w:rPr>
        <w:fldChar w:fldCharType="separate"/>
      </w:r>
      <w:r>
        <w:rPr>
          <w:lang/>
        </w:rPr>
        <w:t>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"_Toc492772551"</w:instrText>
      </w:r>
      <w:r>
        <w:fldChar w:fldCharType="separate"/>
      </w:r>
      <w:r>
        <w:rPr>
          <w:rStyle w:val="47"/>
          <w:rFonts w:eastAsia="仿宋_GB2312"/>
          <w:lang/>
        </w:rPr>
        <w:t xml:space="preserve">2.1 </w:t>
      </w:r>
      <w:r>
        <w:rPr>
          <w:rStyle w:val="47"/>
          <w:rFonts w:hint="eastAsia" w:eastAsia="仿宋_GB2312"/>
          <w:lang/>
        </w:rPr>
        <w:t>安全评估情况概述</w:t>
      </w:r>
      <w:r>
        <w:rPr>
          <w:lang/>
        </w:rPr>
        <w:tab/>
      </w:r>
      <w:r>
        <w:rPr>
          <w:lang/>
        </w:rPr>
        <w:fldChar w:fldCharType="begin"/>
      </w:r>
      <w:r>
        <w:rPr>
          <w:lang/>
        </w:rPr>
        <w:instrText xml:space="preserve"> PAGEREF _Toc492772551 \h </w:instrText>
      </w:r>
      <w:r>
        <w:rPr>
          <w:lang/>
        </w:rPr>
        <w:fldChar w:fldCharType="separate"/>
      </w:r>
      <w:r>
        <w:rPr>
          <w:lang/>
        </w:rPr>
        <w:t>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"_Toc492772552"</w:instrText>
      </w:r>
      <w:r>
        <w:fldChar w:fldCharType="separate"/>
      </w:r>
      <w:r>
        <w:rPr>
          <w:rStyle w:val="47"/>
          <w:rFonts w:eastAsia="仿宋_GB2312"/>
          <w:lang/>
        </w:rPr>
        <w:t xml:space="preserve">2.2 </w:t>
      </w:r>
      <w:r>
        <w:rPr>
          <w:rStyle w:val="47"/>
          <w:rFonts w:hint="eastAsia" w:eastAsia="仿宋_GB2312"/>
          <w:lang/>
        </w:rPr>
        <w:t>评估人员组成</w:t>
      </w:r>
      <w:r>
        <w:rPr>
          <w:lang/>
        </w:rPr>
        <w:tab/>
      </w:r>
      <w:r>
        <w:rPr>
          <w:lang/>
        </w:rPr>
        <w:fldChar w:fldCharType="begin"/>
      </w:r>
      <w:r>
        <w:rPr>
          <w:lang/>
        </w:rPr>
        <w:instrText xml:space="preserve"> PAGEREF _Toc492772552 \h </w:instrText>
      </w:r>
      <w:r>
        <w:rPr>
          <w:lang/>
        </w:rPr>
        <w:fldChar w:fldCharType="separate"/>
      </w:r>
      <w:r>
        <w:rPr>
          <w:lang/>
        </w:rPr>
        <w:t>11</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"_Toc492772553"</w:instrText>
      </w:r>
      <w:r>
        <w:fldChar w:fldCharType="separate"/>
      </w:r>
      <w:r>
        <w:rPr>
          <w:rStyle w:val="47"/>
          <w:rFonts w:eastAsia="仿宋_GB2312"/>
          <w:lang/>
        </w:rPr>
        <w:t xml:space="preserve">2.3 </w:t>
      </w:r>
      <w:r>
        <w:rPr>
          <w:rStyle w:val="47"/>
          <w:rFonts w:hint="eastAsia" w:eastAsia="仿宋_GB2312"/>
          <w:lang/>
        </w:rPr>
        <w:t>评估实施流程</w:t>
      </w:r>
      <w:r>
        <w:rPr>
          <w:lang/>
        </w:rPr>
        <w:tab/>
      </w:r>
      <w:r>
        <w:rPr>
          <w:lang/>
        </w:rPr>
        <w:fldChar w:fldCharType="begin"/>
      </w:r>
      <w:r>
        <w:rPr>
          <w:lang/>
        </w:rPr>
        <w:instrText xml:space="preserve"> PAGEREF _Toc492772553 \h </w:instrText>
      </w:r>
      <w:r>
        <w:rPr>
          <w:lang/>
        </w:rPr>
        <w:fldChar w:fldCharType="separate"/>
      </w:r>
      <w:r>
        <w:rPr>
          <w:lang/>
        </w:rPr>
        <w:t>11</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"_Toc492772554"</w:instrText>
      </w:r>
      <w:r>
        <w:fldChar w:fldCharType="separate"/>
      </w:r>
      <w:r>
        <w:rPr>
          <w:rStyle w:val="47"/>
          <w:rFonts w:eastAsia="仿宋_GB2312"/>
          <w:lang/>
        </w:rPr>
        <w:t xml:space="preserve">3 </w:t>
      </w:r>
      <w:r>
        <w:rPr>
          <w:rStyle w:val="47"/>
          <w:rFonts w:hint="eastAsia" w:eastAsia="仿宋_GB2312"/>
          <w:lang/>
        </w:rPr>
        <w:t>业务安全风险分析</w:t>
      </w:r>
      <w:r>
        <w:rPr>
          <w:lang/>
        </w:rPr>
        <w:tab/>
      </w:r>
      <w:r>
        <w:rPr>
          <w:lang/>
        </w:rPr>
        <w:fldChar w:fldCharType="begin"/>
      </w:r>
      <w:r>
        <w:rPr>
          <w:lang/>
        </w:rPr>
        <w:instrText xml:space="preserve"> PAGEREF _Toc492772554 \h </w:instrText>
      </w:r>
      <w:r>
        <w:rPr>
          <w:lang/>
        </w:rPr>
        <w:fldChar w:fldCharType="separate"/>
      </w:r>
      <w:r>
        <w:rPr>
          <w:lang/>
        </w:rPr>
        <w:t>12</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"_Toc492772555"</w:instrText>
      </w:r>
      <w:r>
        <w:fldChar w:fldCharType="separate"/>
      </w:r>
      <w:r>
        <w:rPr>
          <w:rStyle w:val="47"/>
          <w:rFonts w:eastAsia="仿宋_GB2312"/>
          <w:lang/>
        </w:rPr>
        <w:t xml:space="preserve">3.1 </w:t>
      </w:r>
      <w:r>
        <w:rPr>
          <w:rStyle w:val="47"/>
          <w:rFonts w:hint="eastAsia" w:eastAsia="仿宋_GB2312"/>
          <w:lang/>
        </w:rPr>
        <w:t>安全风险分析表</w:t>
      </w:r>
      <w:r>
        <w:rPr>
          <w:lang/>
        </w:rPr>
        <w:tab/>
      </w:r>
      <w:r>
        <w:rPr>
          <w:lang/>
        </w:rPr>
        <w:fldChar w:fldCharType="begin"/>
      </w:r>
      <w:r>
        <w:rPr>
          <w:lang/>
        </w:rPr>
        <w:instrText xml:space="preserve"> PAGEREF _Toc492772555 \h </w:instrText>
      </w:r>
      <w:r>
        <w:rPr>
          <w:lang/>
        </w:rPr>
        <w:fldChar w:fldCharType="separate"/>
      </w:r>
      <w:r>
        <w:rPr>
          <w:lang/>
        </w:rPr>
        <w:t>12</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"_Toc492772556"</w:instrText>
      </w:r>
      <w:r>
        <w:fldChar w:fldCharType="separate"/>
      </w:r>
      <w:r>
        <w:rPr>
          <w:rStyle w:val="47"/>
          <w:rFonts w:eastAsia="仿宋_GB2312"/>
          <w:lang/>
        </w:rPr>
        <w:t xml:space="preserve">3.2 </w:t>
      </w:r>
      <w:r>
        <w:rPr>
          <w:rStyle w:val="47"/>
          <w:rFonts w:hint="eastAsia" w:eastAsia="仿宋_GB2312"/>
          <w:lang/>
        </w:rPr>
        <w:t>风险说明</w:t>
      </w:r>
      <w:r>
        <w:rPr>
          <w:lang/>
        </w:rPr>
        <w:tab/>
      </w:r>
      <w:r>
        <w:rPr>
          <w:lang/>
        </w:rPr>
        <w:fldChar w:fldCharType="begin"/>
      </w:r>
      <w:r>
        <w:rPr>
          <w:lang/>
        </w:rPr>
        <w:instrText xml:space="preserve"> PAGEREF _Toc492772556 \h </w:instrText>
      </w:r>
      <w:r>
        <w:rPr>
          <w:lang/>
        </w:rPr>
        <w:fldChar w:fldCharType="separate"/>
      </w:r>
      <w:r>
        <w:rPr>
          <w:lang/>
        </w:rPr>
        <w:t>15</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"_Toc492772557"</w:instrText>
      </w:r>
      <w:r>
        <w:fldChar w:fldCharType="separate"/>
      </w:r>
      <w:r>
        <w:rPr>
          <w:rStyle w:val="47"/>
          <w:rFonts w:eastAsia="仿宋_GB2312"/>
          <w:lang/>
        </w:rPr>
        <w:t xml:space="preserve">4 </w:t>
      </w:r>
      <w:r>
        <w:rPr>
          <w:rStyle w:val="47"/>
          <w:rFonts w:hint="eastAsia" w:eastAsia="仿宋_GB2312"/>
          <w:lang/>
        </w:rPr>
        <w:t>配套安全管理措施</w:t>
      </w:r>
      <w:r>
        <w:rPr>
          <w:lang/>
        </w:rPr>
        <w:tab/>
      </w:r>
      <w:r>
        <w:rPr>
          <w:lang/>
        </w:rPr>
        <w:fldChar w:fldCharType="begin"/>
      </w:r>
      <w:r>
        <w:rPr>
          <w:lang/>
        </w:rPr>
        <w:instrText xml:space="preserve"> PAGEREF _Toc492772557 \h </w:instrText>
      </w:r>
      <w:r>
        <w:rPr>
          <w:lang/>
        </w:rPr>
        <w:fldChar w:fldCharType="separate"/>
      </w:r>
      <w:r>
        <w:rPr>
          <w:lang/>
        </w:rPr>
        <w:t>16</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"_Toc492772558"</w:instrText>
      </w:r>
      <w:r>
        <w:fldChar w:fldCharType="separate"/>
      </w:r>
      <w:r>
        <w:rPr>
          <w:rStyle w:val="47"/>
          <w:rFonts w:eastAsia="仿宋_GB2312"/>
          <w:lang/>
        </w:rPr>
        <w:t xml:space="preserve">4.1 </w:t>
      </w:r>
      <w:r>
        <w:rPr>
          <w:rStyle w:val="47"/>
          <w:rFonts w:hint="eastAsia" w:eastAsia="仿宋_GB2312"/>
          <w:lang/>
        </w:rPr>
        <w:t>日常安全管理介绍</w:t>
      </w:r>
      <w:r>
        <w:rPr>
          <w:lang/>
        </w:rPr>
        <w:tab/>
      </w:r>
      <w:r>
        <w:rPr>
          <w:lang/>
        </w:rPr>
        <w:fldChar w:fldCharType="begin"/>
      </w:r>
      <w:r>
        <w:rPr>
          <w:lang/>
        </w:rPr>
        <w:instrText xml:space="preserve"> PAGEREF _Toc492772558 \h </w:instrText>
      </w:r>
      <w:r>
        <w:rPr>
          <w:lang/>
        </w:rPr>
        <w:fldChar w:fldCharType="separate"/>
      </w:r>
      <w:r>
        <w:rPr>
          <w:lang/>
        </w:rPr>
        <w:t>16</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"_Toc492772559"</w:instrText>
      </w:r>
      <w:r>
        <w:fldChar w:fldCharType="separate"/>
      </w:r>
      <w:r>
        <w:rPr>
          <w:rStyle w:val="47"/>
          <w:rFonts w:eastAsia="仿宋_GB2312"/>
          <w:lang/>
        </w:rPr>
        <w:t xml:space="preserve">4.2 </w:t>
      </w:r>
      <w:r>
        <w:rPr>
          <w:rStyle w:val="47"/>
          <w:rFonts w:hint="eastAsia" w:eastAsia="仿宋_GB2312"/>
          <w:lang/>
        </w:rPr>
        <w:t>应急管理措施介绍</w:t>
      </w:r>
      <w:r>
        <w:rPr>
          <w:lang/>
        </w:rPr>
        <w:tab/>
      </w:r>
      <w:r>
        <w:rPr>
          <w:lang/>
        </w:rPr>
        <w:fldChar w:fldCharType="begin"/>
      </w:r>
      <w:r>
        <w:rPr>
          <w:lang/>
        </w:rPr>
        <w:instrText xml:space="preserve"> PAGEREF _Toc492772559 \h </w:instrText>
      </w:r>
      <w:r>
        <w:rPr>
          <w:lang/>
        </w:rPr>
        <w:fldChar w:fldCharType="separate"/>
      </w:r>
      <w:r>
        <w:rPr>
          <w:lang/>
        </w:rPr>
        <w:t>17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"_Toc492772560"</w:instrText>
      </w:r>
      <w:r>
        <w:fldChar w:fldCharType="separate"/>
      </w:r>
      <w:r>
        <w:rPr>
          <w:rStyle w:val="47"/>
          <w:rFonts w:eastAsia="仿宋_GB2312"/>
          <w:lang/>
        </w:rPr>
        <w:t xml:space="preserve">4.3 </w:t>
      </w:r>
      <w:r>
        <w:rPr>
          <w:rStyle w:val="47"/>
          <w:rFonts w:hint="eastAsia" w:eastAsia="仿宋_GB2312"/>
          <w:lang/>
        </w:rPr>
        <w:t>安全保障能力分析表</w:t>
      </w:r>
      <w:r>
        <w:rPr>
          <w:lang/>
        </w:rPr>
        <w:tab/>
      </w:r>
      <w:r>
        <w:rPr>
          <w:lang/>
        </w:rPr>
        <w:fldChar w:fldCharType="begin"/>
      </w:r>
      <w:r>
        <w:rPr>
          <w:lang/>
        </w:rPr>
        <w:instrText xml:space="preserve"> PAGEREF _Toc492772560 \h </w:instrText>
      </w:r>
      <w:r>
        <w:rPr>
          <w:lang/>
        </w:rPr>
        <w:fldChar w:fldCharType="separate"/>
      </w:r>
      <w:r>
        <w:rPr>
          <w:lang/>
        </w:rPr>
        <w:t>20</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"_Toc492772561"</w:instrText>
      </w:r>
      <w:r>
        <w:fldChar w:fldCharType="separate"/>
      </w:r>
      <w:r>
        <w:rPr>
          <w:rStyle w:val="47"/>
          <w:rFonts w:eastAsia="仿宋_GB2312"/>
          <w:lang/>
        </w:rPr>
        <w:t>4.4</w:t>
      </w:r>
      <w:r>
        <w:rPr>
          <w:rStyle w:val="47"/>
          <w:rFonts w:hint="eastAsia" w:eastAsia="仿宋_GB2312"/>
          <w:lang/>
        </w:rPr>
        <w:t>安全保障能力说明</w:t>
      </w:r>
      <w:r>
        <w:rPr>
          <w:lang/>
        </w:rPr>
        <w:tab/>
      </w:r>
      <w:r>
        <w:rPr>
          <w:lang/>
        </w:rPr>
        <w:fldChar w:fldCharType="begin"/>
      </w:r>
      <w:r>
        <w:rPr>
          <w:lang/>
        </w:rPr>
        <w:instrText xml:space="preserve"> PAGEREF _Toc492772561 \h </w:instrText>
      </w:r>
      <w:r>
        <w:rPr>
          <w:lang/>
        </w:rPr>
        <w:fldChar w:fldCharType="separate"/>
      </w:r>
      <w:r>
        <w:rPr>
          <w:lang/>
        </w:rPr>
        <w:t>26</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"_Toc492772562"</w:instrText>
      </w:r>
      <w:r>
        <w:fldChar w:fldCharType="separate"/>
      </w:r>
      <w:r>
        <w:rPr>
          <w:rStyle w:val="47"/>
          <w:rFonts w:eastAsia="仿宋_GB2312"/>
          <w:lang/>
        </w:rPr>
        <w:t xml:space="preserve">5 </w:t>
      </w:r>
      <w:r>
        <w:rPr>
          <w:rStyle w:val="47"/>
          <w:rFonts w:hint="eastAsia" w:eastAsia="仿宋_GB2312"/>
          <w:lang/>
        </w:rPr>
        <w:t>评估结果</w:t>
      </w:r>
      <w:r>
        <w:rPr>
          <w:lang/>
        </w:rPr>
        <w:tab/>
      </w:r>
      <w:r>
        <w:rPr>
          <w:lang/>
        </w:rPr>
        <w:fldChar w:fldCharType="begin"/>
      </w:r>
      <w:r>
        <w:rPr>
          <w:lang/>
        </w:rPr>
        <w:instrText xml:space="preserve"> PAGEREF _Toc492772562 \h </w:instrText>
      </w:r>
      <w:r>
        <w:rPr>
          <w:lang/>
        </w:rPr>
        <w:fldChar w:fldCharType="separate"/>
      </w:r>
      <w:r>
        <w:rPr>
          <w:lang/>
        </w:rPr>
        <w:t>27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"_Toc492772563"</w:instrText>
      </w:r>
      <w:r>
        <w:fldChar w:fldCharType="separate"/>
      </w:r>
      <w:r>
        <w:rPr>
          <w:rStyle w:val="47"/>
          <w:rFonts w:eastAsia="仿宋_GB2312"/>
          <w:lang/>
        </w:rPr>
        <w:t xml:space="preserve">5.1 </w:t>
      </w:r>
      <w:r>
        <w:rPr>
          <w:rStyle w:val="47"/>
          <w:rFonts w:hint="eastAsia" w:eastAsia="仿宋_GB2312"/>
          <w:lang/>
        </w:rPr>
        <w:t>信息安全管理风险评估结果</w:t>
      </w:r>
      <w:r>
        <w:rPr>
          <w:lang/>
        </w:rPr>
        <w:tab/>
      </w:r>
      <w:r>
        <w:rPr>
          <w:lang/>
        </w:rPr>
        <w:fldChar w:fldCharType="begin"/>
      </w:r>
      <w:r>
        <w:rPr>
          <w:lang/>
        </w:rPr>
        <w:instrText xml:space="preserve"> PAGEREF _Toc492772563 \h </w:instrText>
      </w:r>
      <w:r>
        <w:rPr>
          <w:lang/>
        </w:rPr>
        <w:fldChar w:fldCharType="separate"/>
      </w:r>
      <w:r>
        <w:rPr>
          <w:lang/>
        </w:rPr>
        <w:t>27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"_Toc492772564"</w:instrText>
      </w:r>
      <w:r>
        <w:fldChar w:fldCharType="separate"/>
      </w:r>
      <w:r>
        <w:rPr>
          <w:rStyle w:val="47"/>
          <w:rFonts w:eastAsia="仿宋_GB2312"/>
          <w:lang/>
        </w:rPr>
        <w:t xml:space="preserve">5.2 </w:t>
      </w:r>
      <w:r>
        <w:rPr>
          <w:rStyle w:val="47"/>
          <w:rFonts w:hint="eastAsia" w:eastAsia="仿宋_GB2312"/>
          <w:lang/>
        </w:rPr>
        <w:t>信息内容安全风险评估结果</w:t>
      </w:r>
      <w:r>
        <w:rPr>
          <w:lang/>
        </w:rPr>
        <w:tab/>
      </w:r>
      <w:r>
        <w:rPr>
          <w:lang/>
        </w:rPr>
        <w:fldChar w:fldCharType="begin"/>
      </w:r>
      <w:r>
        <w:rPr>
          <w:lang/>
        </w:rPr>
        <w:instrText xml:space="preserve"> PAGEREF _Toc492772564 \h </w:instrText>
      </w:r>
      <w:r>
        <w:rPr>
          <w:lang/>
        </w:rPr>
        <w:fldChar w:fldCharType="separate"/>
      </w:r>
      <w:r>
        <w:rPr>
          <w:lang/>
        </w:rPr>
        <w:t>28</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"_Toc492772565"</w:instrText>
      </w:r>
      <w:r>
        <w:fldChar w:fldCharType="separate"/>
      </w:r>
      <w:r>
        <w:rPr>
          <w:rStyle w:val="47"/>
          <w:rFonts w:eastAsia="仿宋_GB2312"/>
          <w:lang/>
        </w:rPr>
        <w:t xml:space="preserve">5.3 </w:t>
      </w:r>
      <w:r>
        <w:rPr>
          <w:rStyle w:val="47"/>
          <w:rFonts w:hint="eastAsia" w:eastAsia="仿宋_GB2312"/>
          <w:lang/>
        </w:rPr>
        <w:t>用户信息安全风险评估结果</w:t>
      </w:r>
      <w:r>
        <w:rPr>
          <w:lang/>
        </w:rPr>
        <w:tab/>
      </w:r>
      <w:r>
        <w:rPr>
          <w:lang/>
        </w:rPr>
        <w:fldChar w:fldCharType="begin"/>
      </w:r>
      <w:r>
        <w:rPr>
          <w:lang/>
        </w:rPr>
        <w:instrText xml:space="preserve"> PAGEREF _Toc492772565 \h </w:instrText>
      </w:r>
      <w:r>
        <w:rPr>
          <w:lang/>
        </w:rPr>
        <w:fldChar w:fldCharType="separate"/>
      </w:r>
      <w:r>
        <w:rPr>
          <w:lang/>
        </w:rPr>
        <w:t>29</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"_Toc492772566"</w:instrText>
      </w:r>
      <w:r>
        <w:fldChar w:fldCharType="separate"/>
      </w:r>
      <w:r>
        <w:rPr>
          <w:rStyle w:val="47"/>
          <w:rFonts w:eastAsia="仿宋_GB2312"/>
          <w:lang/>
        </w:rPr>
        <w:t xml:space="preserve">5.4 </w:t>
      </w:r>
      <w:r>
        <w:rPr>
          <w:rStyle w:val="47"/>
          <w:rFonts w:hint="eastAsia" w:eastAsia="仿宋_GB2312"/>
          <w:lang/>
        </w:rPr>
        <w:t>业务平台安全风险评估结果</w:t>
      </w:r>
      <w:r>
        <w:rPr>
          <w:lang/>
        </w:rPr>
        <w:tab/>
      </w:r>
      <w:r>
        <w:rPr>
          <w:lang/>
        </w:rPr>
        <w:fldChar w:fldCharType="begin"/>
      </w:r>
      <w:r>
        <w:rPr>
          <w:lang/>
        </w:rPr>
        <w:instrText xml:space="preserve"> PAGEREF _Toc492772566 \h </w:instrText>
      </w:r>
      <w:r>
        <w:rPr>
          <w:lang/>
        </w:rPr>
        <w:fldChar w:fldCharType="separate"/>
      </w:r>
      <w:r>
        <w:rPr>
          <w:lang/>
        </w:rPr>
        <w:t>30</w:t>
      </w:r>
      <w:r>
        <w:rPr>
          <w:lang/>
        </w:rPr>
        <w:fldChar w:fldCharType="end"/>
      </w:r>
      <w:r>
        <w:fldChar w:fldCharType="end"/>
      </w:r>
    </w:p>
    <w:p>
      <w:pPr>
        <w:pStyle w:val="19"/>
        <w:spacing w:line="540" w:lineRule="exact"/>
        <w:rPr>
          <w:rFonts w:ascii="Times New Roman" w:hAnsi="Times New Roman" w:cs="Times New Roman"/>
        </w:rPr>
      </w:pPr>
      <w:r>
        <w:fldChar w:fldCharType="begin"/>
      </w:r>
      <w:r>
        <w:instrText xml:space="preserve">HYPERLINK \l "_Toc492772567"</w:instrText>
      </w:r>
      <w:r>
        <w:fldChar w:fldCharType="separate"/>
      </w:r>
      <w:r>
        <w:rPr>
          <w:rStyle w:val="47"/>
          <w:rFonts w:eastAsia="仿宋_GB2312"/>
          <w:lang/>
        </w:rPr>
        <w:t xml:space="preserve">6 </w:t>
      </w:r>
      <w:r>
        <w:rPr>
          <w:rStyle w:val="47"/>
          <w:rFonts w:hint="eastAsia" w:eastAsia="仿宋_GB2312"/>
          <w:lang/>
        </w:rPr>
        <w:t>安全评估结论意见</w:t>
      </w:r>
      <w:r>
        <w:rPr>
          <w:lang/>
        </w:rPr>
        <w:tab/>
      </w:r>
      <w:r>
        <w:rPr>
          <w:lang/>
        </w:rPr>
        <w:fldChar w:fldCharType="begin"/>
      </w:r>
      <w:r>
        <w:rPr>
          <w:lang/>
        </w:rPr>
        <w:instrText xml:space="preserve"> PAGEREF _Toc492772567 \h </w:instrText>
      </w:r>
      <w:r>
        <w:rPr>
          <w:lang/>
        </w:rPr>
        <w:fldChar w:fldCharType="separate"/>
      </w:r>
      <w:r>
        <w:rPr>
          <w:lang/>
        </w:rPr>
        <w:t>30</w:t>
      </w:r>
      <w:r>
        <w:rPr>
          <w:lang/>
        </w:rPr>
        <w:fldChar w:fldCharType="end"/>
      </w:r>
      <w:r>
        <w:fldChar w:fldCharType="end"/>
      </w:r>
      <w:r>
        <w:rPr>
          <w:rFonts w:ascii="Times New Roman" w:hAnsi="Times New Roman" w:cs="Times New Roman"/>
        </w:rPr>
        <w:fldChar w:fldCharType="end"/>
      </w:r>
    </w:p>
    <w:p>
      <w:pPr>
        <w:pStyle w:val="2"/>
        <w:spacing w:before="0" w:after="0" w:line="240" w:lineRule="auto"/>
        <w:rPr>
          <w:rFonts w:eastAsia="仿宋_GB2312"/>
          <w:sz w:val="32"/>
          <w:szCs w:val="32"/>
        </w:rPr>
      </w:pPr>
      <w:bookmarkStart w:id="0" w:name="_Toc492772544"/>
      <w:r>
        <w:rPr>
          <w:rFonts w:eastAsia="仿宋_GB2312"/>
          <w:sz w:val="32"/>
          <w:szCs w:val="32"/>
        </w:rPr>
        <w:t xml:space="preserve">1 </w:t>
      </w:r>
      <w:r>
        <w:rPr>
          <w:rFonts w:hint="eastAsia" w:eastAsia="仿宋_GB2312"/>
          <w:sz w:val="32"/>
          <w:szCs w:val="32"/>
        </w:rPr>
        <w:t>业务基本情况介绍</w:t>
      </w:r>
      <w:bookmarkEnd w:id="0"/>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智慧出行平台是一款面向企事业用户围绕地理位置信息提供服务的一体化平台。企事业用户可选择APP或通过HTML5方式接入，并实时查询车辆位置信息、周边站点信息、到站预测情况等。</w:t>
      </w:r>
    </w:p>
    <w:p>
      <w:pPr>
        <w:spacing w:line="600" w:lineRule="exact"/>
        <w:ind w:firstLine="640" w:firstLineChars="200"/>
        <w:rPr>
          <w:rFonts w:ascii="仿宋_GB2312" w:hAnsi="仿宋_GB2312" w:eastAsia="仿宋_GB2312" w:cs="仿宋_GB2312"/>
          <w:iCs/>
          <w:sz w:val="32"/>
          <w:szCs w:val="32"/>
        </w:rPr>
      </w:pPr>
      <w:r>
        <w:rPr>
          <w:rFonts w:hint="eastAsia" w:ascii="仿宋_GB2312" w:hAnsi="仿宋_GB2312" w:eastAsia="仿宋_GB2312" w:cs="仿宋_GB2312"/>
          <w:iCs/>
          <w:sz w:val="32"/>
          <w:szCs w:val="32"/>
        </w:rPr>
        <w:t>辽宁移动公司已开发并运营智慧出行平台前端APP “和生活车等我”，可以在安卓终端使用，提供周边站点信息及公交到站信息查询、地铁线路及到站信息查询、通勤车查询、校车查询、线路收藏，线路搜索、天气预报、实时交通视频等功能。</w:t>
      </w:r>
    </w:p>
    <w:p>
      <w:pPr>
        <w:pStyle w:val="3"/>
        <w:spacing w:before="0" w:after="0" w:line="240" w:lineRule="auto"/>
        <w:rPr>
          <w:rFonts w:ascii="Times New Roman" w:hAnsi="Times New Roman" w:eastAsia="仿宋_GB2312"/>
        </w:rPr>
      </w:pPr>
      <w:bookmarkStart w:id="1" w:name="_Toc492772545"/>
      <w:r>
        <w:rPr>
          <w:rFonts w:ascii="Times New Roman" w:hAnsi="Times New Roman" w:eastAsia="仿宋_GB2312"/>
        </w:rPr>
        <w:t xml:space="preserve">1.1 </w:t>
      </w:r>
      <w:r>
        <w:rPr>
          <w:rFonts w:hint="eastAsia" w:ascii="Times New Roman" w:hAnsi="Times New Roman" w:eastAsia="仿宋_GB2312"/>
        </w:rPr>
        <w:t>业务名称</w:t>
      </w:r>
      <w:bookmarkEnd w:id="1"/>
    </w:p>
    <w:p>
      <w:pPr>
        <w:pStyle w:val="26"/>
        <w:spacing w:after="0" w:line="600" w:lineRule="exact"/>
        <w:ind w:left="0" w:firstLine="640" w:firstLineChars="200"/>
        <w:rPr>
          <w:rFonts w:ascii="仿宋_GB2312" w:hAnsi="仿宋_GB2312" w:eastAsia="仿宋_GB2312" w:cs="仿宋_GB2312"/>
          <w:iCs/>
          <w:sz w:val="32"/>
          <w:szCs w:val="32"/>
        </w:rPr>
      </w:pPr>
      <w:r>
        <w:rPr>
          <w:rFonts w:hint="eastAsia" w:ascii="仿宋_GB2312" w:hAnsi="仿宋_GB2312" w:eastAsia="仿宋_GB2312" w:cs="仿宋_GB2312"/>
          <w:iCs/>
          <w:sz w:val="32"/>
          <w:szCs w:val="32"/>
        </w:rPr>
        <w:t>中国移动智慧出行平台</w:t>
      </w:r>
    </w:p>
    <w:p>
      <w:pPr>
        <w:pStyle w:val="3"/>
        <w:spacing w:before="0" w:after="0" w:line="240" w:lineRule="auto"/>
        <w:rPr>
          <w:rFonts w:ascii="Times New Roman" w:hAnsi="Times New Roman" w:eastAsia="仿宋_GB2312"/>
        </w:rPr>
      </w:pPr>
      <w:bookmarkStart w:id="2" w:name="_Toc492772546"/>
      <w:r>
        <w:rPr>
          <w:rFonts w:ascii="Times New Roman" w:hAnsi="Times New Roman" w:eastAsia="仿宋_GB2312"/>
        </w:rPr>
        <w:t xml:space="preserve">1.2 </w:t>
      </w:r>
      <w:r>
        <w:rPr>
          <w:rFonts w:hint="eastAsia" w:ascii="Times New Roman" w:hAnsi="Times New Roman" w:eastAsia="仿宋_GB2312"/>
        </w:rPr>
        <w:t>业务功能介绍</w:t>
      </w:r>
      <w:bookmarkEnd w:id="2"/>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智慧出行平台功能主要包括动态车辆定位、周边站点、到站预测、站点查询、线路查询、家长监控等功能。</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（1）动态车辆定位：对接入智慧出行平台的车辆，根据线路信息实时显示车辆位置。</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（2）周边站点：实时查看用户周边附近位置的站点信息。</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 xml:space="preserve">（3）到站预测：位置服务引擎根据车辆位置、行驶速度等信息，进行车辆到达站点的时长和距离进行预测。 </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 xml:space="preserve">（4）站点查询：智慧出行平台提供公交、班车、校车及地铁的站点查询接口。 </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（5）线路查询：智慧出行平台提供公交、班车、校车及地铁的线路查询接口。</w:t>
      </w:r>
    </w:p>
    <w:p>
      <w:pPr>
        <w:spacing w:line="600" w:lineRule="exact"/>
        <w:ind w:firstLine="640" w:firstLineChars="200"/>
        <w:rPr>
          <w:rFonts w:ascii="仿宋_GB2312" w:hAnsi="仿宋_GB2312" w:eastAsia="仿宋_GB2312" w:cs="仿宋_GB2312"/>
          <w:iCs/>
          <w:sz w:val="32"/>
          <w:szCs w:val="32"/>
        </w:rPr>
      </w:pPr>
      <w:r>
        <w:rPr>
          <w:rFonts w:hint="eastAsia" w:ascii="仿宋_GB2312" w:hAnsi="仿宋_GB2312" w:eastAsia="仿宋_GB2312" w:cs="仿宋_GB2312"/>
          <w:iCs/>
          <w:sz w:val="32"/>
          <w:szCs w:val="32"/>
        </w:rPr>
        <w:t>（6）家长监控：通过绑定家长手机号和学生卡号，使家长可实时查看学生乘坐校车的位置、牌照等信息。</w:t>
      </w:r>
    </w:p>
    <w:p>
      <w:pPr>
        <w:pStyle w:val="3"/>
        <w:spacing w:before="0" w:after="0" w:line="240" w:lineRule="auto"/>
        <w:rPr>
          <w:rFonts w:ascii="Times New Roman" w:hAnsi="Times New Roman" w:eastAsia="仿宋_GB2312"/>
        </w:rPr>
      </w:pPr>
      <w:bookmarkStart w:id="3" w:name="_Toc492772547"/>
      <w:r>
        <w:rPr>
          <w:rFonts w:ascii="Times New Roman" w:hAnsi="Times New Roman" w:eastAsia="仿宋_GB2312"/>
        </w:rPr>
        <w:t>1.3</w:t>
      </w:r>
      <w:r>
        <w:rPr>
          <w:rFonts w:hint="eastAsia" w:ascii="Times New Roman" w:hAnsi="Times New Roman" w:eastAsia="仿宋_GB2312"/>
        </w:rPr>
        <w:t>技术实现方式介绍</w:t>
      </w:r>
      <w:bookmarkEnd w:id="3"/>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智慧出行平台包括GPS位置服务、智慧出行平台计算引擎、和生活车等我APP端应用及统计数据分析平台。</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GPS位置服务通过接口方式获取公交、校车和班车的位置信息，包括经纬度、方向角等信息，并将位置信心进行格式化处理传送个位置服务计算引擎。</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位置服务计算引擎结合车辆位置数据、线路信息、站点信息以及历史数据进行分析，计算车辆到站相关的预测信息，包括时长和距离等，通过接口方式进行输出，包括动态车辆定位、周边站点、到站预测、站点查询、线路查询、家长监控接口。</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和生活车等我作为智慧出行前端APP，提供地铁版、公交车版、校车版和通勤车版通用版本功能，同时可进行交通视频的实时查看。</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统计数据分析平台是对接入智慧出行平台的企事业单位的用户数据进行分析统计，可通过图表方式进行多维数据分析。</w:t>
      </w:r>
    </w:p>
    <w:p>
      <w:pPr>
        <w:pStyle w:val="3"/>
        <w:spacing w:before="0" w:after="0" w:line="240" w:lineRule="auto"/>
        <w:rPr>
          <w:rFonts w:ascii="Times New Roman" w:hAnsi="Times New Roman" w:eastAsia="仿宋_GB2312"/>
        </w:rPr>
      </w:pPr>
      <w:bookmarkStart w:id="4" w:name="_Toc492772548"/>
      <w:r>
        <w:rPr>
          <w:rFonts w:ascii="Times New Roman" w:hAnsi="Times New Roman" w:eastAsia="仿宋_GB2312"/>
        </w:rPr>
        <w:t>1.4</w:t>
      </w:r>
      <w:r>
        <w:rPr>
          <w:rFonts w:hint="eastAsia" w:ascii="Times New Roman" w:hAnsi="Times New Roman" w:eastAsia="仿宋_GB2312"/>
        </w:rPr>
        <w:t>（预期）用户规模</w:t>
      </w:r>
      <w:bookmarkEnd w:id="4"/>
    </w:p>
    <w:p>
      <w:pPr>
        <w:spacing w:line="600" w:lineRule="exact"/>
        <w:ind w:firstLine="640" w:firstLineChars="200"/>
        <w:rPr>
          <w:rFonts w:eastAsia="仿宋_GB2312"/>
          <w:sz w:val="32"/>
          <w:szCs w:val="32"/>
        </w:rPr>
      </w:pPr>
      <w:r>
        <w:rPr>
          <w:rFonts w:hint="eastAsia" w:ascii="仿宋_GB2312" w:hAnsi="仿宋_GB2312" w:eastAsia="仿宋_GB2312" w:cs="仿宋_GB2312"/>
          <w:iCs/>
          <w:sz w:val="32"/>
          <w:szCs w:val="32"/>
        </w:rPr>
        <w:t>智慧出行平台目前用户数约114.6万户。预计到2017年底，用户数可达到150万户。</w:t>
      </w:r>
    </w:p>
    <w:p>
      <w:pPr>
        <w:pStyle w:val="3"/>
        <w:spacing w:before="0" w:after="0" w:line="240" w:lineRule="auto"/>
        <w:rPr>
          <w:rFonts w:ascii="Times New Roman" w:hAnsi="Times New Roman" w:eastAsia="仿宋_GB2312"/>
        </w:rPr>
      </w:pPr>
      <w:bookmarkStart w:id="5" w:name="_Toc492772549"/>
      <w:r>
        <w:rPr>
          <w:rFonts w:ascii="Times New Roman" w:hAnsi="Times New Roman" w:eastAsia="仿宋_GB2312"/>
        </w:rPr>
        <w:t xml:space="preserve">1.5 </w:t>
      </w:r>
      <w:r>
        <w:rPr>
          <w:rFonts w:hint="eastAsia" w:ascii="Times New Roman" w:hAnsi="Times New Roman" w:eastAsia="仿宋_GB2312"/>
        </w:rPr>
        <w:t>市场发展情况</w:t>
      </w:r>
      <w:bookmarkEnd w:id="5"/>
    </w:p>
    <w:p>
      <w:pPr>
        <w:spacing w:line="600" w:lineRule="exact"/>
        <w:ind w:firstLine="640" w:firstLineChars="200"/>
        <w:rPr>
          <w:rFonts w:ascii="仿宋_GB2312" w:hAnsi="仿宋_GB2312" w:eastAsia="仿宋_GB2312" w:cs="仿宋_GB2312"/>
          <w:iCs/>
          <w:sz w:val="32"/>
          <w:szCs w:val="32"/>
        </w:rPr>
      </w:pPr>
      <w:r>
        <w:rPr>
          <w:rFonts w:hint="eastAsia" w:ascii="仿宋_GB2312" w:hAnsi="仿宋_GB2312" w:eastAsia="仿宋_GB2312" w:cs="仿宋_GB2312"/>
          <w:iCs/>
          <w:sz w:val="32"/>
          <w:szCs w:val="32"/>
        </w:rPr>
        <w:t>智慧出行平台提供的车辆位置信息及预测服务可以有效地提高用户出行效率、节约时间成本，具有较大的市场潜力。</w:t>
      </w:r>
    </w:p>
    <w:p>
      <w:pPr>
        <w:pStyle w:val="2"/>
        <w:spacing w:before="0" w:after="0" w:line="240" w:lineRule="auto"/>
        <w:rPr>
          <w:rFonts w:eastAsia="仿宋_GB2312"/>
          <w:sz w:val="32"/>
          <w:szCs w:val="32"/>
        </w:rPr>
        <w:sectPr>
          <w:headerReference r:id="rId9" w:type="first"/>
          <w:headerReference r:id="rId7" w:type="default"/>
          <w:footerReference r:id="rId10" w:type="default"/>
          <w:headerReference r:id="rId8" w:type="even"/>
          <w:type w:val="continuous"/>
          <w:pgSz w:w="11906" w:h="16838"/>
          <w:pgMar w:top="1440" w:right="1797" w:bottom="1440" w:left="1287" w:header="851" w:footer="992" w:gutter="0"/>
          <w:cols w:space="425" w:num="1"/>
          <w:docGrid w:type="lines" w:linePitch="312" w:charSpace="0"/>
        </w:sectPr>
      </w:pPr>
      <w:bookmarkStart w:id="6" w:name="_Toc492772550"/>
    </w:p>
    <w:p>
      <w:pPr>
        <w:pStyle w:val="2"/>
        <w:spacing w:before="0" w:after="0" w:line="240" w:lineRule="auto"/>
        <w:rPr>
          <w:rFonts w:eastAsia="仿宋_GB2312"/>
          <w:sz w:val="32"/>
          <w:szCs w:val="32"/>
        </w:rPr>
      </w:pPr>
      <w:r>
        <w:rPr>
          <w:rFonts w:eastAsia="仿宋_GB2312"/>
          <w:sz w:val="32"/>
          <w:szCs w:val="32"/>
        </w:rPr>
        <w:t xml:space="preserve">2 </w:t>
      </w:r>
      <w:r>
        <w:rPr>
          <w:rFonts w:hint="eastAsia" w:eastAsia="仿宋_GB2312"/>
          <w:sz w:val="32"/>
          <w:szCs w:val="32"/>
        </w:rPr>
        <w:t>安全评估情况</w:t>
      </w:r>
      <w:bookmarkEnd w:id="6"/>
    </w:p>
    <w:p>
      <w:pPr>
        <w:pStyle w:val="3"/>
        <w:spacing w:before="0" w:after="0" w:line="240" w:lineRule="auto"/>
        <w:rPr>
          <w:rFonts w:ascii="Times New Roman" w:hAnsi="Times New Roman" w:eastAsia="仿宋_GB2312"/>
        </w:rPr>
      </w:pPr>
      <w:bookmarkStart w:id="7" w:name="_Toc492772551"/>
      <w:r>
        <w:rPr>
          <w:rFonts w:ascii="Times New Roman" w:hAnsi="Times New Roman" w:eastAsia="仿宋_GB2312"/>
        </w:rPr>
        <w:t xml:space="preserve">2.1 </w:t>
      </w:r>
      <w:r>
        <w:rPr>
          <w:rFonts w:hint="eastAsia" w:ascii="Times New Roman" w:hAnsi="Times New Roman" w:eastAsia="仿宋_GB2312"/>
        </w:rPr>
        <w:t>安全评估情况概述</w:t>
      </w:r>
      <w:bookmarkEnd w:id="7"/>
    </w:p>
    <w:p>
      <w:pPr>
        <w:spacing w:line="600" w:lineRule="exact"/>
        <w:ind w:firstLine="641" w:firstLineChars="200"/>
        <w:rPr>
          <w:rFonts w:eastAsia="仿宋_GB2312"/>
          <w:b/>
          <w:sz w:val="32"/>
          <w:szCs w:val="32"/>
        </w:rPr>
      </w:pPr>
      <w:r>
        <w:rPr>
          <w:rFonts w:eastAsia="仿宋_GB2312"/>
          <w:b/>
          <w:sz w:val="32"/>
          <w:szCs w:val="32"/>
        </w:rPr>
        <w:t>1.</w:t>
      </w:r>
      <w:r>
        <w:rPr>
          <w:rFonts w:hint="eastAsia" w:eastAsia="仿宋_GB2312"/>
          <w:b/>
          <w:sz w:val="32"/>
          <w:szCs w:val="32"/>
        </w:rPr>
        <w:t>总体情况</w:t>
      </w:r>
    </w:p>
    <w:p>
      <w:pPr>
        <w:spacing w:line="600" w:lineRule="exact"/>
        <w:ind w:firstLine="640" w:firstLineChars="200"/>
        <w:rPr>
          <w:rFonts w:hint="eastAsia" w:eastAsia="仿宋_GB2312"/>
          <w:sz w:val="32"/>
          <w:szCs w:val="32"/>
        </w:rPr>
      </w:pPr>
      <w:r>
        <w:rPr>
          <w:rFonts w:hint="eastAsia" w:eastAsia="仿宋_GB2312"/>
          <w:sz w:val="32"/>
          <w:szCs w:val="32"/>
        </w:rPr>
        <w:t>2017年9月21日至9月22日，国家计算机网络与信息安全管理中心对中国移动通信集团辽宁有限公司（以下简称辽宁移动）智慧出行平台、环境监控业务等5个业务开展了新技术新业务信息安全现场评估工作。</w:t>
      </w:r>
    </w:p>
    <w:p>
      <w:pPr>
        <w:spacing w:line="600" w:lineRule="exact"/>
        <w:ind w:firstLine="640" w:firstLineChars="200"/>
        <w:rPr>
          <w:rFonts w:hint="eastAsia" w:eastAsia="仿宋_GB2312"/>
          <w:sz w:val="32"/>
          <w:szCs w:val="32"/>
        </w:rPr>
      </w:pPr>
      <w:r>
        <w:rPr>
          <w:rFonts w:hint="eastAsia" w:eastAsia="仿宋_GB2312"/>
          <w:sz w:val="32"/>
          <w:szCs w:val="32"/>
        </w:rPr>
        <w:t>评估主要内容包括管理体系评估、业务风险评估和信息安全保障能力评估三个部分。评估方法包括人员访谈、制度文档核实、业务功能验证、内容安全测试、数据安全检测、漏洞扫描、渗透测试等。</w:t>
      </w:r>
    </w:p>
    <w:p>
      <w:pPr>
        <w:spacing w:line="600" w:lineRule="exact"/>
        <w:ind w:firstLine="640" w:firstLineChars="200"/>
        <w:rPr>
          <w:rFonts w:eastAsia="仿宋_GB2312"/>
          <w:sz w:val="32"/>
          <w:szCs w:val="32"/>
        </w:rPr>
      </w:pPr>
      <w:r>
        <w:rPr>
          <w:rFonts w:hint="eastAsia" w:eastAsia="仿宋_GB2312"/>
          <w:sz w:val="32"/>
          <w:szCs w:val="32"/>
        </w:rPr>
        <w:t>本报告主要给出智慧出行平台业务的信息安全评估情况。</w:t>
      </w:r>
    </w:p>
    <w:p>
      <w:pPr>
        <w:spacing w:line="600" w:lineRule="exact"/>
        <w:ind w:firstLine="641" w:firstLineChars="200"/>
        <w:rPr>
          <w:rFonts w:eastAsia="仿宋_GB2312"/>
          <w:b/>
          <w:sz w:val="32"/>
          <w:szCs w:val="32"/>
        </w:rPr>
      </w:pPr>
      <w:r>
        <w:rPr>
          <w:rFonts w:eastAsia="仿宋_GB2312"/>
          <w:b/>
          <w:sz w:val="32"/>
          <w:szCs w:val="32"/>
        </w:rPr>
        <w:t>2.</w:t>
      </w:r>
      <w:r>
        <w:rPr>
          <w:rFonts w:hint="eastAsia" w:eastAsia="仿宋_GB2312"/>
          <w:b/>
          <w:sz w:val="32"/>
          <w:szCs w:val="32"/>
        </w:rPr>
        <w:t>评估目的</w:t>
      </w:r>
    </w:p>
    <w:p>
      <w:pPr>
        <w:spacing w:line="600" w:lineRule="exact"/>
        <w:ind w:firstLine="640" w:firstLineChars="200"/>
        <w:rPr>
          <w:rFonts w:eastAsia="仿宋_GB2312"/>
          <w:sz w:val="32"/>
          <w:szCs w:val="32"/>
        </w:rPr>
      </w:pPr>
      <w:r>
        <w:rPr>
          <w:rFonts w:hint="eastAsia" w:eastAsia="仿宋_GB2312"/>
          <w:sz w:val="32"/>
          <w:szCs w:val="32"/>
        </w:rPr>
        <w:t>为进一步提升辽宁移动公司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pPr>
        <w:spacing w:line="600" w:lineRule="exact"/>
        <w:ind w:firstLine="641" w:firstLineChars="200"/>
        <w:rPr>
          <w:rFonts w:eastAsia="仿宋_GB2312"/>
          <w:b/>
          <w:sz w:val="32"/>
          <w:szCs w:val="32"/>
        </w:rPr>
      </w:pPr>
      <w:bookmarkStart w:id="8" w:name="_Toc435526650"/>
      <w:r>
        <w:rPr>
          <w:rFonts w:eastAsia="仿宋_GB2312"/>
          <w:b/>
          <w:sz w:val="32"/>
          <w:szCs w:val="32"/>
        </w:rPr>
        <w:t>3.</w:t>
      </w:r>
      <w:r>
        <w:rPr>
          <w:rFonts w:hint="eastAsia" w:eastAsia="仿宋_GB2312"/>
          <w:b/>
          <w:sz w:val="32"/>
          <w:szCs w:val="32"/>
        </w:rPr>
        <w:t>评估内容</w:t>
      </w:r>
      <w:bookmarkEnd w:id="8"/>
    </w:p>
    <w:p>
      <w:pPr>
        <w:spacing w:line="600" w:lineRule="exact"/>
        <w:ind w:firstLine="640" w:firstLineChars="200"/>
        <w:rPr>
          <w:rFonts w:eastAsia="仿宋_GB2312"/>
          <w:sz w:val="32"/>
          <w:szCs w:val="32"/>
        </w:rPr>
      </w:pPr>
      <w:r>
        <w:rPr>
          <w:rFonts w:hint="eastAsia" w:eastAsia="仿宋_GB2312"/>
          <w:sz w:val="32"/>
          <w:szCs w:val="32"/>
        </w:rPr>
        <w:t>新技术新业务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pPr>
        <w:spacing w:line="60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1</w:t>
      </w:r>
      <w:r>
        <w:rPr>
          <w:rFonts w:hint="eastAsia" w:eastAsia="仿宋_GB2312"/>
          <w:sz w:val="32"/>
          <w:szCs w:val="32"/>
        </w:rPr>
        <w:t>）管理体系方面：重点评估新技术新业务的信息安全管理体系和业务安全管理措施是否满足电信管理机构的安全管理要求，具体包括机构设置、管理制度、信息安全相关要求和技术标准以及具体执行情况。</w:t>
      </w:r>
    </w:p>
    <w:p>
      <w:pPr>
        <w:spacing w:line="60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2</w:t>
      </w:r>
      <w:r>
        <w:rPr>
          <w:rFonts w:hint="eastAsia" w:eastAsia="仿宋_GB2312"/>
          <w:sz w:val="32"/>
          <w:szCs w:val="32"/>
        </w:rPr>
        <w:t>）业务风险方面：评估新技术新业务的完整业务流程，结合业务功能属性及技术实现，包括内容发布审核、业务边界安全、权限管理、用户信息保护等，评估系统潜在的信息安全风险。</w:t>
      </w:r>
    </w:p>
    <w:p>
      <w:pPr>
        <w:spacing w:line="60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3</w:t>
      </w:r>
      <w:r>
        <w:rPr>
          <w:rFonts w:hint="eastAsia" w:eastAsia="仿宋_GB2312"/>
          <w:sz w:val="32"/>
          <w:szCs w:val="32"/>
        </w:rPr>
        <w:t>）信息安全保障能力方面：评估现有的安全管理措施、技术手段等信息安全保障能力是否能够有效控制业务信息安全风险。开展内容过滤机制测试；对业务系统、操作系统、网络设备进行安全检测；通过渗透测试查看系统安全防护情况等；</w:t>
      </w:r>
    </w:p>
    <w:p>
      <w:pPr>
        <w:spacing w:line="60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4</w:t>
      </w:r>
      <w:r>
        <w:rPr>
          <w:rFonts w:hint="eastAsia" w:eastAsia="仿宋_GB2312"/>
          <w:sz w:val="32"/>
          <w:szCs w:val="32"/>
        </w:rPr>
        <w:t>）其他：评估新技术新业务相关系统的安全性。</w:t>
      </w:r>
    </w:p>
    <w:p>
      <w:pPr>
        <w:spacing w:line="600" w:lineRule="exact"/>
        <w:ind w:firstLine="641" w:firstLineChars="200"/>
        <w:rPr>
          <w:rFonts w:eastAsia="仿宋_GB2312"/>
          <w:b/>
          <w:sz w:val="32"/>
          <w:szCs w:val="32"/>
        </w:rPr>
      </w:pPr>
      <w:r>
        <w:rPr>
          <w:rFonts w:eastAsia="仿宋_GB2312"/>
          <w:b/>
          <w:sz w:val="32"/>
          <w:szCs w:val="32"/>
        </w:rPr>
        <w:t>4.</w:t>
      </w:r>
      <w:r>
        <w:rPr>
          <w:rFonts w:hint="eastAsia" w:eastAsia="仿宋_GB2312"/>
          <w:b/>
          <w:sz w:val="32"/>
          <w:szCs w:val="32"/>
        </w:rPr>
        <w:t>评估依据</w:t>
      </w:r>
    </w:p>
    <w:p>
      <w:pPr>
        <w:spacing w:line="600" w:lineRule="exact"/>
        <w:ind w:firstLine="641" w:firstLineChars="200"/>
        <w:rPr>
          <w:rFonts w:eastAsia="仿宋_GB2312"/>
          <w:b/>
          <w:sz w:val="32"/>
          <w:szCs w:val="32"/>
        </w:rPr>
      </w:pPr>
      <w:r>
        <w:rPr>
          <w:rFonts w:hint="eastAsia" w:eastAsia="仿宋_GB2312"/>
          <w:b/>
          <w:sz w:val="32"/>
          <w:szCs w:val="32"/>
        </w:rPr>
        <w:t>（</w:t>
      </w:r>
      <w:r>
        <w:rPr>
          <w:rFonts w:eastAsia="仿宋_GB2312"/>
          <w:b/>
          <w:sz w:val="32"/>
          <w:szCs w:val="32"/>
        </w:rPr>
        <w:t>1</w:t>
      </w:r>
      <w:r>
        <w:rPr>
          <w:rFonts w:hint="eastAsia" w:eastAsia="仿宋_GB2312"/>
          <w:b/>
          <w:sz w:val="32"/>
          <w:szCs w:val="32"/>
        </w:rPr>
        <w:t>）政策法规依据</w:t>
      </w:r>
    </w:p>
    <w:p>
      <w:pPr>
        <w:spacing w:line="600" w:lineRule="exact"/>
        <w:ind w:firstLine="640" w:firstLineChars="200"/>
        <w:rPr>
          <w:rFonts w:eastAsia="仿宋_GB2312"/>
          <w:sz w:val="32"/>
          <w:szCs w:val="32"/>
        </w:rPr>
      </w:pPr>
      <w:r>
        <w:rPr>
          <w:rFonts w:hint="eastAsia" w:eastAsia="仿宋_GB2312"/>
          <w:sz w:val="32"/>
          <w:szCs w:val="32"/>
        </w:rPr>
        <w:t>《网络安全法》</w:t>
      </w:r>
    </w:p>
    <w:p>
      <w:pPr>
        <w:spacing w:line="600" w:lineRule="exact"/>
        <w:ind w:firstLine="640" w:firstLineChars="200"/>
        <w:rPr>
          <w:rFonts w:eastAsia="仿宋_GB2312"/>
          <w:sz w:val="32"/>
          <w:szCs w:val="32"/>
        </w:rPr>
      </w:pPr>
      <w:r>
        <w:rPr>
          <w:rFonts w:hint="eastAsia" w:eastAsia="仿宋_GB2312"/>
          <w:sz w:val="32"/>
          <w:szCs w:val="32"/>
        </w:rPr>
        <w:t>《基础电信企业信息安全责任管理办法（试行）》</w:t>
      </w:r>
    </w:p>
    <w:p>
      <w:pPr>
        <w:spacing w:line="600" w:lineRule="exact"/>
        <w:ind w:firstLine="640" w:firstLineChars="200"/>
        <w:rPr>
          <w:rFonts w:eastAsia="仿宋_GB2312"/>
          <w:sz w:val="32"/>
          <w:szCs w:val="32"/>
        </w:rPr>
      </w:pPr>
      <w:r>
        <w:rPr>
          <w:rFonts w:hint="eastAsia" w:eastAsia="仿宋_GB2312"/>
          <w:sz w:val="32"/>
          <w:szCs w:val="32"/>
        </w:rPr>
        <w:t>《互联网新技术新业务信息安全评估管理办法（试行）》</w:t>
      </w:r>
    </w:p>
    <w:p>
      <w:pPr>
        <w:spacing w:line="600" w:lineRule="exact"/>
        <w:ind w:firstLine="640" w:firstLineChars="200"/>
        <w:rPr>
          <w:rFonts w:eastAsia="仿宋_GB2312"/>
          <w:sz w:val="32"/>
          <w:szCs w:val="32"/>
        </w:rPr>
      </w:pPr>
      <w:r>
        <w:rPr>
          <w:rFonts w:hint="eastAsia" w:eastAsia="仿宋_GB2312"/>
          <w:sz w:val="32"/>
          <w:szCs w:val="32"/>
        </w:rPr>
        <w:t>《关于开展基础电信企业网络与信息安全责任考核有关工作指导》</w:t>
      </w:r>
    </w:p>
    <w:p>
      <w:pPr>
        <w:spacing w:line="600" w:lineRule="exact"/>
        <w:ind w:firstLine="640" w:firstLineChars="200"/>
        <w:rPr>
          <w:rFonts w:eastAsia="仿宋_GB2312"/>
          <w:sz w:val="32"/>
          <w:szCs w:val="32"/>
        </w:rPr>
      </w:pPr>
      <w:r>
        <w:rPr>
          <w:rFonts w:hint="eastAsia" w:eastAsia="仿宋_GB2312"/>
          <w:sz w:val="32"/>
          <w:szCs w:val="32"/>
        </w:rPr>
        <w:t>《互联网用户账号名称管理规定》</w:t>
      </w:r>
    </w:p>
    <w:p>
      <w:pPr>
        <w:spacing w:line="600" w:lineRule="exact"/>
        <w:ind w:firstLine="641" w:firstLineChars="200"/>
        <w:rPr>
          <w:rFonts w:eastAsia="仿宋_GB2312"/>
          <w:b/>
          <w:sz w:val="32"/>
          <w:szCs w:val="32"/>
        </w:rPr>
      </w:pPr>
      <w:bookmarkStart w:id="9" w:name="_Toc435526653"/>
      <w:r>
        <w:rPr>
          <w:rFonts w:hint="eastAsia" w:eastAsia="仿宋_GB2312"/>
          <w:b/>
          <w:sz w:val="32"/>
          <w:szCs w:val="32"/>
        </w:rPr>
        <w:t>（</w:t>
      </w:r>
      <w:r>
        <w:rPr>
          <w:rFonts w:eastAsia="仿宋_GB2312"/>
          <w:b/>
          <w:sz w:val="32"/>
          <w:szCs w:val="32"/>
        </w:rPr>
        <w:t>2</w:t>
      </w:r>
      <w:r>
        <w:rPr>
          <w:rFonts w:hint="eastAsia" w:eastAsia="仿宋_GB2312"/>
          <w:b/>
          <w:sz w:val="32"/>
          <w:szCs w:val="32"/>
        </w:rPr>
        <w:t>）安全标准</w:t>
      </w:r>
      <w:bookmarkEnd w:id="9"/>
    </w:p>
    <w:p>
      <w:pPr>
        <w:spacing w:line="600" w:lineRule="exact"/>
        <w:ind w:firstLine="640" w:firstLineChars="200"/>
        <w:rPr>
          <w:rFonts w:eastAsia="仿宋_GB2312"/>
          <w:sz w:val="32"/>
          <w:szCs w:val="32"/>
        </w:rPr>
      </w:pPr>
      <w:r>
        <w:rPr>
          <w:rFonts w:hint="eastAsia" w:eastAsia="仿宋_GB2312"/>
          <w:sz w:val="32"/>
          <w:szCs w:val="32"/>
        </w:rPr>
        <w:t>《互联网新技术新业务安全评估指南》</w:t>
      </w:r>
    </w:p>
    <w:p>
      <w:pPr>
        <w:spacing w:line="600" w:lineRule="exact"/>
        <w:ind w:firstLine="640" w:firstLineChars="200"/>
        <w:rPr>
          <w:rFonts w:eastAsia="仿宋_GB2312"/>
          <w:sz w:val="32"/>
          <w:szCs w:val="32"/>
        </w:rPr>
      </w:pPr>
      <w:r>
        <w:rPr>
          <w:rFonts w:hint="eastAsia" w:eastAsia="仿宋_GB2312"/>
          <w:sz w:val="32"/>
          <w:szCs w:val="32"/>
        </w:rPr>
        <w:t>《电信网和互联网安全防护管理指南》</w:t>
      </w:r>
    </w:p>
    <w:p>
      <w:pPr>
        <w:spacing w:line="600" w:lineRule="exact"/>
        <w:ind w:firstLine="640" w:firstLineChars="200"/>
        <w:rPr>
          <w:rFonts w:eastAsia="仿宋_GB2312"/>
          <w:sz w:val="32"/>
          <w:szCs w:val="32"/>
        </w:rPr>
      </w:pPr>
      <w:r>
        <w:rPr>
          <w:rFonts w:hint="eastAsia" w:eastAsia="仿宋_GB2312"/>
          <w:sz w:val="32"/>
          <w:szCs w:val="32"/>
        </w:rPr>
        <w:t>《电信网和互联网安全风险评估实施指南》</w:t>
      </w:r>
    </w:p>
    <w:p>
      <w:pPr>
        <w:spacing w:line="600" w:lineRule="exact"/>
        <w:ind w:firstLine="640" w:firstLineChars="200"/>
        <w:rPr>
          <w:rFonts w:eastAsia="仿宋_GB2312"/>
          <w:sz w:val="32"/>
          <w:szCs w:val="32"/>
        </w:rPr>
      </w:pPr>
      <w:r>
        <w:rPr>
          <w:rFonts w:hint="eastAsia" w:eastAsia="仿宋_GB2312"/>
          <w:sz w:val="32"/>
          <w:szCs w:val="32"/>
        </w:rPr>
        <w:t>《电信网和互联网灾难备份及恢复实施指南》</w:t>
      </w:r>
    </w:p>
    <w:p>
      <w:pPr>
        <w:spacing w:line="600" w:lineRule="exact"/>
        <w:ind w:firstLine="640" w:firstLineChars="200"/>
        <w:rPr>
          <w:rFonts w:eastAsia="仿宋_GB2312"/>
          <w:sz w:val="32"/>
          <w:szCs w:val="32"/>
        </w:rPr>
      </w:pPr>
      <w:r>
        <w:rPr>
          <w:rFonts w:hint="eastAsia" w:eastAsia="仿宋_GB2312"/>
          <w:sz w:val="32"/>
          <w:szCs w:val="32"/>
        </w:rPr>
        <w:t>《电信网和互联网物理环境安全等级保护要求》</w:t>
      </w:r>
    </w:p>
    <w:p>
      <w:pPr>
        <w:spacing w:line="600" w:lineRule="exact"/>
        <w:ind w:firstLine="640" w:firstLineChars="200"/>
        <w:rPr>
          <w:rFonts w:eastAsia="仿宋_GB2312"/>
          <w:sz w:val="32"/>
          <w:szCs w:val="32"/>
        </w:rPr>
      </w:pPr>
      <w:r>
        <w:rPr>
          <w:rFonts w:hint="eastAsia" w:eastAsia="仿宋_GB2312"/>
          <w:sz w:val="32"/>
          <w:szCs w:val="32"/>
        </w:rPr>
        <w:t>《电信网和互联网物理环境安全等级保护检测要求》</w:t>
      </w:r>
    </w:p>
    <w:p>
      <w:pPr>
        <w:spacing w:line="600" w:lineRule="exact"/>
        <w:ind w:firstLine="640" w:firstLineChars="200"/>
        <w:rPr>
          <w:rFonts w:eastAsia="仿宋_GB2312"/>
          <w:sz w:val="32"/>
          <w:szCs w:val="32"/>
        </w:rPr>
      </w:pPr>
      <w:r>
        <w:rPr>
          <w:rFonts w:hint="eastAsia" w:eastAsia="仿宋_GB2312"/>
          <w:sz w:val="32"/>
          <w:szCs w:val="32"/>
        </w:rPr>
        <w:t>《电信网和互联网管理安全等级保护要求》</w:t>
      </w:r>
    </w:p>
    <w:p>
      <w:pPr>
        <w:spacing w:line="600" w:lineRule="exact"/>
        <w:ind w:firstLine="640" w:firstLineChars="200"/>
        <w:rPr>
          <w:rFonts w:eastAsia="仿宋_GB2312"/>
          <w:sz w:val="32"/>
          <w:szCs w:val="32"/>
        </w:rPr>
      </w:pPr>
      <w:r>
        <w:rPr>
          <w:rFonts w:hint="eastAsia" w:eastAsia="仿宋_GB2312"/>
          <w:sz w:val="32"/>
          <w:szCs w:val="32"/>
        </w:rPr>
        <w:t>《电信网和互联网管理安全等级保护检测要求》</w:t>
      </w:r>
    </w:p>
    <w:p>
      <w:pPr>
        <w:spacing w:line="60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2017</w:t>
      </w:r>
      <w:r>
        <w:rPr>
          <w:rFonts w:hint="eastAsia" w:eastAsia="仿宋_GB2312"/>
          <w:sz w:val="32"/>
          <w:szCs w:val="32"/>
        </w:rPr>
        <w:t>年省级基础电信企业网络与信息安全工作考核要点与评分标准》</w:t>
      </w:r>
    </w:p>
    <w:p>
      <w:pPr>
        <w:spacing w:line="600" w:lineRule="exact"/>
        <w:ind w:firstLine="641" w:firstLineChars="200"/>
        <w:rPr>
          <w:rFonts w:eastAsia="仿宋_GB2312"/>
          <w:b/>
          <w:sz w:val="32"/>
          <w:szCs w:val="32"/>
        </w:rPr>
      </w:pPr>
      <w:r>
        <w:rPr>
          <w:rFonts w:eastAsia="仿宋_GB2312"/>
          <w:b/>
          <w:sz w:val="32"/>
          <w:szCs w:val="32"/>
        </w:rPr>
        <w:t>5.</w:t>
      </w:r>
      <w:r>
        <w:rPr>
          <w:rFonts w:hint="eastAsia" w:eastAsia="仿宋_GB2312"/>
          <w:b/>
          <w:sz w:val="32"/>
          <w:szCs w:val="32"/>
        </w:rPr>
        <w:t>评估方式</w:t>
      </w:r>
    </w:p>
    <w:p>
      <w:pPr>
        <w:spacing w:line="600" w:lineRule="exact"/>
        <w:ind w:firstLine="640" w:firstLineChars="200"/>
        <w:rPr>
          <w:rFonts w:eastAsia="仿宋_GB2312"/>
          <w:sz w:val="32"/>
          <w:szCs w:val="32"/>
        </w:rPr>
      </w:pPr>
      <w:r>
        <w:rPr>
          <w:rFonts w:hint="eastAsia" w:eastAsia="仿宋_GB2312"/>
          <w:sz w:val="32"/>
          <w:szCs w:val="32"/>
        </w:rPr>
        <w:t>本次信息安全评估的主要方式包括人员访谈、文档材料核查、业务功能验证、内容安全测试和安全测评等。</w:t>
      </w:r>
    </w:p>
    <w:p>
      <w:pPr>
        <w:spacing w:line="600" w:lineRule="exact"/>
        <w:ind w:firstLine="640" w:firstLineChars="200"/>
        <w:rPr>
          <w:rFonts w:eastAsia="仿宋_GB2312"/>
          <w:sz w:val="32"/>
          <w:szCs w:val="32"/>
        </w:rPr>
      </w:pPr>
      <w:r>
        <w:rPr>
          <w:rFonts w:hint="eastAsia" w:eastAsia="仿宋_GB2312"/>
          <w:sz w:val="32"/>
          <w:szCs w:val="32"/>
        </w:rPr>
        <w:t>人员访谈主要是通过对网络与信息安全管理人员、特定业务管理人员、技术维护人员进行访谈获取企业信息安全管理、业务应用及平台安全、安全保障措施等方面的现状。</w:t>
      </w:r>
    </w:p>
    <w:p>
      <w:pPr>
        <w:spacing w:line="600" w:lineRule="exact"/>
        <w:ind w:firstLine="640" w:firstLineChars="200"/>
        <w:rPr>
          <w:rFonts w:eastAsia="仿宋_GB2312"/>
          <w:sz w:val="32"/>
          <w:szCs w:val="32"/>
        </w:rPr>
      </w:pPr>
      <w:r>
        <w:rPr>
          <w:rFonts w:hint="eastAsia" w:eastAsia="仿宋_GB2312"/>
          <w:sz w:val="32"/>
          <w:szCs w:val="32"/>
        </w:rPr>
        <w:t>文档材料核查主要是指对企业信息安全、业务安全等相关制度的制定情况进行核实。</w:t>
      </w:r>
    </w:p>
    <w:p>
      <w:pPr>
        <w:spacing w:line="600" w:lineRule="exact"/>
        <w:ind w:firstLine="640" w:firstLineChars="200"/>
        <w:rPr>
          <w:rFonts w:eastAsia="仿宋_GB2312"/>
          <w:sz w:val="32"/>
          <w:szCs w:val="32"/>
        </w:rPr>
      </w:pPr>
      <w:r>
        <w:rPr>
          <w:rFonts w:hint="eastAsia" w:eastAsia="仿宋_GB2312"/>
          <w:sz w:val="32"/>
          <w:szCs w:val="32"/>
        </w:rPr>
        <w:t>业务功能验证通过检查业务功能和流程，对业务应用和系统平台潜在的安全风险做出研判。</w:t>
      </w:r>
    </w:p>
    <w:p>
      <w:pPr>
        <w:spacing w:line="600" w:lineRule="exact"/>
        <w:ind w:firstLine="640" w:firstLineChars="200"/>
        <w:rPr>
          <w:rFonts w:eastAsia="仿宋_GB2312"/>
          <w:sz w:val="32"/>
          <w:szCs w:val="32"/>
        </w:rPr>
      </w:pPr>
      <w:r>
        <w:rPr>
          <w:rFonts w:hint="eastAsia" w:eastAsia="仿宋_GB2312"/>
          <w:sz w:val="32"/>
          <w:szCs w:val="32"/>
        </w:rPr>
        <w:t>内容安全测试主要用于评估企业内容安全相关的保障能力，包括违法及不良信息样本的识别检测、传播扩散控制等方面。</w:t>
      </w:r>
    </w:p>
    <w:p>
      <w:pPr>
        <w:spacing w:line="600" w:lineRule="exact"/>
        <w:ind w:firstLine="640" w:firstLineChars="200"/>
        <w:rPr>
          <w:rFonts w:eastAsia="仿宋_GB2312"/>
          <w:sz w:val="32"/>
          <w:szCs w:val="32"/>
        </w:rPr>
      </w:pPr>
      <w:r>
        <w:rPr>
          <w:rFonts w:hint="eastAsia" w:eastAsia="仿宋_GB2312"/>
          <w:sz w:val="32"/>
          <w:szCs w:val="32"/>
        </w:rPr>
        <w:t>安全测评主要针对业务平台安全和数据安全，涉及漏洞分析、渗透测试等技术手段。</w:t>
      </w:r>
    </w:p>
    <w:p>
      <w:pPr>
        <w:pStyle w:val="3"/>
        <w:spacing w:before="0" w:after="0" w:line="240" w:lineRule="auto"/>
        <w:rPr>
          <w:rFonts w:ascii="Times New Roman" w:hAnsi="Times New Roman" w:eastAsia="仿宋_GB2312"/>
        </w:rPr>
      </w:pPr>
      <w:bookmarkStart w:id="10" w:name="_Toc492772552"/>
      <w:r>
        <w:rPr>
          <w:rFonts w:ascii="Times New Roman" w:hAnsi="Times New Roman" w:eastAsia="仿宋_GB2312"/>
        </w:rPr>
        <w:t xml:space="preserve">2.2 </w:t>
      </w:r>
      <w:r>
        <w:rPr>
          <w:rFonts w:hint="eastAsia" w:ascii="Times New Roman" w:hAnsi="Times New Roman" w:eastAsia="仿宋_GB2312"/>
        </w:rPr>
        <w:t>评估人员组成</w:t>
      </w:r>
      <w:bookmarkEnd w:id="10"/>
    </w:p>
    <w:tbl>
      <w:tblPr>
        <w:tblStyle w:val="54"/>
        <w:tblW w:w="8707"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3"/>
        <w:gridCol w:w="4070"/>
        <w:gridCol w:w="2744"/>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311" w:hRule="atLeast"/>
          <w:jc w:val="center"/>
        </w:trPr>
        <w:tc>
          <w:tcPr>
            <w:tcW w:w="1893" w:type="dxa"/>
            <w:tcBorders>
              <w:top w:val="single" w:color="000000" w:sz="12" w:space="0"/>
              <w:bottom w:val="single" w:color="000000" w:sz="6" w:space="0"/>
              <w:right w:val="single" w:color="000000" w:sz="6" w:space="0"/>
            </w:tcBorders>
            <w:noWrap w:val="0"/>
            <w:vAlign w:val="top"/>
          </w:tcPr>
          <w:p>
            <w:pPr>
              <w:spacing w:line="600" w:lineRule="exact"/>
              <w:jc w:val="center"/>
              <w:rPr>
                <w:rFonts w:eastAsia="仿宋_GB2312"/>
                <w:b/>
                <w:sz w:val="32"/>
                <w:szCs w:val="32"/>
              </w:rPr>
            </w:pPr>
            <w:r>
              <w:rPr>
                <w:rFonts w:hint="eastAsia" w:eastAsia="仿宋_GB2312"/>
                <w:b/>
                <w:sz w:val="32"/>
                <w:szCs w:val="32"/>
              </w:rPr>
              <w:t>姓名</w:t>
            </w:r>
          </w:p>
        </w:tc>
        <w:tc>
          <w:tcPr>
            <w:tcW w:w="4070" w:type="dxa"/>
            <w:tcBorders>
              <w:top w:val="single" w:color="000000" w:sz="12" w:space="0"/>
              <w:bottom w:val="single" w:color="000000" w:sz="6" w:space="0"/>
            </w:tcBorders>
            <w:noWrap w:val="0"/>
            <w:vAlign w:val="top"/>
          </w:tcPr>
          <w:p>
            <w:pPr>
              <w:spacing w:line="600" w:lineRule="exact"/>
              <w:jc w:val="center"/>
              <w:rPr>
                <w:rFonts w:eastAsia="仿宋_GB2312"/>
                <w:b/>
                <w:sz w:val="32"/>
                <w:szCs w:val="32"/>
              </w:rPr>
            </w:pPr>
            <w:r>
              <w:rPr>
                <w:rFonts w:hint="eastAsia" w:eastAsia="仿宋_GB2312"/>
                <w:b/>
                <w:sz w:val="32"/>
                <w:szCs w:val="32"/>
              </w:rPr>
              <w:t>职称</w:t>
            </w:r>
            <w:r>
              <w:rPr>
                <w:rFonts w:eastAsia="仿宋_GB2312"/>
                <w:b/>
                <w:sz w:val="32"/>
                <w:szCs w:val="32"/>
              </w:rPr>
              <w:t>/</w:t>
            </w:r>
            <w:r>
              <w:rPr>
                <w:rFonts w:hint="eastAsia" w:eastAsia="仿宋_GB2312"/>
                <w:b/>
                <w:sz w:val="32"/>
                <w:szCs w:val="32"/>
              </w:rPr>
              <w:t>职务</w:t>
            </w:r>
          </w:p>
        </w:tc>
        <w:tc>
          <w:tcPr>
            <w:tcW w:w="2744" w:type="dxa"/>
            <w:tcBorders>
              <w:top w:val="single" w:color="000000" w:sz="12" w:space="0"/>
              <w:bottom w:val="single" w:color="000000" w:sz="6" w:space="0"/>
            </w:tcBorders>
            <w:noWrap w:val="0"/>
            <w:vAlign w:val="top"/>
          </w:tcPr>
          <w:p>
            <w:pPr>
              <w:tabs>
                <w:tab w:val="left" w:pos="855"/>
                <w:tab w:val="center" w:pos="1869"/>
              </w:tabs>
              <w:spacing w:line="600" w:lineRule="exact"/>
              <w:jc w:val="center"/>
              <w:rPr>
                <w:rFonts w:eastAsia="仿宋_GB2312"/>
                <w:b/>
                <w:sz w:val="32"/>
                <w:szCs w:val="32"/>
              </w:rPr>
            </w:pPr>
            <w:r>
              <w:rPr>
                <w:rFonts w:hint="eastAsia" w:eastAsia="仿宋_GB2312"/>
                <w:b/>
                <w:sz w:val="32"/>
                <w:szCs w:val="32"/>
              </w:rPr>
              <w:t>职责</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eastAsia="仿宋_GB2312"/>
                <w:sz w:val="32"/>
                <w:szCs w:val="32"/>
              </w:rPr>
            </w:pPr>
            <w:r>
              <w:rPr>
                <w:rFonts w:hint="eastAsia" w:eastAsia="仿宋_GB2312"/>
                <w:sz w:val="32"/>
                <w:szCs w:val="32"/>
              </w:rPr>
              <w:t>刘</w:t>
            </w:r>
            <w:r>
              <w:rPr>
                <w:rFonts w:eastAsia="仿宋_GB2312"/>
                <w:sz w:val="32"/>
                <w:szCs w:val="32"/>
              </w:rPr>
              <w:t xml:space="preserve">  </w:t>
            </w:r>
            <w:r>
              <w:rPr>
                <w:rFonts w:hint="eastAsia" w:eastAsia="仿宋_GB2312"/>
                <w:sz w:val="32"/>
                <w:szCs w:val="32"/>
              </w:rPr>
              <w:t>洋</w:t>
            </w:r>
          </w:p>
        </w:tc>
        <w:tc>
          <w:tcPr>
            <w:tcW w:w="4070" w:type="dxa"/>
            <w:noWrap w:val="0"/>
            <w:vAlign w:val="top"/>
          </w:tcPr>
          <w:p>
            <w:pPr>
              <w:spacing w:line="600" w:lineRule="exact"/>
              <w:jc w:val="center"/>
              <w:rPr>
                <w:rFonts w:eastAsia="仿宋_GB2312"/>
                <w:sz w:val="32"/>
                <w:szCs w:val="32"/>
              </w:rPr>
            </w:pPr>
            <w:r>
              <w:rPr>
                <w:rFonts w:hint="eastAsia" w:eastAsia="仿宋_GB2312"/>
                <w:sz w:val="32"/>
                <w:szCs w:val="32"/>
              </w:rPr>
              <w:t>高级工程师</w:t>
            </w:r>
          </w:p>
        </w:tc>
        <w:tc>
          <w:tcPr>
            <w:tcW w:w="2744" w:type="dxa"/>
            <w:noWrap w:val="0"/>
            <w:vAlign w:val="top"/>
          </w:tcPr>
          <w:p>
            <w:pPr>
              <w:spacing w:line="600" w:lineRule="exact"/>
              <w:jc w:val="center"/>
              <w:rPr>
                <w:rFonts w:eastAsia="仿宋_GB2312"/>
                <w:sz w:val="32"/>
                <w:szCs w:val="32"/>
              </w:rPr>
            </w:pPr>
            <w:r>
              <w:rPr>
                <w:rFonts w:hint="eastAsia" w:eastAsia="仿宋_GB2312"/>
                <w:sz w:val="32"/>
                <w:szCs w:val="32"/>
              </w:rPr>
              <w:t>评估组长</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eastAsia="仿宋_GB2312"/>
                <w:sz w:val="32"/>
                <w:szCs w:val="32"/>
              </w:rPr>
            </w:pPr>
            <w:r>
              <w:rPr>
                <w:rFonts w:hint="eastAsia" w:eastAsia="仿宋_GB2312"/>
                <w:sz w:val="32"/>
                <w:szCs w:val="32"/>
              </w:rPr>
              <w:t>贾芳姝</w:t>
            </w:r>
          </w:p>
        </w:tc>
        <w:tc>
          <w:tcPr>
            <w:tcW w:w="4070" w:type="dxa"/>
            <w:noWrap w:val="0"/>
            <w:vAlign w:val="top"/>
          </w:tcPr>
          <w:p>
            <w:pPr>
              <w:spacing w:line="600" w:lineRule="exact"/>
              <w:jc w:val="center"/>
              <w:rPr>
                <w:rFonts w:eastAsia="仿宋_GB2312"/>
                <w:sz w:val="32"/>
                <w:szCs w:val="32"/>
              </w:rPr>
            </w:pPr>
            <w:r>
              <w:rPr>
                <w:rFonts w:hint="eastAsia" w:eastAsia="仿宋_GB2312"/>
                <w:sz w:val="32"/>
                <w:szCs w:val="32"/>
              </w:rPr>
              <w:t>工程师</w:t>
            </w:r>
          </w:p>
        </w:tc>
        <w:tc>
          <w:tcPr>
            <w:tcW w:w="2744" w:type="dxa"/>
            <w:noWrap w:val="0"/>
            <w:vAlign w:val="top"/>
          </w:tcPr>
          <w:p>
            <w:pPr>
              <w:spacing w:line="600" w:lineRule="exact"/>
              <w:jc w:val="center"/>
              <w:rPr>
                <w:rFonts w:eastAsia="仿宋_GB2312"/>
                <w:sz w:val="32"/>
                <w:szCs w:val="32"/>
              </w:rPr>
            </w:pPr>
            <w:r>
              <w:rPr>
                <w:rFonts w:hint="eastAsia" w:eastAsia="仿宋_GB2312"/>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eastAsia="仿宋_GB2312"/>
                <w:sz w:val="32"/>
                <w:szCs w:val="32"/>
              </w:rPr>
            </w:pPr>
            <w:r>
              <w:rPr>
                <w:rFonts w:hint="eastAsia" w:eastAsia="仿宋_GB2312"/>
                <w:sz w:val="32"/>
                <w:szCs w:val="32"/>
              </w:rPr>
              <w:t>刘威</w:t>
            </w:r>
          </w:p>
        </w:tc>
        <w:tc>
          <w:tcPr>
            <w:tcW w:w="4070" w:type="dxa"/>
            <w:noWrap w:val="0"/>
            <w:vAlign w:val="top"/>
          </w:tcPr>
          <w:p>
            <w:pPr>
              <w:spacing w:line="600" w:lineRule="exact"/>
              <w:jc w:val="center"/>
              <w:rPr>
                <w:rFonts w:eastAsia="仿宋_GB2312"/>
                <w:sz w:val="32"/>
                <w:szCs w:val="32"/>
              </w:rPr>
            </w:pPr>
            <w:r>
              <w:rPr>
                <w:rFonts w:hint="eastAsia" w:eastAsia="仿宋_GB2312"/>
                <w:sz w:val="32"/>
                <w:szCs w:val="32"/>
              </w:rPr>
              <w:t>工程师</w:t>
            </w:r>
          </w:p>
        </w:tc>
        <w:tc>
          <w:tcPr>
            <w:tcW w:w="2744" w:type="dxa"/>
            <w:noWrap w:val="0"/>
            <w:vAlign w:val="top"/>
          </w:tcPr>
          <w:p>
            <w:pPr>
              <w:spacing w:line="600" w:lineRule="exact"/>
              <w:jc w:val="center"/>
              <w:rPr>
                <w:rFonts w:eastAsia="仿宋_GB2312"/>
                <w:sz w:val="32"/>
                <w:szCs w:val="32"/>
              </w:rPr>
            </w:pPr>
            <w:r>
              <w:rPr>
                <w:rFonts w:hint="eastAsia" w:eastAsia="仿宋_GB2312"/>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eastAsia="仿宋_GB2312"/>
                <w:sz w:val="32"/>
                <w:szCs w:val="32"/>
              </w:rPr>
            </w:pPr>
            <w:r>
              <w:rPr>
                <w:rFonts w:hint="eastAsia" w:eastAsia="仿宋_GB2312"/>
                <w:sz w:val="32"/>
                <w:szCs w:val="32"/>
              </w:rPr>
              <w:t>郑晓天</w:t>
            </w:r>
          </w:p>
        </w:tc>
        <w:tc>
          <w:tcPr>
            <w:tcW w:w="4070" w:type="dxa"/>
            <w:noWrap w:val="0"/>
            <w:vAlign w:val="top"/>
          </w:tcPr>
          <w:p>
            <w:pPr>
              <w:spacing w:line="600" w:lineRule="exact"/>
              <w:jc w:val="center"/>
              <w:rPr>
                <w:rFonts w:eastAsia="仿宋_GB2312"/>
                <w:sz w:val="32"/>
                <w:szCs w:val="32"/>
              </w:rPr>
            </w:pPr>
            <w:r>
              <w:rPr>
                <w:rFonts w:hint="eastAsia" w:eastAsia="仿宋_GB2312"/>
                <w:sz w:val="32"/>
                <w:szCs w:val="32"/>
              </w:rPr>
              <w:t>工程师</w:t>
            </w:r>
          </w:p>
        </w:tc>
        <w:tc>
          <w:tcPr>
            <w:tcW w:w="2744" w:type="dxa"/>
            <w:noWrap w:val="0"/>
            <w:vAlign w:val="top"/>
          </w:tcPr>
          <w:p>
            <w:pPr>
              <w:spacing w:line="600" w:lineRule="exact"/>
              <w:jc w:val="center"/>
              <w:rPr>
                <w:rFonts w:eastAsia="仿宋_GB2312"/>
                <w:sz w:val="32"/>
                <w:szCs w:val="32"/>
              </w:rPr>
            </w:pPr>
            <w:r>
              <w:rPr>
                <w:rFonts w:hint="eastAsia" w:eastAsia="仿宋_GB2312"/>
                <w:sz w:val="32"/>
                <w:szCs w:val="32"/>
              </w:rPr>
              <w:t>渗透测试</w:t>
            </w:r>
          </w:p>
        </w:tc>
      </w:tr>
    </w:tbl>
    <w:p>
      <w:pPr>
        <w:pStyle w:val="3"/>
        <w:spacing w:before="0" w:after="0" w:line="240" w:lineRule="auto"/>
        <w:rPr>
          <w:rFonts w:ascii="Times New Roman" w:hAnsi="Times New Roman" w:eastAsia="仿宋_GB2312"/>
        </w:rPr>
      </w:pPr>
      <w:bookmarkStart w:id="11" w:name="_Toc492772553"/>
      <w:r>
        <w:rPr>
          <w:rFonts w:ascii="Times New Roman" w:hAnsi="Times New Roman" w:eastAsia="仿宋_GB2312"/>
        </w:rPr>
        <w:t xml:space="preserve">2.3 </w:t>
      </w:r>
      <w:r>
        <w:rPr>
          <w:rFonts w:hint="eastAsia" w:ascii="Times New Roman" w:hAnsi="Times New Roman" w:eastAsia="仿宋_GB2312"/>
        </w:rPr>
        <w:t>评估实施流程</w:t>
      </w:r>
      <w:bookmarkEnd w:id="11"/>
    </w:p>
    <w:p>
      <w:pPr>
        <w:spacing w:line="600" w:lineRule="exact"/>
        <w:ind w:firstLine="640" w:firstLineChars="200"/>
        <w:rPr>
          <w:rFonts w:eastAsia="仿宋_GB2312"/>
          <w:sz w:val="32"/>
          <w:szCs w:val="32"/>
        </w:rPr>
      </w:pPr>
      <w:r>
        <w:rPr>
          <w:rFonts w:hint="eastAsia" w:eastAsia="仿宋_GB2312"/>
          <w:sz w:val="32"/>
          <w:szCs w:val="32"/>
        </w:rPr>
        <w:t>评估实施流程包括评估准备、现场评估、评估总结三个阶段：</w:t>
      </w:r>
    </w:p>
    <w:p>
      <w:pPr>
        <w:spacing w:line="60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1</w:t>
      </w:r>
      <w:r>
        <w:rPr>
          <w:rFonts w:hint="eastAsia" w:eastAsia="仿宋_GB2312"/>
          <w:sz w:val="32"/>
          <w:szCs w:val="32"/>
        </w:rPr>
        <w:t>）评估准备</w:t>
      </w:r>
    </w:p>
    <w:p>
      <w:pPr>
        <w:spacing w:line="600" w:lineRule="exact"/>
        <w:ind w:firstLine="640" w:firstLineChars="200"/>
        <w:rPr>
          <w:rFonts w:eastAsia="仿宋_GB2312"/>
          <w:sz w:val="32"/>
          <w:szCs w:val="32"/>
        </w:rPr>
      </w:pPr>
      <w:r>
        <w:rPr>
          <w:rFonts w:hint="eastAsia" w:eastAsia="仿宋_GB2312"/>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pPr>
        <w:spacing w:line="60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2</w:t>
      </w:r>
      <w:r>
        <w:rPr>
          <w:rFonts w:hint="eastAsia" w:eastAsia="仿宋_GB2312"/>
          <w:sz w:val="32"/>
          <w:szCs w:val="32"/>
        </w:rPr>
        <w:t>）现场评估</w:t>
      </w:r>
    </w:p>
    <w:p>
      <w:pPr>
        <w:spacing w:line="600" w:lineRule="exact"/>
        <w:ind w:firstLine="640" w:firstLineChars="200"/>
        <w:rPr>
          <w:rFonts w:eastAsia="仿宋_GB2312"/>
          <w:sz w:val="32"/>
          <w:szCs w:val="32"/>
        </w:rPr>
      </w:pPr>
      <w:r>
        <w:rPr>
          <w:rFonts w:hint="eastAsia" w:eastAsia="仿宋_GB2312"/>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pPr>
        <w:spacing w:line="600" w:lineRule="exact"/>
        <w:ind w:firstLine="640" w:firstLineChars="200"/>
        <w:rPr>
          <w:rFonts w:eastAsia="仿宋_GB2312"/>
          <w:sz w:val="32"/>
          <w:szCs w:val="32"/>
        </w:rPr>
      </w:pPr>
      <w:r>
        <w:rPr>
          <w:rFonts w:hint="eastAsia" w:eastAsia="仿宋_GB2312"/>
          <w:sz w:val="32"/>
          <w:szCs w:val="32"/>
        </w:rPr>
        <w:t>（</w:t>
      </w:r>
      <w:r>
        <w:rPr>
          <w:rFonts w:eastAsia="仿宋_GB2312"/>
          <w:sz w:val="32"/>
          <w:szCs w:val="32"/>
        </w:rPr>
        <w:t>3</w:t>
      </w:r>
      <w:r>
        <w:rPr>
          <w:rFonts w:hint="eastAsia" w:eastAsia="仿宋_GB2312"/>
          <w:sz w:val="32"/>
          <w:szCs w:val="32"/>
        </w:rPr>
        <w:t>）评估总结</w:t>
      </w:r>
    </w:p>
    <w:p>
      <w:pPr>
        <w:spacing w:line="600" w:lineRule="exact"/>
        <w:ind w:firstLine="640" w:firstLineChars="200"/>
        <w:rPr>
          <w:rFonts w:eastAsia="仿宋_GB2312"/>
          <w:sz w:val="32"/>
          <w:szCs w:val="32"/>
        </w:rPr>
      </w:pPr>
      <w:r>
        <w:rPr>
          <w:rFonts w:hint="eastAsia" w:eastAsia="仿宋_GB2312"/>
          <w:sz w:val="32"/>
          <w:szCs w:val="32"/>
        </w:rPr>
        <w:t>评估总结阶段对评估结果进行综合分析，形成评估结论，撰写评估报告，并提出合理化的整改建议。</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12" w:name="_Toc492772554"/>
    </w:p>
    <w:p>
      <w:pPr>
        <w:pStyle w:val="2"/>
        <w:spacing w:before="0" w:after="0" w:line="240" w:lineRule="auto"/>
        <w:rPr>
          <w:rFonts w:eastAsia="仿宋_GB2312"/>
          <w:sz w:val="32"/>
          <w:szCs w:val="32"/>
        </w:rPr>
      </w:pPr>
      <w:r>
        <w:rPr>
          <w:rFonts w:eastAsia="仿宋_GB2312"/>
          <w:sz w:val="32"/>
          <w:szCs w:val="32"/>
        </w:rPr>
        <w:t xml:space="preserve">3 </w:t>
      </w:r>
      <w:r>
        <w:rPr>
          <w:rFonts w:hint="eastAsia" w:eastAsia="仿宋_GB2312"/>
          <w:sz w:val="32"/>
          <w:szCs w:val="32"/>
        </w:rPr>
        <w:t>业务安全风险分析</w:t>
      </w:r>
      <w:bookmarkEnd w:id="12"/>
    </w:p>
    <w:p>
      <w:pPr>
        <w:pStyle w:val="3"/>
        <w:spacing w:before="0" w:after="0" w:line="240" w:lineRule="auto"/>
        <w:rPr>
          <w:rFonts w:ascii="Times New Roman" w:hAnsi="Times New Roman" w:eastAsia="仿宋_GB2312"/>
        </w:rPr>
      </w:pPr>
      <w:bookmarkStart w:id="13" w:name="_Toc492772555"/>
      <w:r>
        <w:rPr>
          <w:rFonts w:ascii="Times New Roman" w:hAnsi="Times New Roman" w:eastAsia="仿宋_GB2312"/>
        </w:rPr>
        <w:t xml:space="preserve">3.1 </w:t>
      </w:r>
      <w:r>
        <w:rPr>
          <w:rFonts w:hint="eastAsia" w:ascii="Times New Roman" w:hAnsi="Times New Roman" w:eastAsia="仿宋_GB2312"/>
        </w:rPr>
        <w:t>安全风险分析表</w:t>
      </w:r>
      <w:bookmarkEnd w:id="13"/>
    </w:p>
    <w:tbl>
      <w:tblPr>
        <w:tblStyle w:val="54"/>
        <w:tblW w:w="9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367"/>
        <w:gridCol w:w="5052"/>
        <w:gridCol w:w="1253"/>
      </w:tblGrid>
      <w:tr>
        <w:trPr>
          <w:wBefore w:w="0" w:type="dxa"/>
          <w:trHeight w:val="495" w:hRule="atLeast"/>
          <w:jc w:val="center"/>
        </w:trPr>
        <w:tc>
          <w:tcPr>
            <w:tcW w:w="1366" w:type="dxa"/>
            <w:shd w:val="clear" w:color="000000" w:fill="C0C0C0"/>
            <w:noWrap w:val="0"/>
            <w:vAlign w:val="center"/>
          </w:tcPr>
          <w:p>
            <w:pPr>
              <w:widowControl/>
              <w:jc w:val="center"/>
              <w:rPr>
                <w:rFonts w:eastAsia="微软雅黑"/>
                <w:b/>
                <w:bCs/>
                <w:kern w:val="0"/>
                <w:sz w:val="18"/>
                <w:szCs w:val="18"/>
              </w:rPr>
            </w:pPr>
            <w:bookmarkStart w:id="14" w:name="_Toc492772556"/>
            <w:r>
              <w:rPr>
                <w:rFonts w:hint="eastAsia" w:eastAsia="微软雅黑"/>
                <w:b/>
                <w:bCs/>
                <w:kern w:val="0"/>
                <w:sz w:val="18"/>
                <w:szCs w:val="18"/>
              </w:rPr>
              <w:t>风险类型</w:t>
            </w:r>
          </w:p>
        </w:tc>
        <w:tc>
          <w:tcPr>
            <w:tcW w:w="1367" w:type="dxa"/>
            <w:shd w:val="clear" w:color="000000" w:fill="C0C0C0"/>
            <w:noWrap w:val="0"/>
            <w:vAlign w:val="center"/>
          </w:tcPr>
          <w:p>
            <w:pPr>
              <w:widowControl/>
              <w:jc w:val="center"/>
              <w:rPr>
                <w:rFonts w:eastAsia="微软雅黑"/>
                <w:b/>
                <w:bCs/>
                <w:kern w:val="0"/>
                <w:sz w:val="18"/>
                <w:szCs w:val="18"/>
              </w:rPr>
            </w:pPr>
            <w:r>
              <w:rPr>
                <w:rFonts w:eastAsia="微软雅黑"/>
                <w:b/>
                <w:bCs/>
                <w:kern w:val="0"/>
                <w:sz w:val="18"/>
                <w:szCs w:val="18"/>
              </w:rPr>
              <w:t>FX</w:t>
            </w:r>
            <w:r>
              <w:rPr>
                <w:rFonts w:hint="eastAsia" w:eastAsia="微软雅黑"/>
                <w:b/>
                <w:bCs/>
                <w:kern w:val="0"/>
                <w:sz w:val="18"/>
                <w:szCs w:val="18"/>
              </w:rPr>
              <w:t>编号</w:t>
            </w:r>
          </w:p>
        </w:tc>
        <w:tc>
          <w:tcPr>
            <w:tcW w:w="5052" w:type="dxa"/>
            <w:shd w:val="clear" w:color="000000" w:fill="C0C0C0"/>
            <w:noWrap w:val="0"/>
            <w:vAlign w:val="center"/>
          </w:tcPr>
          <w:p>
            <w:pPr>
              <w:widowControl/>
              <w:jc w:val="center"/>
              <w:rPr>
                <w:rFonts w:eastAsia="微软雅黑"/>
                <w:b/>
                <w:bCs/>
                <w:kern w:val="0"/>
                <w:sz w:val="18"/>
                <w:szCs w:val="18"/>
              </w:rPr>
            </w:pPr>
            <w:r>
              <w:rPr>
                <w:rFonts w:hint="eastAsia" w:eastAsia="微软雅黑"/>
                <w:b/>
                <w:bCs/>
                <w:kern w:val="0"/>
                <w:sz w:val="18"/>
                <w:szCs w:val="18"/>
              </w:rPr>
              <w:t>业务安全业务安全风险评估要点</w:t>
            </w:r>
          </w:p>
        </w:tc>
        <w:tc>
          <w:tcPr>
            <w:tcW w:w="1253" w:type="dxa"/>
            <w:shd w:val="clear" w:color="000000" w:fill="C0C0C0"/>
            <w:noWrap w:val="0"/>
            <w:vAlign w:val="center"/>
          </w:tcPr>
          <w:p>
            <w:pPr>
              <w:widowControl/>
              <w:jc w:val="center"/>
              <w:rPr>
                <w:rFonts w:eastAsia="微软雅黑"/>
                <w:b/>
                <w:bCs/>
                <w:kern w:val="0"/>
                <w:sz w:val="18"/>
                <w:szCs w:val="18"/>
              </w:rPr>
            </w:pPr>
            <w:r>
              <w:rPr>
                <w:rFonts w:hint="eastAsia" w:eastAsia="微软雅黑"/>
                <w:b/>
                <w:bCs/>
                <w:kern w:val="0"/>
                <w:sz w:val="18"/>
                <w:szCs w:val="18"/>
              </w:rPr>
              <w:t>评估</w:t>
            </w:r>
          </w:p>
          <w:p>
            <w:pPr>
              <w:widowControl/>
              <w:jc w:val="center"/>
              <w:rPr>
                <w:rFonts w:eastAsia="微软雅黑"/>
                <w:b/>
                <w:bCs/>
                <w:kern w:val="0"/>
                <w:sz w:val="18"/>
                <w:szCs w:val="18"/>
              </w:rPr>
            </w:pPr>
            <w:r>
              <w:rPr>
                <w:rFonts w:hint="eastAsia" w:eastAsia="微软雅黑"/>
                <w:b/>
                <w:bCs/>
                <w:kern w:val="0"/>
                <w:sz w:val="18"/>
                <w:szCs w:val="18"/>
              </w:rPr>
              <w:t>意见</w:t>
            </w:r>
          </w:p>
        </w:tc>
      </w:tr>
      <w:tr>
        <w:trPr>
          <w:wBefore w:w="0" w:type="dxa"/>
          <w:trHeight w:val="526" w:hRule="atLeast"/>
          <w:jc w:val="center"/>
        </w:trPr>
        <w:tc>
          <w:tcPr>
            <w:tcW w:w="1366" w:type="dxa"/>
            <w:vMerge w:val="restart"/>
            <w:noWrap w:val="0"/>
            <w:vAlign w:val="center"/>
          </w:tcPr>
          <w:p>
            <w:pPr>
              <w:jc w:val="center"/>
              <w:rPr>
                <w:rFonts w:eastAsia="微软雅黑"/>
                <w:kern w:val="0"/>
                <w:sz w:val="18"/>
                <w:szCs w:val="18"/>
              </w:rPr>
            </w:pPr>
            <w:r>
              <w:rPr>
                <w:rFonts w:hint="eastAsia" w:eastAsia="微软雅黑"/>
                <w:kern w:val="0"/>
                <w:sz w:val="18"/>
                <w:szCs w:val="18"/>
              </w:rPr>
              <w:t>业务应用安全风险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01-FX-01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评估人员通过人员访谈的方式，了解被评估业务的用户规模。（被评估业务包括存量业务和未上线业务）</w:t>
            </w:r>
          </w:p>
        </w:tc>
        <w:tc>
          <w:tcPr>
            <w:tcW w:w="1253"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450"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widowControl/>
              <w:jc w:val="center"/>
              <w:rPr>
                <w:rFonts w:eastAsia="微软雅黑"/>
                <w:kern w:val="0"/>
                <w:sz w:val="18"/>
                <w:szCs w:val="18"/>
              </w:rPr>
            </w:pPr>
            <w:r>
              <w:rPr>
                <w:rFonts w:eastAsia="微软雅黑"/>
                <w:kern w:val="0"/>
                <w:sz w:val="18"/>
                <w:szCs w:val="18"/>
              </w:rPr>
              <w:t>01-FX-02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评估人员通过人员访谈的方式，了解被评估业务的用户类型（被评估业务包括存量业务和未上线业务）。</w:t>
            </w:r>
          </w:p>
        </w:tc>
        <w:tc>
          <w:tcPr>
            <w:tcW w:w="1253" w:type="dxa"/>
            <w:vMerge w:val="continue"/>
            <w:noWrap w:val="0"/>
            <w:vAlign w:val="center"/>
          </w:tcPr>
          <w:p>
            <w:pPr>
              <w:widowControl/>
              <w:jc w:val="center"/>
              <w:rPr>
                <w:rFonts w:eastAsia="微软雅黑"/>
                <w:color w:val="808080"/>
                <w:kern w:val="0"/>
                <w:sz w:val="18"/>
                <w:szCs w:val="18"/>
              </w:rPr>
            </w:pPr>
          </w:p>
        </w:tc>
      </w:tr>
      <w:tr>
        <w:trPr>
          <w:wBefore w:w="0" w:type="dxa"/>
          <w:trHeight w:val="57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widowControl/>
              <w:jc w:val="center"/>
              <w:rPr>
                <w:rFonts w:eastAsia="微软雅黑"/>
                <w:kern w:val="0"/>
                <w:sz w:val="18"/>
                <w:szCs w:val="18"/>
              </w:rPr>
            </w:pPr>
            <w:r>
              <w:rPr>
                <w:rFonts w:eastAsia="微软雅黑"/>
                <w:kern w:val="0"/>
                <w:sz w:val="18"/>
                <w:szCs w:val="18"/>
              </w:rPr>
              <w:t>01-FX-03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评估人员通过人员访谈的方式，了解被评估业务用户之间的相关性（被评估业务包括存量业务和未上线业务）。</w:t>
            </w:r>
          </w:p>
        </w:tc>
        <w:tc>
          <w:tcPr>
            <w:tcW w:w="1253" w:type="dxa"/>
            <w:vMerge w:val="continue"/>
            <w:noWrap w:val="0"/>
            <w:vAlign w:val="center"/>
          </w:tcPr>
          <w:p>
            <w:pPr>
              <w:widowControl/>
              <w:jc w:val="center"/>
              <w:rPr>
                <w:rFonts w:eastAsia="微软雅黑"/>
                <w:color w:val="808080"/>
                <w:kern w:val="0"/>
                <w:sz w:val="18"/>
                <w:szCs w:val="18"/>
              </w:rPr>
            </w:pPr>
          </w:p>
        </w:tc>
      </w:tr>
      <w:tr>
        <w:trPr>
          <w:wBefore w:w="0" w:type="dxa"/>
          <w:trHeight w:val="653"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评估人员通过人员访谈、演示查验等方式，了解被评估业务的用户真实身份信息管理制度是否能够确保用户身份信息真实性，如用户注册过程中是否要求提供真实身份信息等。</w:t>
            </w:r>
          </w:p>
        </w:tc>
        <w:tc>
          <w:tcPr>
            <w:tcW w:w="1253" w:type="dxa"/>
            <w:noWrap w:val="0"/>
            <w:vAlign w:val="center"/>
          </w:tcPr>
          <w:p>
            <w:pPr>
              <w:jc w:val="center"/>
              <w:rPr>
                <w:rFonts w:eastAsia="微软雅黑"/>
                <w:kern w:val="0"/>
                <w:sz w:val="18"/>
                <w:szCs w:val="18"/>
              </w:rPr>
            </w:pPr>
            <w:r>
              <w:rPr>
                <w:rFonts w:hint="eastAsia" w:eastAsia="微软雅黑"/>
                <w:kern w:val="0"/>
                <w:sz w:val="18"/>
                <w:szCs w:val="18"/>
              </w:rPr>
              <w:t>无风险</w:t>
            </w:r>
          </w:p>
        </w:tc>
      </w:tr>
      <w:tr>
        <w:trPr>
          <w:wBefore w:w="0" w:type="dxa"/>
          <w:trHeight w:val="55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01-FX-04</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评估人员通过测试验证的方式，检查被评估业务是否具备用户真实身份鉴别功能是否存在身份仿冒或欺骗的可能。</w:t>
            </w:r>
          </w:p>
        </w:tc>
        <w:tc>
          <w:tcPr>
            <w:tcW w:w="1253" w:type="dxa"/>
            <w:noWrap w:val="0"/>
            <w:vAlign w:val="center"/>
          </w:tcPr>
          <w:p>
            <w:pPr>
              <w:jc w:val="center"/>
              <w:rPr>
                <w:rFonts w:eastAsia="微软雅黑"/>
                <w:kern w:val="0"/>
                <w:sz w:val="18"/>
                <w:szCs w:val="18"/>
              </w:rPr>
            </w:pPr>
            <w:r>
              <w:rPr>
                <w:rFonts w:hint="eastAsia" w:eastAsia="微软雅黑"/>
                <w:kern w:val="0"/>
                <w:sz w:val="18"/>
                <w:szCs w:val="18"/>
              </w:rPr>
              <w:t>无风险</w:t>
            </w:r>
          </w:p>
        </w:tc>
      </w:tr>
      <w:tr>
        <w:trPr>
          <w:wBefore w:w="0" w:type="dxa"/>
          <w:trHeight w:val="490"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01-FX-05</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评估人员通过人员访谈的方式，检查是否制定了会话失效机制、身份认证失效机制。</w:t>
            </w:r>
          </w:p>
        </w:tc>
        <w:tc>
          <w:tcPr>
            <w:tcW w:w="1253" w:type="dxa"/>
            <w:noWrap w:val="0"/>
            <w:vAlign w:val="center"/>
          </w:tcPr>
          <w:p>
            <w:pPr>
              <w:jc w:val="center"/>
              <w:rPr>
                <w:rFonts w:eastAsia="微软雅黑"/>
                <w:color w:val="FF0000"/>
                <w:kern w:val="0"/>
                <w:sz w:val="18"/>
                <w:szCs w:val="18"/>
              </w:rPr>
            </w:pPr>
            <w:r>
              <w:rPr>
                <w:rFonts w:hint="eastAsia" w:eastAsia="微软雅黑"/>
                <w:color w:val="FF0000"/>
                <w:kern w:val="0"/>
                <w:sz w:val="18"/>
                <w:szCs w:val="18"/>
              </w:rPr>
              <w:t>有风险</w:t>
            </w:r>
          </w:p>
        </w:tc>
      </w:tr>
      <w:tr>
        <w:trPr>
          <w:wBefore w:w="0" w:type="dxa"/>
          <w:trHeight w:val="556"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01-FX-06</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评估人员通过人员访谈、演示查验等方式，了解被评估的业务系统是否建立了用户身份信息保护管理制度和技术手段。</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920"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01-FX-07</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评估人员通过人员访谈、演示查验等方式，了解被评估业务的中公共信息的可审核性，即是否包含大量审核难度较高的信息模块和信息格式（如图片和音视频等）。</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不涉及</w:t>
            </w:r>
          </w:p>
        </w:tc>
      </w:tr>
      <w:tr>
        <w:trPr>
          <w:wBefore w:w="0" w:type="dxa"/>
          <w:trHeight w:val="678"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01-FX-08</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评估人员通过人员访谈、文件审查等方式，了解业务发布的公共信息是否具有多样性属性，即是否包含多元主题模块。</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560"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01-FX-09</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评估人员通过人员访谈、文件审查、测试验证等方式，了解业务公共信息内容的相关性，即信息内容是否围绕大致相近的主题。</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499"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01-FX-10</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评估人员通过人员访谈、演示查验等方式，了解业务信息呈现方式，即业务可承载的信息格式是否包括简单文本，文本、图片、语音、视频等文件。</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423"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评估人员通过人员访谈、演示查验等方式，了解业务语言类型是否包含小语种信息。</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不涉及</w:t>
            </w:r>
          </w:p>
        </w:tc>
      </w:tr>
      <w:tr>
        <w:trPr>
          <w:wBefore w:w="0" w:type="dxa"/>
          <w:trHeight w:val="503"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评估人员通过人员访谈、演示查验等方式，查看业务系统公众信息发布的信息源进行鉴别时，即是否确认信息是由真实身份可确认的可信用户发布的。</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不涉及</w:t>
            </w:r>
          </w:p>
        </w:tc>
      </w:tr>
      <w:tr>
        <w:trPr>
          <w:wBefore w:w="0" w:type="dxa"/>
          <w:trHeight w:val="686"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评估人员通过人员访谈、演示查验等方式，了解业务中公共信息产生方式，即确认是否包含第三方或用户发布的信息。</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不涉及</w:t>
            </w:r>
          </w:p>
        </w:tc>
      </w:tr>
      <w:tr>
        <w:trPr>
          <w:wBefore w:w="0" w:type="dxa"/>
          <w:trHeight w:val="416"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01-FX-14</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评估人员通过人员访谈、演示查验等方式，了解业务平台支持的信息传播方式，是否支持点对点、点对多点、多点对多点及裂变式传播。</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不涉及</w:t>
            </w:r>
          </w:p>
        </w:tc>
      </w:tr>
      <w:tr>
        <w:trPr>
          <w:wBefore w:w="0" w:type="dxa"/>
          <w:trHeight w:val="351"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01-FX-15</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评估人员通过人员访谈、演示查验等方式，了解业务支持的通信媒介，即业务平台的信息是否可以分享至其他平台，或可跨越网络类型传播。如果是，还应进一步了解可分享的平台类型、数量及规模情况。</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416"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01-FX-16</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829"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01-FX-17</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评估人员通过人员访谈、演示查验等方式，了解业务中信息收取方式，即用户获取信息包含的类型有如下几种：用户主动订阅或申请，系统主动推送等。</w:t>
            </w:r>
          </w:p>
        </w:tc>
        <w:tc>
          <w:tcPr>
            <w:tcW w:w="1253" w:type="dxa"/>
            <w:noWrap w:val="0"/>
            <w:vAlign w:val="center"/>
          </w:tcPr>
          <w:p>
            <w:pPr>
              <w:jc w:val="center"/>
              <w:rPr>
                <w:rFonts w:eastAsia="微软雅黑"/>
                <w:kern w:val="0"/>
                <w:sz w:val="18"/>
                <w:szCs w:val="18"/>
              </w:rPr>
            </w:pPr>
            <w:r>
              <w:rPr>
                <w:rFonts w:hint="eastAsia" w:eastAsia="微软雅黑"/>
                <w:kern w:val="0"/>
                <w:sz w:val="18"/>
                <w:szCs w:val="18"/>
              </w:rPr>
              <w:t>无风险</w:t>
            </w:r>
          </w:p>
        </w:tc>
      </w:tr>
      <w:tr>
        <w:trPr>
          <w:wBefore w:w="0" w:type="dxa"/>
          <w:trHeight w:val="523"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top"/>
          </w:tcPr>
          <w:p>
            <w:pPr>
              <w:widowControl/>
              <w:jc w:val="center"/>
              <w:rPr>
                <w:rFonts w:eastAsia="微软雅黑"/>
                <w:kern w:val="0"/>
                <w:sz w:val="18"/>
                <w:szCs w:val="18"/>
              </w:rPr>
            </w:pPr>
            <w:r>
              <w:rPr>
                <w:rFonts w:eastAsia="微软雅黑"/>
                <w:kern w:val="0"/>
                <w:sz w:val="18"/>
                <w:szCs w:val="18"/>
              </w:rPr>
              <w:t>01-FX-18</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评估人员通过人员访谈、演示查验等方式，了解业务系统后台是否支持信息留存功能，即系统后台是否留存了法律法规要求的日志记录。</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525" w:hRule="atLeast"/>
          <w:jc w:val="center"/>
        </w:trPr>
        <w:tc>
          <w:tcPr>
            <w:tcW w:w="1366" w:type="dxa"/>
            <w:vMerge w:val="restart"/>
            <w:noWrap w:val="0"/>
            <w:vAlign w:val="center"/>
          </w:tcPr>
          <w:p>
            <w:pPr>
              <w:jc w:val="center"/>
              <w:rPr>
                <w:rFonts w:eastAsia="微软雅黑"/>
                <w:kern w:val="0"/>
                <w:sz w:val="18"/>
                <w:szCs w:val="18"/>
              </w:rPr>
            </w:pPr>
            <w:r>
              <w:rPr>
                <w:rFonts w:hint="eastAsia" w:eastAsia="微软雅黑"/>
                <w:kern w:val="0"/>
                <w:sz w:val="18"/>
                <w:szCs w:val="18"/>
              </w:rPr>
              <w:t>业务平台安全风险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02-FX-01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评估人员通过人员访谈、文件审查等方式，了解业务系统网络拓扑结构中设备位置分布情况。</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604"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02-FX-02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评估人员通过人员访谈、文件审查等方式，了解业务平台系统资源调度方式，是否采用云计算技术或采购第三方云服务方式。</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543"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02-FX-03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评估人员通过人员访谈、文件审查等方式，了解业务平台系统资源调度方式，是否采取了内容分发网络技术情况；</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608"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02-FX-04</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评估人员通过人员访谈、文件审查等方式，了解业务合作模式</w:t>
            </w:r>
            <w:r>
              <w:rPr>
                <w:rFonts w:eastAsia="微软雅黑"/>
                <w:kern w:val="0"/>
                <w:sz w:val="18"/>
                <w:szCs w:val="18"/>
              </w:rPr>
              <w:t>/</w:t>
            </w:r>
            <w:r>
              <w:rPr>
                <w:rFonts w:hint="eastAsia" w:eastAsia="微软雅黑"/>
                <w:kern w:val="0"/>
                <w:sz w:val="18"/>
                <w:szCs w:val="18"/>
              </w:rPr>
              <w:t>服务模式是否满足合规性要求，即核实业务合作模式</w:t>
            </w:r>
            <w:r>
              <w:rPr>
                <w:rFonts w:eastAsia="微软雅黑"/>
                <w:kern w:val="0"/>
                <w:sz w:val="18"/>
                <w:szCs w:val="18"/>
              </w:rPr>
              <w:t>/</w:t>
            </w:r>
            <w:r>
              <w:rPr>
                <w:rFonts w:hint="eastAsia" w:eastAsia="微软雅黑"/>
                <w:kern w:val="0"/>
                <w:sz w:val="18"/>
                <w:szCs w:val="18"/>
              </w:rPr>
              <w:t>服务模式是否满足相关行业管理规定，或合作</w:t>
            </w:r>
            <w:r>
              <w:rPr>
                <w:rFonts w:eastAsia="微软雅黑"/>
                <w:kern w:val="0"/>
                <w:sz w:val="18"/>
                <w:szCs w:val="18"/>
              </w:rPr>
              <w:t>/</w:t>
            </w:r>
            <w:r>
              <w:rPr>
                <w:rFonts w:hint="eastAsia" w:eastAsia="微软雅黑"/>
                <w:kern w:val="0"/>
                <w:sz w:val="18"/>
                <w:szCs w:val="18"/>
              </w:rPr>
              <w:t>用户是否具备开办业务的相关资质。</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23"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02-FX-05</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02-FX-06</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评估人员通过人员访谈、文件审查等方式，了解业务系统开放的</w:t>
            </w:r>
            <w:r>
              <w:rPr>
                <w:rFonts w:eastAsia="微软雅黑"/>
                <w:kern w:val="0"/>
                <w:sz w:val="18"/>
                <w:szCs w:val="18"/>
              </w:rPr>
              <w:t>API</w:t>
            </w:r>
            <w:r>
              <w:rPr>
                <w:rFonts w:hint="eastAsia" w:eastAsia="微软雅黑"/>
                <w:kern w:val="0"/>
                <w:sz w:val="18"/>
                <w:szCs w:val="18"/>
              </w:rPr>
              <w:t>接口类型、接口功能及相应权限情况。</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restart"/>
            <w:noWrap w:val="0"/>
            <w:vAlign w:val="center"/>
          </w:tcPr>
          <w:p>
            <w:pPr>
              <w:jc w:val="center"/>
              <w:rPr>
                <w:rFonts w:eastAsia="微软雅黑"/>
                <w:kern w:val="0"/>
                <w:sz w:val="18"/>
                <w:szCs w:val="18"/>
              </w:rPr>
            </w:pPr>
            <w:r>
              <w:rPr>
                <w:rFonts w:eastAsia="微软雅黑"/>
                <w:kern w:val="0"/>
                <w:sz w:val="18"/>
                <w:szCs w:val="18"/>
              </w:rPr>
              <w:t>Web</w:t>
            </w:r>
            <w:r>
              <w:rPr>
                <w:rFonts w:hint="eastAsia" w:eastAsia="微软雅黑"/>
                <w:kern w:val="0"/>
                <w:sz w:val="18"/>
                <w:szCs w:val="18"/>
              </w:rPr>
              <w:t>应用安全风险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03-FX-01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评估人员通过人员访谈的方式，检查该业务应用是否存在多级账号，导致越权的风险及特权账号滥用等问题。</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03-FX-02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评估人员通过人员访谈的方式，查看是否制定有日志记录规范且承诺能够在运营过程中按系统威胁日志留存管理规范进行日志记录与管理工作。</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03-FX-03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评估人员通过文件审查和人员访谈的方式，检查是否制定有应用系统与安全设备配置安全规范或软件安全开发规范并且承诺能够对相关系统的</w:t>
            </w:r>
            <w:r>
              <w:rPr>
                <w:rFonts w:eastAsia="微软雅黑"/>
                <w:kern w:val="0"/>
                <w:sz w:val="18"/>
                <w:szCs w:val="18"/>
              </w:rPr>
              <w:t>Web</w:t>
            </w:r>
            <w:r>
              <w:rPr>
                <w:rFonts w:hint="eastAsia" w:eastAsia="微软雅黑"/>
                <w:kern w:val="0"/>
                <w:sz w:val="18"/>
                <w:szCs w:val="18"/>
              </w:rPr>
              <w:t>应用服务及相关协议及时修复已公布的漏洞。</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restart"/>
            <w:noWrap w:val="0"/>
            <w:vAlign w:val="center"/>
          </w:tcPr>
          <w:p>
            <w:pPr>
              <w:jc w:val="center"/>
              <w:rPr>
                <w:rFonts w:eastAsia="微软雅黑"/>
                <w:kern w:val="0"/>
                <w:sz w:val="18"/>
                <w:szCs w:val="18"/>
              </w:rPr>
            </w:pPr>
            <w:r>
              <w:rPr>
                <w:rFonts w:hint="eastAsia" w:eastAsia="微软雅黑"/>
                <w:kern w:val="0"/>
                <w:sz w:val="18"/>
                <w:szCs w:val="18"/>
              </w:rPr>
              <w:t>客户端安全风险</w:t>
            </w:r>
          </w:p>
        </w:tc>
        <w:tc>
          <w:tcPr>
            <w:tcW w:w="1367" w:type="dxa"/>
            <w:noWrap w:val="0"/>
            <w:vAlign w:val="center"/>
          </w:tcPr>
          <w:p>
            <w:pPr>
              <w:jc w:val="center"/>
            </w:pPr>
            <w:r>
              <w:rPr>
                <w:rFonts w:eastAsia="微软雅黑"/>
                <w:kern w:val="0"/>
                <w:sz w:val="18"/>
                <w:szCs w:val="18"/>
              </w:rPr>
              <w:t>04-FX-01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评估人员通过人员访谈的方式，查询是否有客户端软件版本管理、版本更新发布机制。</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04-FX-02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评估人员通过人员访谈的方式，查询是否有相关的软件安装、更新、运行、卸载相关的开发规范与用户告知说明。</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04-FX-03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评估人员通过人员访谈的方式，了解客户端软件是否具备联网功能。</w:t>
            </w:r>
          </w:p>
        </w:tc>
        <w:tc>
          <w:tcPr>
            <w:tcW w:w="1253" w:type="dxa"/>
            <w:noWrap w:val="0"/>
            <w:vAlign w:val="center"/>
          </w:tcPr>
          <w:p>
            <w:pPr>
              <w:widowControl/>
              <w:jc w:val="center"/>
              <w:rPr>
                <w:rFonts w:eastAsia="微软雅黑"/>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04-FX-03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评估人员通过人员、演示查验的方式，了解客户端软件是否存在恶意行为，如系统提权、监听用户操作、窃取用户隐私等。</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04-FX-03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评估人员通过人员访谈的方式，了解是否定期对客户端业务系统进行安全检测并定期修复漏洞。</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restart"/>
            <w:noWrap w:val="0"/>
            <w:vAlign w:val="center"/>
          </w:tcPr>
          <w:p>
            <w:pPr>
              <w:jc w:val="center"/>
              <w:rPr>
                <w:rFonts w:eastAsia="微软雅黑"/>
                <w:kern w:val="0"/>
                <w:sz w:val="18"/>
                <w:szCs w:val="18"/>
              </w:rPr>
            </w:pPr>
            <w:r>
              <w:rPr>
                <w:rFonts w:hint="eastAsia" w:eastAsia="微软雅黑"/>
                <w:kern w:val="0"/>
                <w:sz w:val="18"/>
                <w:szCs w:val="18"/>
              </w:rPr>
              <w:t>业务逻辑安全风险</w:t>
            </w:r>
          </w:p>
        </w:tc>
        <w:tc>
          <w:tcPr>
            <w:tcW w:w="1367" w:type="dxa"/>
            <w:noWrap w:val="0"/>
            <w:vAlign w:val="center"/>
          </w:tcPr>
          <w:p>
            <w:pPr>
              <w:jc w:val="center"/>
            </w:pPr>
            <w:r>
              <w:rPr>
                <w:rFonts w:eastAsia="微软雅黑"/>
                <w:kern w:val="0"/>
                <w:sz w:val="18"/>
                <w:szCs w:val="18"/>
              </w:rPr>
              <w:t>05-FX-01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评估人员通过人员访谈的方式，查询业务是否具有业务订购功能。</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05-FX-02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评估人员通过人员访谈的方式，查看是否制定了业务认证机制，并且设置了相关的基线要求。</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05-FX-03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评估人员通过人员访谈的方式，检查是否制定有业务安全使用的开发相关规范并且承诺在应用开发阶段严格遵守该规范。</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非授权采集风险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06-FX-01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评估人员通过文件审查的方式，检查与用户签订的用户协议中是否包含收集用户信息的范围、类型及使用目的等内容。</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widowControl/>
              <w:jc w:val="center"/>
              <w:rPr>
                <w:rFonts w:eastAsia="微软雅黑"/>
                <w:kern w:val="0"/>
                <w:sz w:val="18"/>
                <w:szCs w:val="18"/>
              </w:rPr>
            </w:pPr>
            <w:r>
              <w:rPr>
                <w:rFonts w:eastAsia="微软雅黑"/>
                <w:kern w:val="0"/>
                <w:sz w:val="18"/>
                <w:szCs w:val="18"/>
              </w:rPr>
              <w:t>06-FX-02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评估人员通过人员访谈的方式，检查业务系统采集的数据结果是否包含超出明确告知给用户的信息收集范围、类型及使用目的等内容。</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restart"/>
            <w:noWrap w:val="0"/>
            <w:vAlign w:val="center"/>
          </w:tcPr>
          <w:p>
            <w:pPr>
              <w:jc w:val="center"/>
              <w:rPr>
                <w:rFonts w:eastAsia="微软雅黑"/>
                <w:kern w:val="0"/>
                <w:sz w:val="18"/>
                <w:szCs w:val="18"/>
              </w:rPr>
            </w:pPr>
            <w:r>
              <w:rPr>
                <w:rFonts w:hint="eastAsia" w:eastAsia="微软雅黑"/>
                <w:kern w:val="0"/>
                <w:sz w:val="18"/>
                <w:szCs w:val="18"/>
              </w:rPr>
              <w:t>数据存储风险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07-FX-01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评估人员通过人员访谈的方式，了解业务系统是否提供面向外部用户的服务。</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07-FX-02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评估人员通过人员访谈的方式，了解业务系统是否存在与公网的访问接口。</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07-FX-03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评估人员通过文件审查的方式，检查针对业务系统是否制定了网络设备与安全设备配置安全规范。</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07-FX-04</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评估人员通过人员访谈的方式，检查在保持系统运行稳定的前提下，针对业务系统是否承诺能够对相关设备的操作系统和关键服务协议及时安装更新或补丁。</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restart"/>
            <w:noWrap w:val="0"/>
            <w:vAlign w:val="center"/>
          </w:tcPr>
          <w:p>
            <w:pPr>
              <w:jc w:val="center"/>
              <w:rPr>
                <w:rFonts w:eastAsia="微软雅黑"/>
                <w:kern w:val="0"/>
                <w:sz w:val="18"/>
                <w:szCs w:val="18"/>
              </w:rPr>
            </w:pPr>
            <w:r>
              <w:rPr>
                <w:rFonts w:hint="eastAsia" w:eastAsia="微软雅黑"/>
                <w:kern w:val="0"/>
                <w:sz w:val="18"/>
                <w:szCs w:val="18"/>
              </w:rPr>
              <w:t>数据管理风险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08-FX-01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评估人员通过文件审查的方式，检查针对</w:t>
            </w:r>
            <w:r>
              <w:rPr>
                <w:rFonts w:eastAsia="微软雅黑"/>
                <w:kern w:val="0"/>
                <w:sz w:val="18"/>
                <w:szCs w:val="18"/>
              </w:rPr>
              <w:t>“</w:t>
            </w:r>
            <w:r>
              <w:rPr>
                <w:rFonts w:hint="eastAsia" w:eastAsia="微软雅黑"/>
                <w:kern w:val="0"/>
                <w:sz w:val="18"/>
                <w:szCs w:val="18"/>
              </w:rPr>
              <w:t>商密</w:t>
            </w:r>
            <w:r>
              <w:rPr>
                <w:rFonts w:eastAsia="微软雅黑"/>
                <w:kern w:val="0"/>
                <w:sz w:val="18"/>
                <w:szCs w:val="18"/>
              </w:rPr>
              <w:t>”</w:t>
            </w:r>
            <w:r>
              <w:rPr>
                <w:rFonts w:hint="eastAsia" w:eastAsia="微软雅黑"/>
                <w:kern w:val="0"/>
                <w:sz w:val="18"/>
                <w:szCs w:val="18"/>
              </w:rPr>
              <w:t>及以上保密等级的数据信息的使用，存储，备份和管理（包括涉密数据，相关移动存储介质和移动办公设备等）是否制定了相应的安全使用和管理规则。</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08-FX-02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评估人员通过人员访谈的方式，检查是否对数据信息的访问进行权限管理。</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08-FX-03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评估人员通过文件审查的方式，检查是否制定了相应的应急处置计划和配套的处置措施。</w:t>
            </w:r>
          </w:p>
        </w:tc>
        <w:tc>
          <w:tcPr>
            <w:tcW w:w="1253" w:type="dxa"/>
            <w:noWrap w:val="0"/>
            <w:vAlign w:val="center"/>
          </w:tcPr>
          <w:p>
            <w:pPr>
              <w:widowControl/>
              <w:jc w:val="center"/>
              <w:rPr>
                <w:rFonts w:eastAsia="微软雅黑"/>
                <w:color w:val="FF0000"/>
                <w:kern w:val="0"/>
                <w:sz w:val="18"/>
                <w:szCs w:val="18"/>
              </w:rPr>
            </w:pPr>
            <w:r>
              <w:rPr>
                <w:rFonts w:hint="eastAsia" w:eastAsia="微软雅黑"/>
                <w:color w:val="FF0000"/>
                <w:kern w:val="0"/>
                <w:sz w:val="18"/>
                <w:szCs w:val="18"/>
              </w:rPr>
              <w:t>有风险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08-FX-04</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评估人员通过文件审查、人员访谈的方式，检查是否制定了数据安全监督的相关管理办法。</w:t>
            </w:r>
          </w:p>
        </w:tc>
        <w:tc>
          <w:tcPr>
            <w:tcW w:w="1253" w:type="dxa"/>
            <w:noWrap w:val="0"/>
            <w:vAlign w:val="center"/>
          </w:tcPr>
          <w:p>
            <w:pPr>
              <w:widowControl/>
              <w:jc w:val="center"/>
              <w:rPr>
                <w:rFonts w:eastAsia="微软雅黑"/>
                <w:color w:val="FF000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noWrap w:val="0"/>
            <w:vAlign w:val="center"/>
          </w:tcPr>
          <w:p>
            <w:pPr>
              <w:widowControl/>
              <w:jc w:val="center"/>
              <w:rPr>
                <w:rFonts w:eastAsia="微软雅黑"/>
                <w:kern w:val="0"/>
                <w:sz w:val="18"/>
                <w:szCs w:val="18"/>
              </w:rPr>
            </w:pPr>
            <w:r>
              <w:rPr>
                <w:rFonts w:hint="eastAsia" w:eastAsia="微软雅黑"/>
                <w:kern w:val="0"/>
                <w:sz w:val="18"/>
                <w:szCs w:val="18"/>
              </w:rPr>
              <w:t>数据传输风险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09-FX-01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评估人员通过人员访谈的方式，查看是否对内部数据传输链路采取了技术防护手段。</w:t>
            </w:r>
          </w:p>
        </w:tc>
        <w:tc>
          <w:tcPr>
            <w:tcW w:w="1253" w:type="dxa"/>
            <w:noWrap w:val="0"/>
            <w:vAlign w:val="center"/>
          </w:tcPr>
          <w:p>
            <w:pPr>
              <w:widowControl/>
              <w:jc w:val="center"/>
              <w:rPr>
                <w:rFonts w:eastAsia="微软雅黑"/>
                <w:kern w:val="0"/>
                <w:sz w:val="18"/>
                <w:szCs w:val="18"/>
              </w:rPr>
            </w:pPr>
            <w:bookmarkStart w:id="15" w:name="OLE_LINK1"/>
            <w:bookmarkStart w:id="16" w:name="OLE_LINK2"/>
            <w:r>
              <w:rPr>
                <w:rFonts w:hint="eastAsia" w:eastAsia="微软雅黑"/>
                <w:kern w:val="0"/>
                <w:sz w:val="18"/>
                <w:szCs w:val="18"/>
              </w:rPr>
              <w:t>无风险</w:t>
            </w:r>
            <w:bookmarkEnd w:id="15"/>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数据加工风险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10-FX-01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评估人员通过人员访谈的方式，询问采取的数据加工方式。</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10-FX-02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评估人员通过人员访谈的方式，询问数据加工中使用的用户数据类型，并与明确告知给用户的数据挖掘范围进行对比</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10-FX-03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评估人员通过人员访谈的方式，询问在进行数据分析和挖掘的过程中，是否进行了数据脱敏。</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10-FX-04</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评估人员需通过人员访谈的方式，询问数据挖掘分析后是否会形成国家关键数据，且是否具备相应的保障能力。。</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rPr>
          <w:wBefore w:w="0" w:type="dxa"/>
          <w:trHeight w:val="422" w:hRule="atLeast"/>
          <w:jc w:val="center"/>
        </w:trPr>
        <w:tc>
          <w:tcPr>
            <w:tcW w:w="1366"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数据转移风险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11-FX-01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评估人员通过人员访谈和文件审查的方式，询问接收数据的第三方的安全防护能力情况。</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11-FX-02</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评估人员采用人员访谈和文件审查的方式，询问提供给第三方的数据类型。</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11-FX-03</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评估人员采取人员访谈和文件审查的方式，查看与第三方签订的协议中是否包含数据使用权限的内容，以及第三方对数据使用情况调查。</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rPr>
          <w:wBefore w:w="0" w:type="dxa"/>
          <w:trHeight w:val="422" w:hRule="atLeast"/>
          <w:jc w:val="center"/>
        </w:trPr>
        <w:tc>
          <w:tcPr>
            <w:tcW w:w="1366" w:type="dxa"/>
            <w:vMerge w:val="continue"/>
            <w:noWrap w:val="0"/>
            <w:vAlign w:val="center"/>
          </w:tcPr>
          <w:p>
            <w:pPr>
              <w:widowControl/>
              <w:jc w:val="center"/>
              <w:rPr>
                <w:rFonts w:eastAsia="微软雅黑"/>
                <w:kern w:val="0"/>
                <w:sz w:val="18"/>
                <w:szCs w:val="18"/>
              </w:rPr>
            </w:pPr>
          </w:p>
        </w:tc>
        <w:tc>
          <w:tcPr>
            <w:tcW w:w="1367" w:type="dxa"/>
            <w:noWrap w:val="0"/>
            <w:vAlign w:val="center"/>
          </w:tcPr>
          <w:p>
            <w:pPr>
              <w:jc w:val="center"/>
            </w:pPr>
            <w:r>
              <w:rPr>
                <w:rFonts w:eastAsia="微软雅黑"/>
                <w:kern w:val="0"/>
                <w:sz w:val="18"/>
                <w:szCs w:val="18"/>
              </w:rPr>
              <w:t>11-FX-04</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评估人员采取人员访谈和文件审查的方式，询问是否对第三方进行必要的安全监督管理，并查阅相关记录。</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r>
        <w:trPr>
          <w:wBefore w:w="0" w:type="dxa"/>
          <w:trHeight w:val="422" w:hRule="atLeast"/>
          <w:jc w:val="center"/>
        </w:trPr>
        <w:tc>
          <w:tcPr>
            <w:tcW w:w="1366" w:type="dxa"/>
            <w:noWrap w:val="0"/>
            <w:vAlign w:val="center"/>
          </w:tcPr>
          <w:p>
            <w:pPr>
              <w:widowControl/>
              <w:jc w:val="center"/>
              <w:rPr>
                <w:rFonts w:eastAsia="微软雅黑"/>
                <w:kern w:val="0"/>
                <w:sz w:val="18"/>
                <w:szCs w:val="18"/>
              </w:rPr>
            </w:pPr>
            <w:r>
              <w:rPr>
                <w:rFonts w:hint="eastAsia" w:eastAsia="微软雅黑"/>
                <w:kern w:val="0"/>
                <w:sz w:val="18"/>
                <w:szCs w:val="18"/>
              </w:rPr>
              <w:t>数据删除风险</w:t>
            </w:r>
          </w:p>
        </w:tc>
        <w:tc>
          <w:tcPr>
            <w:tcW w:w="1367" w:type="dxa"/>
            <w:noWrap w:val="0"/>
            <w:vAlign w:val="center"/>
          </w:tcPr>
          <w:p>
            <w:pPr>
              <w:widowControl/>
              <w:jc w:val="center"/>
              <w:rPr>
                <w:rFonts w:eastAsia="微软雅黑"/>
                <w:kern w:val="0"/>
                <w:sz w:val="18"/>
                <w:szCs w:val="18"/>
              </w:rPr>
            </w:pPr>
            <w:r>
              <w:rPr>
                <w:rFonts w:eastAsia="微软雅黑"/>
                <w:kern w:val="0"/>
                <w:sz w:val="18"/>
                <w:szCs w:val="18"/>
              </w:rPr>
              <w:t>12-FX-01</w:t>
            </w:r>
          </w:p>
        </w:tc>
        <w:tc>
          <w:tcPr>
            <w:tcW w:w="5052" w:type="dxa"/>
            <w:noWrap w:val="0"/>
            <w:vAlign w:val="center"/>
          </w:tcPr>
          <w:p>
            <w:pPr>
              <w:widowControl/>
              <w:jc w:val="center"/>
              <w:rPr>
                <w:rFonts w:eastAsia="微软雅黑"/>
                <w:kern w:val="0"/>
                <w:sz w:val="18"/>
                <w:szCs w:val="18"/>
              </w:rPr>
            </w:pPr>
            <w:r>
              <w:rPr>
                <w:rFonts w:hint="eastAsia" w:eastAsia="微软雅黑"/>
                <w:kern w:val="0"/>
                <w:sz w:val="18"/>
                <w:szCs w:val="18"/>
              </w:rPr>
              <w:t>评估人员采取人员访谈和文件审查的方式，询问是否为用户提供删除个人信息的服务。</w:t>
            </w:r>
          </w:p>
        </w:tc>
        <w:tc>
          <w:tcPr>
            <w:tcW w:w="1253" w:type="dxa"/>
            <w:noWrap w:val="0"/>
            <w:vAlign w:val="center"/>
          </w:tcPr>
          <w:p>
            <w:pPr>
              <w:widowControl/>
              <w:jc w:val="center"/>
              <w:rPr>
                <w:rFonts w:eastAsia="微软雅黑"/>
                <w:color w:val="808080"/>
                <w:kern w:val="0"/>
                <w:sz w:val="18"/>
                <w:szCs w:val="18"/>
              </w:rPr>
            </w:pPr>
            <w:r>
              <w:rPr>
                <w:rFonts w:hint="eastAsia" w:eastAsia="微软雅黑"/>
                <w:kern w:val="0"/>
                <w:sz w:val="18"/>
                <w:szCs w:val="18"/>
              </w:rPr>
              <w:t>无风险</w:t>
            </w:r>
          </w:p>
        </w:tc>
      </w:tr>
    </w:tbl>
    <w:p>
      <w:pPr>
        <w:pStyle w:val="3"/>
        <w:spacing w:before="0" w:after="0" w:line="240" w:lineRule="auto"/>
        <w:rPr>
          <w:rFonts w:ascii="Times New Roman" w:hAnsi="Times New Roman" w:eastAsia="仿宋_GB2312"/>
        </w:rPr>
      </w:pPr>
      <w:r>
        <w:rPr>
          <w:rFonts w:ascii="Times New Roman" w:hAnsi="Times New Roman" w:eastAsia="仿宋_GB2312"/>
        </w:rPr>
        <w:t xml:space="preserve">3.2 </w:t>
      </w:r>
      <w:r>
        <w:rPr>
          <w:rFonts w:hint="eastAsia" w:ascii="Times New Roman" w:hAnsi="Times New Roman" w:eastAsia="仿宋_GB2312"/>
        </w:rPr>
        <w:t>风险说明</w:t>
      </w:r>
      <w:bookmarkEnd w:id="14"/>
    </w:p>
    <w:p>
      <w:pPr>
        <w:spacing w:line="600" w:lineRule="exact"/>
        <w:ind w:firstLine="640"/>
        <w:rPr>
          <w:rFonts w:hint="eastAsia" w:eastAsia="仿宋_GB2312"/>
          <w:sz w:val="32"/>
          <w:szCs w:val="32"/>
        </w:rPr>
      </w:pPr>
      <w:r>
        <w:rPr>
          <w:rFonts w:hint="eastAsia" w:eastAsia="仿宋_GB2312"/>
          <w:sz w:val="32"/>
          <w:szCs w:val="32"/>
        </w:rPr>
        <w:t>智慧出行平台前端APP“和生活车等我”用户使用中国移动手机号码接收验证码方式注册，实名管理通过手机号码实名制实现，但无法对其他使用APP的未注册用户实施实名管理。</w:t>
      </w:r>
    </w:p>
    <w:p>
      <w:pPr>
        <w:spacing w:line="600" w:lineRule="exact"/>
        <w:ind w:firstLine="640"/>
        <w:rPr>
          <w:rFonts w:hint="eastAsia" w:eastAsia="仿宋_GB2312"/>
          <w:sz w:val="32"/>
          <w:szCs w:val="32"/>
        </w:rPr>
      </w:pPr>
      <w:r>
        <w:rPr>
          <w:rFonts w:hint="eastAsia" w:eastAsia="仿宋_GB2312"/>
          <w:sz w:val="32"/>
          <w:szCs w:val="32"/>
        </w:rPr>
        <w:t>智慧出行平台数据统计分析系统可以对用户增量数据进行统计分析并进行图表展示，系统页面没有设置会话失效机制，用户登录密码可以设置为简单口令，存在较高的信息安全风险。</w:t>
      </w:r>
    </w:p>
    <w:p>
      <w:pPr>
        <w:spacing w:line="600" w:lineRule="exact"/>
        <w:ind w:firstLine="640"/>
        <w:rPr>
          <w:rFonts w:eastAsia="仿宋_GB2312"/>
          <w:sz w:val="32"/>
          <w:szCs w:val="32"/>
        </w:rPr>
      </w:pPr>
      <w:r>
        <w:rPr>
          <w:rFonts w:hint="eastAsia" w:eastAsia="仿宋_GB2312"/>
          <w:sz w:val="32"/>
          <w:szCs w:val="32"/>
        </w:rPr>
        <w:t>智慧出行平台业务</w:t>
      </w:r>
      <w:bookmarkStart w:id="17" w:name="OLE_LINK3"/>
      <w:r>
        <w:rPr>
          <w:rFonts w:hint="eastAsia" w:eastAsia="仿宋_GB2312"/>
          <w:sz w:val="32"/>
          <w:szCs w:val="32"/>
        </w:rPr>
        <w:t>应建立应急预案，规定应对信息安全事件的处置措施。</w:t>
      </w:r>
      <w:bookmarkEnd w:id="17"/>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18" w:name="_Toc492772557"/>
    </w:p>
    <w:p>
      <w:pPr>
        <w:pStyle w:val="2"/>
        <w:spacing w:before="0" w:after="0" w:line="240" w:lineRule="auto"/>
        <w:rPr>
          <w:rFonts w:eastAsia="仿宋_GB2312"/>
          <w:sz w:val="32"/>
          <w:szCs w:val="32"/>
        </w:rPr>
      </w:pPr>
      <w:r>
        <w:rPr>
          <w:rFonts w:eastAsia="仿宋_GB2312"/>
          <w:sz w:val="32"/>
          <w:szCs w:val="32"/>
        </w:rPr>
        <w:t xml:space="preserve">4 </w:t>
      </w:r>
      <w:r>
        <w:rPr>
          <w:rFonts w:hint="eastAsia" w:eastAsia="仿宋_GB2312"/>
          <w:sz w:val="32"/>
          <w:szCs w:val="32"/>
        </w:rPr>
        <w:t>配套安全管理措施</w:t>
      </w:r>
      <w:bookmarkEnd w:id="18"/>
    </w:p>
    <w:p>
      <w:pPr>
        <w:pStyle w:val="3"/>
        <w:spacing w:before="0" w:after="0" w:line="240" w:lineRule="auto"/>
        <w:rPr>
          <w:rFonts w:ascii="Times New Roman" w:hAnsi="Times New Roman" w:eastAsia="仿宋_GB2312"/>
        </w:rPr>
      </w:pPr>
      <w:bookmarkStart w:id="19" w:name="_Toc492772558"/>
      <w:r>
        <w:rPr>
          <w:rFonts w:ascii="Times New Roman" w:hAnsi="Times New Roman" w:eastAsia="仿宋_GB2312"/>
        </w:rPr>
        <w:t xml:space="preserve">4.1 </w:t>
      </w:r>
      <w:r>
        <w:rPr>
          <w:rFonts w:hint="eastAsia" w:ascii="Times New Roman" w:hAnsi="Times New Roman" w:eastAsia="仿宋_GB2312"/>
        </w:rPr>
        <w:t>日常安全管理介绍</w:t>
      </w:r>
      <w:bookmarkEnd w:id="19"/>
    </w:p>
    <w:p>
      <w:pPr>
        <w:spacing w:line="600" w:lineRule="exact"/>
        <w:ind w:firstLine="640" w:firstLineChars="200"/>
        <w:rPr>
          <w:rFonts w:hint="eastAsia" w:eastAsia="仿宋_GB2312"/>
          <w:sz w:val="32"/>
          <w:szCs w:val="32"/>
        </w:rPr>
      </w:pPr>
      <w:r>
        <w:rPr>
          <w:rFonts w:hint="eastAsia" w:eastAsia="仿宋_GB2312"/>
          <w:sz w:val="32"/>
          <w:szCs w:val="32"/>
        </w:rPr>
        <w:t>辽宁移动设置了专门的网络与信息安全管理部门，由专职人员开展信息安全管理工作，并制定了有关网络和信息安全责任落实、不良信息治理、用户信息保护、合规管理、信息安全应急体系建设等一系列网络与信息安全管理制度，能够满足信息安全管理要求。</w:t>
      </w:r>
    </w:p>
    <w:p>
      <w:pPr>
        <w:spacing w:line="600" w:lineRule="exact"/>
        <w:ind w:firstLine="640" w:firstLineChars="200"/>
        <w:rPr>
          <w:rFonts w:hint="eastAsia" w:eastAsia="仿宋_GB2312"/>
          <w:sz w:val="32"/>
          <w:szCs w:val="32"/>
        </w:rPr>
      </w:pPr>
      <w:r>
        <w:rPr>
          <w:rFonts w:hint="eastAsia" w:eastAsia="仿宋_GB2312"/>
          <w:sz w:val="32"/>
          <w:szCs w:val="32"/>
        </w:rPr>
        <w:t>在不良信息治理方面，辽宁移动制定了《中国移动辽宁公司不良信息发现和处置管理办法》、《中国移动辽宁公司不良信息治理策略运营实施细则》、《中国移动辽宁公司伪基站垃圾短信广告主号码处置实施细则》、《中国移动辽宁公司伪基站治理工作实施细则》、《中国移动辽宁公司语音群呼集中治理实施细则》，从不良信息的分类、发现、处置及上报等多方面进行安全管理。</w:t>
      </w:r>
    </w:p>
    <w:p>
      <w:pPr>
        <w:spacing w:line="600" w:lineRule="exact"/>
        <w:ind w:firstLine="640" w:firstLineChars="200"/>
        <w:rPr>
          <w:rFonts w:hint="eastAsia" w:eastAsia="仿宋_GB2312"/>
          <w:sz w:val="32"/>
          <w:szCs w:val="32"/>
        </w:rPr>
      </w:pPr>
      <w:r>
        <w:rPr>
          <w:rFonts w:hint="eastAsia" w:eastAsia="仿宋_GB2312"/>
          <w:sz w:val="32"/>
          <w:szCs w:val="32"/>
        </w:rPr>
        <w:t>在用户信息保护方面，辽宁移动制定了《中国移动辽宁公司客户信息安全管理办法》、《中国移动辽宁公司客户信息安全保护实施细则》和《中国移动辽宁公司客户信息安全控制矩阵》、《中国移动辽宁公司客户“金库模式”应用实施细则》，规范了移动客户信息访问流程和用户访问权限以及规范承载客户信息的环境，降低客户信息被违法使用和传播的风险，</w:t>
      </w:r>
    </w:p>
    <w:p>
      <w:pPr>
        <w:spacing w:line="600" w:lineRule="exact"/>
        <w:ind w:firstLine="640" w:firstLineChars="200"/>
        <w:rPr>
          <w:rFonts w:hint="eastAsia" w:eastAsia="仿宋_GB2312"/>
          <w:sz w:val="32"/>
          <w:szCs w:val="32"/>
        </w:rPr>
      </w:pPr>
      <w:r>
        <w:rPr>
          <w:rFonts w:hint="eastAsia" w:eastAsia="仿宋_GB2312"/>
          <w:sz w:val="32"/>
          <w:szCs w:val="32"/>
        </w:rPr>
        <w:t>在新技术新业务信息安全自评估方面，辽宁移动制定了《中国移动辽宁公司互联网新技术新业务信息安全评估实施细则》，将评估过程中职责分工、启动、实践、重点评估内容及后续整改、报备、检查等实施工作进行了规范，并按要求开展了自评估工作。</w:t>
      </w:r>
    </w:p>
    <w:p>
      <w:pPr>
        <w:pStyle w:val="3"/>
        <w:spacing w:before="0" w:after="0" w:line="240" w:lineRule="auto"/>
        <w:rPr>
          <w:rFonts w:ascii="Times New Roman" w:hAnsi="Times New Roman" w:eastAsia="仿宋_GB2312"/>
        </w:rPr>
      </w:pPr>
      <w:bookmarkStart w:id="20" w:name="_Toc492772559"/>
      <w:r>
        <w:rPr>
          <w:rFonts w:ascii="Times New Roman" w:hAnsi="Times New Roman" w:eastAsia="仿宋_GB2312"/>
        </w:rPr>
        <w:t xml:space="preserve">4.2 </w:t>
      </w:r>
      <w:r>
        <w:rPr>
          <w:rFonts w:hint="eastAsia" w:ascii="Times New Roman" w:hAnsi="Times New Roman" w:eastAsia="仿宋_GB2312"/>
        </w:rPr>
        <w:t>应急管理措施介绍</w:t>
      </w:r>
      <w:bookmarkEnd w:id="20"/>
    </w:p>
    <w:p>
      <w:pPr>
        <w:spacing w:line="600" w:lineRule="exact"/>
        <w:ind w:firstLine="640" w:firstLineChars="200"/>
        <w:rPr>
          <w:rFonts w:hint="eastAsia" w:eastAsia="仿宋_GB2312"/>
          <w:b/>
          <w:sz w:val="32"/>
          <w:szCs w:val="32"/>
        </w:rPr>
      </w:pPr>
      <w:r>
        <w:rPr>
          <w:rFonts w:hint="eastAsia" w:eastAsia="仿宋_GB2312"/>
          <w:sz w:val="32"/>
          <w:szCs w:val="32"/>
        </w:rPr>
        <w:t>辽宁移动制定了《中国移动辽宁公司信息系统应急预案管理办法》，规范公司各部门网络与信息系统应急预案的制定、发布、演练、培训和更新维护等工作；制定了《中国移动辽宁公司恶意软件监测、处置及应急响应工作实施细则》、《中国移动辽宁公司不良信息治理策略运营实施细则》针对恶意程序、不良信息进行应急响应；但其中缺乏应对不同级别信息安全事件的对应具体处置机制及措施。</w:t>
      </w:r>
    </w:p>
    <w:p>
      <w:pPr>
        <w:pStyle w:val="3"/>
        <w:spacing w:before="0" w:after="0" w:line="240" w:lineRule="auto"/>
        <w:rPr>
          <w:rFonts w:ascii="Times New Roman" w:hAnsi="Times New Roman" w:eastAsia="仿宋_GB2312"/>
        </w:rPr>
      </w:pPr>
      <w:bookmarkStart w:id="21" w:name="_Toc492772560"/>
      <w:r>
        <w:rPr>
          <w:rFonts w:ascii="Times New Roman" w:hAnsi="Times New Roman" w:eastAsia="仿宋_GB2312"/>
        </w:rPr>
        <w:t xml:space="preserve">4.3 </w:t>
      </w:r>
      <w:r>
        <w:rPr>
          <w:rFonts w:hint="eastAsia" w:ascii="Times New Roman" w:hAnsi="Times New Roman" w:eastAsia="仿宋_GB2312"/>
        </w:rPr>
        <w:t>安全保障能力分析表</w:t>
      </w:r>
      <w:bookmarkEnd w:id="21"/>
    </w:p>
    <w:tbl>
      <w:tblPr>
        <w:tblStyle w:val="54"/>
        <w:tblW w:w="9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5046"/>
        <w:gridCol w:w="1757"/>
      </w:tblGrid>
      <w:tr>
        <w:trPr>
          <w:wBefore w:w="0" w:type="dxa"/>
          <w:trHeight w:val="495" w:hRule="atLeast"/>
          <w:jc w:val="center"/>
        </w:trPr>
        <w:tc>
          <w:tcPr>
            <w:tcW w:w="959" w:type="dxa"/>
            <w:shd w:val="clear" w:color="000000" w:fill="C0C0C0"/>
            <w:noWrap w:val="0"/>
            <w:vAlign w:val="top"/>
          </w:tcPr>
          <w:p>
            <w:pPr>
              <w:widowControl/>
              <w:jc w:val="center"/>
              <w:rPr>
                <w:rFonts w:eastAsia="微软雅黑"/>
                <w:b/>
                <w:bCs/>
                <w:kern w:val="0"/>
                <w:sz w:val="18"/>
                <w:szCs w:val="18"/>
              </w:rPr>
            </w:pPr>
            <w:bookmarkStart w:id="22" w:name="_Toc492772561"/>
            <w:r>
              <w:rPr>
                <w:rFonts w:hint="eastAsia" w:eastAsia="微软雅黑"/>
                <w:b/>
                <w:bCs/>
                <w:kern w:val="0"/>
                <w:sz w:val="18"/>
                <w:szCs w:val="18"/>
              </w:rPr>
              <w:t>保障能力类型</w:t>
            </w:r>
          </w:p>
        </w:tc>
        <w:tc>
          <w:tcPr>
            <w:tcW w:w="1276" w:type="dxa"/>
            <w:shd w:val="clear" w:color="000000" w:fill="C0C0C0"/>
            <w:noWrap w:val="0"/>
            <w:vAlign w:val="center"/>
          </w:tcPr>
          <w:p>
            <w:pPr>
              <w:widowControl/>
              <w:jc w:val="center"/>
              <w:rPr>
                <w:rFonts w:eastAsia="微软雅黑"/>
                <w:b/>
                <w:bCs/>
                <w:kern w:val="0"/>
                <w:sz w:val="18"/>
                <w:szCs w:val="18"/>
              </w:rPr>
            </w:pPr>
            <w:r>
              <w:rPr>
                <w:rFonts w:eastAsia="微软雅黑"/>
                <w:b/>
                <w:bCs/>
                <w:kern w:val="0"/>
                <w:sz w:val="18"/>
                <w:szCs w:val="18"/>
              </w:rPr>
              <w:t>BZ</w:t>
            </w:r>
            <w:r>
              <w:rPr>
                <w:rFonts w:hint="eastAsia" w:eastAsia="微软雅黑"/>
                <w:b/>
                <w:bCs/>
                <w:kern w:val="0"/>
                <w:sz w:val="18"/>
                <w:szCs w:val="18"/>
              </w:rPr>
              <w:t>编号</w:t>
            </w:r>
          </w:p>
        </w:tc>
        <w:tc>
          <w:tcPr>
            <w:tcW w:w="5046" w:type="dxa"/>
            <w:shd w:val="clear" w:color="000000" w:fill="C0C0C0"/>
            <w:noWrap w:val="0"/>
            <w:vAlign w:val="center"/>
          </w:tcPr>
          <w:p>
            <w:pPr>
              <w:widowControl/>
              <w:jc w:val="center"/>
              <w:rPr>
                <w:rFonts w:eastAsia="微软雅黑"/>
                <w:b/>
                <w:bCs/>
                <w:kern w:val="0"/>
                <w:sz w:val="18"/>
                <w:szCs w:val="18"/>
              </w:rPr>
            </w:pPr>
            <w:r>
              <w:rPr>
                <w:rFonts w:hint="eastAsia" w:eastAsia="微软雅黑"/>
                <w:b/>
                <w:bCs/>
                <w:kern w:val="0"/>
                <w:sz w:val="18"/>
                <w:szCs w:val="18"/>
              </w:rPr>
              <w:t>企业保障能力评估要点</w:t>
            </w:r>
          </w:p>
        </w:tc>
        <w:tc>
          <w:tcPr>
            <w:tcW w:w="1757" w:type="dxa"/>
            <w:shd w:val="clear" w:color="000000" w:fill="C0C0C0"/>
            <w:noWrap w:val="0"/>
            <w:vAlign w:val="center"/>
          </w:tcPr>
          <w:p>
            <w:pPr>
              <w:widowControl/>
              <w:jc w:val="center"/>
              <w:rPr>
                <w:rFonts w:eastAsia="微软雅黑"/>
                <w:b/>
                <w:bCs/>
                <w:kern w:val="0"/>
                <w:sz w:val="18"/>
                <w:szCs w:val="18"/>
              </w:rPr>
            </w:pPr>
            <w:r>
              <w:rPr>
                <w:rFonts w:hint="eastAsia" w:eastAsia="微软雅黑"/>
                <w:b/>
                <w:bCs/>
                <w:kern w:val="0"/>
                <w:sz w:val="18"/>
                <w:szCs w:val="18"/>
              </w:rPr>
              <w:t>评估意见</w:t>
            </w:r>
          </w:p>
        </w:tc>
      </w:tr>
      <w:tr>
        <w:trPr>
          <w:wBefore w:w="0" w:type="dxa"/>
          <w:trHeight w:val="588" w:hRule="atLeast"/>
          <w:jc w:val="center"/>
        </w:trPr>
        <w:tc>
          <w:tcPr>
            <w:tcW w:w="959" w:type="dxa"/>
            <w:vMerge w:val="restart"/>
            <w:noWrap w:val="0"/>
            <w:vAlign w:val="center"/>
          </w:tcPr>
          <w:p>
            <w:pPr>
              <w:jc w:val="center"/>
              <w:rPr>
                <w:rFonts w:eastAsia="微软雅黑"/>
                <w:kern w:val="0"/>
                <w:sz w:val="18"/>
                <w:szCs w:val="18"/>
              </w:rPr>
            </w:pPr>
            <w:r>
              <w:rPr>
                <w:rFonts w:hint="eastAsia" w:eastAsia="微软雅黑"/>
                <w:kern w:val="0"/>
                <w:sz w:val="18"/>
                <w:szCs w:val="18"/>
              </w:rPr>
              <w:t>业务应用安全风险</w:t>
            </w:r>
          </w:p>
        </w:tc>
        <w:tc>
          <w:tcPr>
            <w:tcW w:w="1276" w:type="dxa"/>
            <w:noWrap w:val="0"/>
            <w:vAlign w:val="center"/>
          </w:tcPr>
          <w:p>
            <w:pPr>
              <w:jc w:val="center"/>
              <w:rPr>
                <w:sz w:val="18"/>
                <w:szCs w:val="18"/>
              </w:rPr>
            </w:pPr>
            <w:r>
              <w:rPr>
                <w:sz w:val="18"/>
                <w:szCs w:val="18"/>
              </w:rPr>
              <w:t>01-BZ-01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评估人员通过人员访谈、文件审查等方式，了解是否建立了业务上线前、或用户规模发生较大变化时及时开展评估工作的管理制度，并查看历史评估报告。</w:t>
            </w:r>
          </w:p>
        </w:tc>
        <w:tc>
          <w:tcPr>
            <w:tcW w:w="1757"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合格</w:t>
            </w:r>
          </w:p>
        </w:tc>
      </w:tr>
      <w:tr>
        <w:trPr>
          <w:wBefore w:w="0" w:type="dxa"/>
          <w:trHeight w:val="487"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评估人员通过人员访谈、文件审查等方式，了解是否建立了业务上线前、或用户规模发生较大变化时及时开展评估工作的管理制度，并查看评估报告。</w:t>
            </w:r>
          </w:p>
        </w:tc>
        <w:tc>
          <w:tcPr>
            <w:tcW w:w="1757" w:type="dxa"/>
            <w:vMerge w:val="continue"/>
            <w:noWrap w:val="0"/>
            <w:vAlign w:val="center"/>
          </w:tcPr>
          <w:p>
            <w:pPr>
              <w:widowControl/>
              <w:jc w:val="center"/>
              <w:rPr>
                <w:rFonts w:eastAsia="微软雅黑"/>
                <w:kern w:val="0"/>
                <w:sz w:val="18"/>
                <w:szCs w:val="18"/>
              </w:rPr>
            </w:pPr>
          </w:p>
        </w:tc>
      </w:tr>
      <w:tr>
        <w:trPr>
          <w:wBefore w:w="0" w:type="dxa"/>
          <w:trHeight w:val="400"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评估人员通过人员访谈、文件审查等方式，了解是否建立了业务上线前、用户规模发生较大变化、或业务功能发生较大变化时及时开展评估工作的管理制度，并查看评估报告。</w:t>
            </w:r>
          </w:p>
        </w:tc>
        <w:tc>
          <w:tcPr>
            <w:tcW w:w="1757" w:type="dxa"/>
            <w:vMerge w:val="continue"/>
            <w:noWrap w:val="0"/>
            <w:vAlign w:val="center"/>
          </w:tcPr>
          <w:p>
            <w:pPr>
              <w:widowControl/>
              <w:jc w:val="center"/>
              <w:rPr>
                <w:rFonts w:eastAsia="微软雅黑"/>
                <w:kern w:val="0"/>
                <w:sz w:val="18"/>
                <w:szCs w:val="18"/>
              </w:rPr>
            </w:pPr>
          </w:p>
        </w:tc>
      </w:tr>
      <w:tr>
        <w:trPr>
          <w:wBefore w:w="0" w:type="dxa"/>
          <w:trHeight w:val="72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评估人员通过使用验证，针对存在信息发布功能的业务，完成一次用户注册操作，确认是否在注册环节要求用户提供真实身份信息，并通过短信等方式进行验证。</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rPr>
          <w:wBefore w:w="0" w:type="dxa"/>
          <w:trHeight w:val="343"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01-BZ-05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评估人员通过演示查验方式，模拟普通用户变更身份相关信息（如手机号码等），查看是否进行验证。</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rPr>
          <w:wBefore w:w="0" w:type="dxa"/>
          <w:trHeight w:val="423"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01-BZ-06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评估人员需查看系统后台记录，是否留存用户身份信息变更日志记录及日志记录内容。</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rPr>
          <w:wBefore w:w="0" w:type="dxa"/>
          <w:trHeight w:val="489"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01-BZ-07</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评估人员通过测试验证的方式，访问应用的登录界面，查看登录时是否采用人机交互验证策略和机制。</w:t>
            </w:r>
          </w:p>
        </w:tc>
        <w:tc>
          <w:tcPr>
            <w:tcW w:w="1757" w:type="dxa"/>
            <w:noWrap w:val="0"/>
            <w:vAlign w:val="top"/>
          </w:tcPr>
          <w:p>
            <w:pPr>
              <w:widowControl/>
              <w:jc w:val="center"/>
              <w:rPr>
                <w:rFonts w:eastAsia="微软雅黑"/>
                <w:color w:val="FF0000"/>
                <w:kern w:val="0"/>
                <w:sz w:val="18"/>
                <w:szCs w:val="18"/>
              </w:rPr>
            </w:pPr>
            <w:r>
              <w:rPr>
                <w:rFonts w:hint="eastAsia" w:eastAsia="微软雅黑"/>
                <w:color w:val="FF0000"/>
                <w:kern w:val="0"/>
                <w:sz w:val="18"/>
                <w:szCs w:val="18"/>
              </w:rPr>
              <w:t>不合格</w:t>
            </w:r>
          </w:p>
        </w:tc>
      </w:tr>
      <w:tr>
        <w:trPr>
          <w:wBefore w:w="0" w:type="dxa"/>
          <w:trHeight w:val="569"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01-BZ-08</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评估人员通过测试验证的方式，使用网络抓包分析工具抓取登录数据包，查看是否在登录操作的通信过程中是否采用</w:t>
            </w:r>
            <w:r>
              <w:rPr>
                <w:rFonts w:eastAsia="微软雅黑"/>
                <w:kern w:val="0"/>
                <w:sz w:val="18"/>
                <w:szCs w:val="18"/>
              </w:rPr>
              <w:t>SSL/TLS</w:t>
            </w:r>
            <w:r>
              <w:rPr>
                <w:rFonts w:hint="eastAsia" w:eastAsia="微软雅黑"/>
                <w:kern w:val="0"/>
                <w:sz w:val="18"/>
                <w:szCs w:val="18"/>
              </w:rPr>
              <w:t>协议或者其他加密协议确保用户密码的传输安全。</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185"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01-BZ-09</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评估人员通过测试验证的方式，使用网页分析工具查看是否在</w:t>
            </w:r>
            <w:r>
              <w:rPr>
                <w:rFonts w:eastAsia="微软雅黑"/>
                <w:kern w:val="0"/>
                <w:sz w:val="18"/>
                <w:szCs w:val="18"/>
              </w:rPr>
              <w:t>COOKIE</w:t>
            </w:r>
            <w:r>
              <w:rPr>
                <w:rFonts w:hint="eastAsia" w:eastAsia="微软雅黑"/>
                <w:kern w:val="0"/>
                <w:sz w:val="18"/>
                <w:szCs w:val="18"/>
              </w:rPr>
              <w:t>中保存用户密码。</w:t>
            </w:r>
          </w:p>
        </w:tc>
        <w:tc>
          <w:tcPr>
            <w:tcW w:w="1757" w:type="dxa"/>
            <w:noWrap w:val="0"/>
            <w:vAlign w:val="top"/>
          </w:tcPr>
          <w:p>
            <w:pPr>
              <w:widowControl/>
              <w:jc w:val="center"/>
              <w:rPr>
                <w:rFonts w:eastAsia="微软雅黑"/>
                <w:color w:val="FF0000"/>
                <w:kern w:val="0"/>
                <w:sz w:val="18"/>
                <w:szCs w:val="18"/>
              </w:rPr>
            </w:pPr>
            <w:r>
              <w:rPr>
                <w:rFonts w:hint="eastAsia" w:eastAsia="微软雅黑"/>
                <w:color w:val="FF0000"/>
                <w:kern w:val="0"/>
                <w:sz w:val="18"/>
                <w:szCs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345"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01-BZ-10</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评估人员通过测试验证的方式，检查是否存在用户弱口令。</w:t>
            </w:r>
          </w:p>
        </w:tc>
        <w:tc>
          <w:tcPr>
            <w:tcW w:w="1757" w:type="dxa"/>
            <w:noWrap w:val="0"/>
            <w:vAlign w:val="top"/>
          </w:tcPr>
          <w:p>
            <w:pPr>
              <w:widowControl/>
              <w:jc w:val="center"/>
              <w:rPr>
                <w:rFonts w:eastAsia="微软雅黑"/>
                <w:kern w:val="0"/>
                <w:sz w:val="18"/>
                <w:szCs w:val="18"/>
              </w:rPr>
            </w:pPr>
            <w:r>
              <w:rPr>
                <w:rFonts w:hint="eastAsia" w:eastAsia="微软雅黑"/>
                <w:color w:val="FF0000"/>
                <w:kern w:val="0"/>
                <w:sz w:val="18"/>
                <w:szCs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13"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评估人员通过测试验证的方式，检查业务系统的身份认证失效机制是否能够按照制定的密码更换周期进行有效提示更新。</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3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评估人员通过测试验证的方式，检查业务系统的会话失效机制是否能够按照制定的失效时间进行有效执行。</w:t>
            </w:r>
          </w:p>
        </w:tc>
        <w:tc>
          <w:tcPr>
            <w:tcW w:w="1757" w:type="dxa"/>
            <w:noWrap w:val="0"/>
            <w:vAlign w:val="top"/>
          </w:tcPr>
          <w:p>
            <w:pPr>
              <w:widowControl/>
              <w:jc w:val="center"/>
              <w:rPr>
                <w:rFonts w:eastAsia="微软雅黑"/>
                <w:color w:val="FF0000"/>
                <w:kern w:val="0"/>
                <w:sz w:val="18"/>
                <w:szCs w:val="18"/>
              </w:rPr>
            </w:pPr>
            <w:r>
              <w:rPr>
                <w:rFonts w:hint="eastAsia" w:eastAsia="微软雅黑"/>
                <w:color w:val="FF0000"/>
                <w:kern w:val="0"/>
                <w:sz w:val="18"/>
                <w:szCs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1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评估人员通过测试验证的方式，使用错误的或禁用的账号密码</w:t>
            </w:r>
            <w:r>
              <w:rPr>
                <w:rFonts w:eastAsia="微软雅黑"/>
                <w:kern w:val="0"/>
                <w:sz w:val="18"/>
                <w:szCs w:val="18"/>
              </w:rPr>
              <w:t>/</w:t>
            </w:r>
            <w:r>
              <w:rPr>
                <w:rFonts w:hint="eastAsia" w:eastAsia="微软雅黑"/>
                <w:kern w:val="0"/>
                <w:sz w:val="18"/>
                <w:szCs w:val="18"/>
              </w:rPr>
              <w:t>其他认证</w:t>
            </w:r>
            <w:r>
              <w:rPr>
                <w:rFonts w:eastAsia="微软雅黑"/>
                <w:kern w:val="0"/>
                <w:sz w:val="18"/>
                <w:szCs w:val="18"/>
              </w:rPr>
              <w:t>/</w:t>
            </w:r>
            <w:r>
              <w:rPr>
                <w:rFonts w:hint="eastAsia" w:eastAsia="微软雅黑"/>
                <w:kern w:val="0"/>
                <w:sz w:val="18"/>
                <w:szCs w:val="18"/>
              </w:rPr>
              <w:t>验证码等登录，尝试访问先前正常登陆账号能访问的页面，检查身份认证失效机制和会话失效机制能否仍能有效执行。</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58"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55"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评估人员通过人员访谈、文件审查等方式，查看是否建立了用户身份信息保护相关管理制度。</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93"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评估人员通过人员访谈、使用验证等方式，查看是否配套了必要的技术手段保障用户身份信息的保密性和完整性。</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1035"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01-BZ-17</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评估人员通过人员访谈等方式，了解是否建立覆盖业务所有内容及信息格式的违法信息监测处置的工作机制和技术手段；如是，询问技术手段实现途径与违法信息监测处置流程。</w:t>
            </w:r>
          </w:p>
        </w:tc>
        <w:tc>
          <w:tcPr>
            <w:tcW w:w="1757" w:type="dxa"/>
            <w:noWrap w:val="0"/>
            <w:vAlign w:val="top"/>
          </w:tcPr>
          <w:p>
            <w:pPr>
              <w:widowControl/>
              <w:jc w:val="center"/>
              <w:rPr>
                <w:rFonts w:eastAsia="微软雅黑"/>
                <w:color w:val="FF0000"/>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840"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01-BZ-18</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评估人员通过演示查验等方式，查看是否留存删除日志记录，查看是否能够调取相关记录。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2"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01-BZ-19</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评估人员查看是否建立违法信息样本库，查看违法信息样本库的更新记录。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1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01-BZ-20</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评估人员注册账号，以用户身份发送测试性的含有违法信息的文字、图像、音频、视频等，确认信息能否发送成功。</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58"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评估人员注册账号，以用户身份实际发送含有违法信息的文字、图像、音频、视频等，确认信息能否发送成功。</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90"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评估人员通过人员访谈、演示查验等方式，检查是否对图片、语音、视频或小语种等公共信息建立了先审后发机制。</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90"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评估人员通过人员访谈、演示查验等方式，检查公共信息的审核是否采用了技术加人工方式。</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38"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评估人员通过人员访谈、使用测试等方式，查看在业务使用过程中，是否配备了用户真实身份鉴别管理制度和技术手段。</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37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评估人员通过测试验证方式，针对具备第三方</w:t>
            </w:r>
            <w:r>
              <w:rPr>
                <w:rFonts w:eastAsia="微软雅黑"/>
                <w:kern w:val="0"/>
                <w:sz w:val="18"/>
                <w:szCs w:val="18"/>
              </w:rPr>
              <w:t>/</w:t>
            </w:r>
            <w:r>
              <w:rPr>
                <w:rFonts w:hint="eastAsia" w:eastAsia="微软雅黑"/>
                <w:kern w:val="0"/>
                <w:sz w:val="18"/>
                <w:szCs w:val="18"/>
              </w:rPr>
              <w:t>用户发布信息功能的业务，实际完成一次注册操作，查看在注册环节，是否明确告知用户禁止发布、复制、传播违法信息。</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42"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评估人员查看用户注册协议，针对具备第三方</w:t>
            </w:r>
            <w:r>
              <w:rPr>
                <w:rFonts w:eastAsia="微软雅黑"/>
                <w:kern w:val="0"/>
                <w:sz w:val="18"/>
                <w:szCs w:val="18"/>
              </w:rPr>
              <w:t>/</w:t>
            </w:r>
            <w:r>
              <w:rPr>
                <w:rFonts w:hint="eastAsia" w:eastAsia="微软雅黑"/>
                <w:kern w:val="0"/>
                <w:sz w:val="18"/>
                <w:szCs w:val="18"/>
              </w:rPr>
              <w:t>用户发布信息功能的业务</w:t>
            </w:r>
            <w:r>
              <w:rPr>
                <w:rFonts w:eastAsia="微软雅黑"/>
                <w:kern w:val="0"/>
                <w:sz w:val="18"/>
                <w:szCs w:val="18"/>
              </w:rPr>
              <w:t>,</w:t>
            </w:r>
            <w:r>
              <w:rPr>
                <w:rFonts w:hint="eastAsia" w:eastAsia="微软雅黑"/>
                <w:kern w:val="0"/>
                <w:sz w:val="18"/>
                <w:szCs w:val="18"/>
              </w:rPr>
              <w:t>检查是否明确要求用户承诺遵守法律法规</w:t>
            </w:r>
            <w:r>
              <w:rPr>
                <w:rFonts w:eastAsia="微软雅黑"/>
                <w:kern w:val="0"/>
                <w:sz w:val="18"/>
                <w:szCs w:val="18"/>
              </w:rPr>
              <w:t>(</w:t>
            </w:r>
            <w:r>
              <w:rPr>
                <w:rFonts w:hint="eastAsia" w:eastAsia="微软雅黑"/>
                <w:kern w:val="0"/>
                <w:sz w:val="18"/>
                <w:szCs w:val="18"/>
              </w:rPr>
              <w:t>《互联网信息服务管理办法》第十五条</w:t>
            </w:r>
            <w:r>
              <w:rPr>
                <w:rFonts w:eastAsia="微软雅黑"/>
                <w:kern w:val="0"/>
                <w:sz w:val="18"/>
                <w:szCs w:val="18"/>
              </w:rPr>
              <w:t>)</w:t>
            </w:r>
            <w:r>
              <w:rPr>
                <w:rFonts w:hint="eastAsia" w:eastAsia="微软雅黑"/>
                <w:kern w:val="0"/>
                <w:sz w:val="18"/>
                <w:szCs w:val="18"/>
              </w:rPr>
              <w:t>、社会主义制度、国家利益、公民合法权益、公共秩序、社会道德风尚和信息真实性等七条底线。</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343"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01-BZ-27</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评估人员对用户管理人员进行访谈，针对具备第三方</w:t>
            </w:r>
            <w:r>
              <w:rPr>
                <w:rFonts w:eastAsia="微软雅黑"/>
                <w:kern w:val="0"/>
                <w:sz w:val="18"/>
                <w:szCs w:val="18"/>
              </w:rPr>
              <w:t>/</w:t>
            </w:r>
            <w:r>
              <w:rPr>
                <w:rFonts w:hint="eastAsia" w:eastAsia="微软雅黑"/>
                <w:kern w:val="0"/>
                <w:sz w:val="18"/>
                <w:szCs w:val="18"/>
              </w:rPr>
              <w:t>用户发布信息功能的业务，询问是否根据累计发送违法信息次数等参数对个人账号、公众账号、聊天群组进行安全等级划分；如是，询问等级划分梯度、各等级违法信息处置机制及实现方式等。</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4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01-BZ-28</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评估人员查验系统配置情况，针对具备第三方</w:t>
            </w:r>
            <w:r>
              <w:rPr>
                <w:rFonts w:eastAsia="微软雅黑"/>
                <w:kern w:val="0"/>
                <w:sz w:val="18"/>
                <w:szCs w:val="18"/>
              </w:rPr>
              <w:t>/</w:t>
            </w:r>
            <w:r>
              <w:rPr>
                <w:rFonts w:hint="eastAsia" w:eastAsia="微软雅黑"/>
                <w:kern w:val="0"/>
                <w:sz w:val="18"/>
                <w:szCs w:val="18"/>
              </w:rPr>
              <w:t>用户发布信息功能的业务，针对个人账号、公众账号、聊天群组后台数据中是否有安全等级划分及配置相应的处置策略。</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18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01-BZ-29</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评估人员查看人员配备文件，针对具备第三方</w:t>
            </w:r>
            <w:r>
              <w:rPr>
                <w:rFonts w:eastAsia="微软雅黑"/>
                <w:kern w:val="0"/>
                <w:sz w:val="18"/>
                <w:szCs w:val="18"/>
              </w:rPr>
              <w:t>/</w:t>
            </w:r>
            <w:r>
              <w:rPr>
                <w:rFonts w:hint="eastAsia" w:eastAsia="微软雅黑"/>
                <w:kern w:val="0"/>
                <w:sz w:val="18"/>
                <w:szCs w:val="18"/>
              </w:rPr>
              <w:t>用户发布信息功能的业务，查看是否配备专门人员管理公众账号，文件中是否含有人员名单和工作联系方式。</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132"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01-BZ-30</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评估人员查看制度文件、工作手册等，针对具备第三方</w:t>
            </w:r>
            <w:r>
              <w:rPr>
                <w:rFonts w:eastAsia="微软雅黑"/>
                <w:kern w:val="0"/>
                <w:sz w:val="18"/>
                <w:szCs w:val="18"/>
              </w:rPr>
              <w:t>/</w:t>
            </w:r>
            <w:r>
              <w:rPr>
                <w:rFonts w:hint="eastAsia" w:eastAsia="微软雅黑"/>
                <w:kern w:val="0"/>
                <w:sz w:val="18"/>
                <w:szCs w:val="18"/>
              </w:rPr>
              <w:t>用户发布信息功能的业务，是否含有针对公众账号发布的公开信息内容作违法信息日常监测巡查的机制和管理要求。</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804"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评估人员对公众账号管理人员进行访谈，针对具备第三方</w:t>
            </w:r>
            <w:r>
              <w:rPr>
                <w:rFonts w:eastAsia="微软雅黑"/>
                <w:kern w:val="0"/>
                <w:sz w:val="18"/>
                <w:szCs w:val="18"/>
              </w:rPr>
              <w:t>/</w:t>
            </w:r>
            <w:r>
              <w:rPr>
                <w:rFonts w:hint="eastAsia" w:eastAsia="微软雅黑"/>
                <w:kern w:val="0"/>
                <w:sz w:val="18"/>
                <w:szCs w:val="18"/>
              </w:rPr>
              <w:t>用户发布信息功能的业务，询问违法信息处置方式和流程，是否有相关处置工作的记录。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4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评估人员实际完成一次群组创建，检查是否明示群组人数上限，是否明确告知：</w:t>
            </w:r>
            <w:r>
              <w:rPr>
                <w:rFonts w:eastAsia="微软雅黑"/>
                <w:kern w:val="0"/>
                <w:sz w:val="18"/>
                <w:szCs w:val="18"/>
              </w:rPr>
              <w:br w:type="textWrapping"/>
            </w:r>
            <w:r>
              <w:rPr>
                <w:rFonts w:eastAsia="微软雅黑"/>
                <w:kern w:val="0"/>
                <w:sz w:val="18"/>
                <w:szCs w:val="18"/>
              </w:rPr>
              <w:t xml:space="preserve">a) </w:t>
            </w:r>
            <w:r>
              <w:rPr>
                <w:rFonts w:hint="eastAsia" w:eastAsia="微软雅黑"/>
                <w:kern w:val="0"/>
                <w:sz w:val="18"/>
                <w:szCs w:val="18"/>
              </w:rPr>
              <w:t>不得复制、发布、传播违法信息；</w:t>
            </w:r>
            <w:r>
              <w:rPr>
                <w:rFonts w:eastAsia="微软雅黑"/>
                <w:kern w:val="0"/>
                <w:sz w:val="18"/>
                <w:szCs w:val="18"/>
              </w:rPr>
              <w:br w:type="textWrapping"/>
            </w:r>
            <w:r>
              <w:rPr>
                <w:rFonts w:eastAsia="微软雅黑"/>
                <w:kern w:val="0"/>
                <w:sz w:val="18"/>
                <w:szCs w:val="18"/>
              </w:rPr>
              <w:t xml:space="preserve">b) </w:t>
            </w:r>
            <w:r>
              <w:rPr>
                <w:rFonts w:hint="eastAsia" w:eastAsia="微软雅黑"/>
                <w:kern w:val="0"/>
                <w:sz w:val="18"/>
                <w:szCs w:val="18"/>
              </w:rPr>
              <w:t>群创建者和群管理者对群组负有管理责任，需承诺本群组不发布、传播违法信息。</w:t>
            </w:r>
          </w:p>
        </w:tc>
        <w:tc>
          <w:tcPr>
            <w:tcW w:w="1757" w:type="dxa"/>
            <w:vMerge w:val="restart"/>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90"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评估人员查验系统配置，是否对群组人数设置上限，是否对群组违法信息的发布、传播进行监测和处置。</w:t>
            </w:r>
          </w:p>
        </w:tc>
        <w:tc>
          <w:tcPr>
            <w:tcW w:w="1757" w:type="dxa"/>
            <w:vMerge w:val="continue"/>
            <w:noWrap w:val="0"/>
            <w:vAlign w:val="top"/>
          </w:tcPr>
          <w:p>
            <w:pPr>
              <w:widowControl/>
              <w:jc w:val="center"/>
              <w:rPr>
                <w:rFonts w:eastAsia="微软雅黑"/>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评估人员通过人员访谈、文件审查等方式，针对具备第三方</w:t>
            </w:r>
            <w:r>
              <w:rPr>
                <w:rFonts w:eastAsia="微软雅黑"/>
                <w:kern w:val="0"/>
                <w:sz w:val="18"/>
                <w:szCs w:val="18"/>
              </w:rPr>
              <w:t>/</w:t>
            </w:r>
            <w:r>
              <w:rPr>
                <w:rFonts w:hint="eastAsia" w:eastAsia="微软雅黑"/>
                <w:kern w:val="0"/>
                <w:sz w:val="18"/>
                <w:szCs w:val="18"/>
              </w:rPr>
              <w:t>用户发布信息功能的业务，检查是否针对信息发布环节的链接转发、添加评论转发、跨平台分享等功能配套了违法信息监测和处置的管理机制和技术手段。</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针对具备第三方</w:t>
            </w:r>
            <w:r>
              <w:rPr>
                <w:rFonts w:eastAsia="微软雅黑"/>
                <w:kern w:val="0"/>
                <w:sz w:val="18"/>
                <w:szCs w:val="18"/>
              </w:rPr>
              <w:t>/</w:t>
            </w:r>
            <w:r>
              <w:rPr>
                <w:rFonts w:hint="eastAsia" w:eastAsia="微软雅黑"/>
                <w:kern w:val="0"/>
                <w:sz w:val="18"/>
                <w:szCs w:val="18"/>
              </w:rPr>
              <w:t>用户发布信息功能的业务，评估人员分别实际使用一次链接转发、添加评论转发、跨平台分享功能，在有关位置输入违法信息关键字，验证信息是否发送成功。</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708"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针对具备第三方</w:t>
            </w:r>
            <w:r>
              <w:rPr>
                <w:rFonts w:eastAsia="微软雅黑"/>
                <w:kern w:val="0"/>
                <w:sz w:val="18"/>
                <w:szCs w:val="18"/>
              </w:rPr>
              <w:t>/</w:t>
            </w:r>
            <w:r>
              <w:rPr>
                <w:rFonts w:hint="eastAsia" w:eastAsia="微软雅黑"/>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42"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01-BZ-37</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评估人员需查看系统后台记录，查阅是否留存违法信息联动删除操作日志及日志记录内容</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5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01-BZ-38</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评估人员需使用业务，查看在业务使用前，是否明确告知用户业务推送信息的种类，用户可自主选择是否接收信息，或在业务系统设置是否包含信息推送功能管理的选项，</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5"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01-BZ-39</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评估人员查看人员配备文件，查看是否配备专门人员管理公众账号，文件中是否含有人员名单和工作联系方式。</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05"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01-BZ-40</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评估人员查看制度文件、工作手册等，是否含有针对公众账号发布的公开信息内容作违法信息日常监测巡查的机制和管理要求</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85"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01-BZ-41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评估人员对公众账号管理人员进行访谈，询问违法信息处置方式和流程，是否有相关处置工作的记录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93"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01-BZ-42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评估人员使用业务，在不同时间段针对业务平台进行若干次访问，或发布若干条公众信息，随后请导出相关的访问记录；或从日志留存系统页面展示相关记录。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3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01-BZ-43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评估人员需提供一定查询条件，由相关人员在日志留存系统进行操作演示，验证日志留存系统的查询、检索和审计功能。</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01-BZ-44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对于已上线的业务，需请提供满足留存时间要求的日志记录；针对未上线的业务，需请提供日志留存系统设计文件，证明其能够满足留存时间要求。</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35" w:hRule="atLeast"/>
          <w:jc w:val="center"/>
        </w:trPr>
        <w:tc>
          <w:tcPr>
            <w:tcW w:w="959" w:type="dxa"/>
            <w:vMerge w:val="restart"/>
            <w:noWrap w:val="0"/>
            <w:vAlign w:val="center"/>
          </w:tcPr>
          <w:p>
            <w:pPr>
              <w:jc w:val="center"/>
              <w:rPr>
                <w:rFonts w:eastAsia="微软雅黑"/>
                <w:kern w:val="0"/>
                <w:sz w:val="18"/>
                <w:szCs w:val="18"/>
              </w:rPr>
            </w:pPr>
            <w:r>
              <w:rPr>
                <w:rFonts w:hint="eastAsia" w:eastAsia="微软雅黑"/>
                <w:kern w:val="0"/>
                <w:sz w:val="18"/>
                <w:szCs w:val="18"/>
              </w:rPr>
              <w:t>业务平台安全风险</w:t>
            </w:r>
          </w:p>
        </w:tc>
        <w:tc>
          <w:tcPr>
            <w:tcW w:w="1276" w:type="dxa"/>
            <w:noWrap w:val="0"/>
            <w:vAlign w:val="center"/>
          </w:tcPr>
          <w:p>
            <w:pPr>
              <w:jc w:val="center"/>
              <w:rPr>
                <w:sz w:val="18"/>
                <w:szCs w:val="18"/>
              </w:rPr>
            </w:pPr>
            <w:r>
              <w:rPr>
                <w:sz w:val="18"/>
                <w:szCs w:val="18"/>
              </w:rPr>
              <w:t>02-BZ-01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评估人员需查看上报给主管部门的业务开办信息，包括业务机房</w:t>
            </w:r>
            <w:r>
              <w:rPr>
                <w:rFonts w:eastAsia="微软雅黑"/>
                <w:kern w:val="0"/>
                <w:sz w:val="18"/>
                <w:szCs w:val="18"/>
              </w:rPr>
              <w:t>/</w:t>
            </w:r>
            <w:r>
              <w:rPr>
                <w:rFonts w:hint="eastAsia" w:eastAsia="微软雅黑"/>
                <w:kern w:val="0"/>
                <w:sz w:val="18"/>
                <w:szCs w:val="18"/>
              </w:rPr>
              <w:t>节点列表、占用机房位置等，并与实际情况进行核对。</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373"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评估人员需查看业务系统拓扑图，并访谈相关负责人员，询问针对境内外交互数据的管理制度，以及配套的技术监管手段。</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169"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评估人员需查看业务后台系统实时运行数据和日志记录，核实是对资源分配使用情况进行实时监控和日志记录。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1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评估人员需查看关于违法信息监测处置制度文件和技术手段配备情况，核验侧是否可执行行业主管部门下发的违法信息监测和处置指令。</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1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02-BZ-05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评估人员需查看留存业务相关日志记录，核实日志的类型、内容和留存时间是否满足相关法律法规要求。</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9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02-BZ-06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评估人员需查看业务后台系统实时运行数据和日志记录，核实是对资源分配使用情况进行实时监控和日志记录。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20"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02-BZ-07</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评估人员需查看关于违法信息监测处置制度文件和技术手段配备情况，核验侧是否可执行行业主管部门下发的违法信息监测和处置指令；</w:t>
            </w:r>
          </w:p>
        </w:tc>
        <w:tc>
          <w:tcPr>
            <w:tcW w:w="1757" w:type="dxa"/>
            <w:noWrap w:val="0"/>
            <w:vAlign w:val="top"/>
          </w:tcPr>
          <w:p>
            <w:pPr>
              <w:widowControl/>
              <w:jc w:val="center"/>
              <w:rPr>
                <w:rFonts w:eastAsia="微软雅黑"/>
                <w:color w:val="FF0000"/>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87"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02-BZ-08</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评估人员需向询问，是否对合作</w:t>
            </w:r>
            <w:r>
              <w:rPr>
                <w:rFonts w:eastAsia="微软雅黑"/>
                <w:kern w:val="0"/>
                <w:sz w:val="18"/>
                <w:szCs w:val="18"/>
              </w:rPr>
              <w:t>/</w:t>
            </w:r>
            <w:r>
              <w:rPr>
                <w:rFonts w:hint="eastAsia" w:eastAsia="微软雅黑"/>
                <w:kern w:val="0"/>
                <w:sz w:val="18"/>
                <w:szCs w:val="18"/>
              </w:rPr>
              <w:t>用户的业务经营许可资质进行核实，并留存相关资料；</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366"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02-BZ-09</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评估人员需查看与服务对象签订的协议中，是否包含用户需提供真实身份的内容；</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415"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02-BZ-10</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评估人员需访谈相关负责人，询问是否建立了针对合作信息安全保障能力（管理制度和技术手段）评估机制；</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02-BZ-11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评估人员访谈相关负责人，询问是否通过开放接口进行交互的数据建立了安全审核机制和技术保障手段。</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jc w:val="center"/>
              <w:rPr>
                <w:rFonts w:eastAsia="微软雅黑"/>
                <w:kern w:val="0"/>
                <w:sz w:val="18"/>
                <w:szCs w:val="18"/>
              </w:rPr>
            </w:pPr>
            <w:r>
              <w:rPr>
                <w:rFonts w:eastAsia="微软雅黑"/>
                <w:kern w:val="0"/>
                <w:sz w:val="18"/>
                <w:szCs w:val="18"/>
              </w:rPr>
              <w:t>Web</w:t>
            </w:r>
            <w:r>
              <w:rPr>
                <w:rFonts w:hint="eastAsia" w:eastAsia="微软雅黑"/>
                <w:kern w:val="0"/>
                <w:sz w:val="18"/>
                <w:szCs w:val="18"/>
              </w:rPr>
              <w:t>应用安全风险</w:t>
            </w:r>
          </w:p>
        </w:tc>
        <w:tc>
          <w:tcPr>
            <w:tcW w:w="1276" w:type="dxa"/>
            <w:noWrap w:val="0"/>
            <w:vAlign w:val="center"/>
          </w:tcPr>
          <w:p>
            <w:pPr>
              <w:jc w:val="center"/>
              <w:rPr>
                <w:sz w:val="18"/>
                <w:szCs w:val="18"/>
              </w:rPr>
            </w:pPr>
            <w:r>
              <w:rPr>
                <w:sz w:val="18"/>
                <w:szCs w:val="18"/>
              </w:rPr>
              <w:t>03-BZ-01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评估人员通过测试验证的方式，分别登陆不同级账号，检查不同级账号在分级页面的权限区别，以确认是否存在不同级别账号的管控。</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03-BZ-02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评估人员通过测试验证的方式，登陆超级账户或高权限账户，查看应用是否使用额外的物理验证设备、限制登陆</w:t>
            </w:r>
            <w:r>
              <w:rPr>
                <w:rFonts w:eastAsia="微软雅黑"/>
                <w:kern w:val="0"/>
                <w:sz w:val="18"/>
                <w:szCs w:val="18"/>
              </w:rPr>
              <w:t>IP</w:t>
            </w:r>
            <w:r>
              <w:rPr>
                <w:rFonts w:hint="eastAsia" w:eastAsia="微软雅黑"/>
                <w:kern w:val="0"/>
                <w:sz w:val="18"/>
                <w:szCs w:val="18"/>
              </w:rPr>
              <w:t>或登陆设备手段等对超级账户或高权限账户的使用做出限制。</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03-BZ-03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评估人员通过人员访谈的方式，查看是否对业务应用运行状况进行日志记录。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03-BZ-04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评估人员通过演示查验的方式，查看是否对用户的关键操作、重要行为、业务资源使用情况等重要事件进行日志记录。</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03-BZ-05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评估人员通过演示查验的方式，查看日志的留存时间长度是否能追溯到最近的</w:t>
            </w:r>
            <w:r>
              <w:rPr>
                <w:rFonts w:eastAsia="微软雅黑"/>
                <w:kern w:val="0"/>
                <w:sz w:val="18"/>
                <w:szCs w:val="18"/>
              </w:rPr>
              <w:t>6</w:t>
            </w:r>
            <w:r>
              <w:rPr>
                <w:rFonts w:hint="eastAsia" w:eastAsia="微软雅黑"/>
                <w:kern w:val="0"/>
                <w:sz w:val="18"/>
                <w:szCs w:val="18"/>
              </w:rPr>
              <w:t>个月内。</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03-BZ-06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评估人员通过测试验证的方式，采用</w:t>
            </w:r>
            <w:r>
              <w:rPr>
                <w:rFonts w:eastAsia="微软雅黑"/>
                <w:kern w:val="0"/>
                <w:sz w:val="18"/>
                <w:szCs w:val="18"/>
              </w:rPr>
              <w:t>Web</w:t>
            </w:r>
            <w:r>
              <w:rPr>
                <w:rFonts w:hint="eastAsia" w:eastAsia="微软雅黑"/>
                <w:kern w:val="0"/>
                <w:sz w:val="18"/>
                <w:szCs w:val="18"/>
              </w:rPr>
              <w:t>应用漏洞扫描工具对系统的</w:t>
            </w:r>
            <w:r>
              <w:rPr>
                <w:rFonts w:eastAsia="微软雅黑"/>
                <w:kern w:val="0"/>
                <w:sz w:val="18"/>
                <w:szCs w:val="18"/>
              </w:rPr>
              <w:t>Web</w:t>
            </w:r>
            <w:r>
              <w:rPr>
                <w:rFonts w:hint="eastAsia" w:eastAsia="微软雅黑"/>
                <w:kern w:val="0"/>
                <w:sz w:val="18"/>
                <w:szCs w:val="18"/>
              </w:rPr>
              <w:t>应用服务及相关协议进行漏洞扫描。</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03-BZ-07</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文件审查和测试验证的方式，查看应用系统与安全设备配置安全规范或软件安全开发规范中是否有要求对应用会话并发连接数做出限制，并采用压力测试工具和抓包工具进行测试验证，查看实际并发会话通讯情况是否属实。</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jc w:val="center"/>
              <w:rPr>
                <w:rFonts w:eastAsia="微软雅黑"/>
                <w:kern w:val="0"/>
                <w:sz w:val="18"/>
                <w:szCs w:val="18"/>
              </w:rPr>
            </w:pPr>
            <w:r>
              <w:rPr>
                <w:rFonts w:hint="eastAsia" w:eastAsia="微软雅黑"/>
                <w:kern w:val="0"/>
                <w:sz w:val="18"/>
                <w:szCs w:val="18"/>
              </w:rPr>
              <w:t>客户端安全风险</w:t>
            </w:r>
          </w:p>
        </w:tc>
        <w:tc>
          <w:tcPr>
            <w:tcW w:w="1276" w:type="dxa"/>
            <w:noWrap w:val="0"/>
            <w:vAlign w:val="center"/>
          </w:tcPr>
          <w:p>
            <w:pPr>
              <w:jc w:val="center"/>
              <w:rPr>
                <w:sz w:val="18"/>
                <w:szCs w:val="18"/>
              </w:rPr>
            </w:pPr>
            <w:r>
              <w:rPr>
                <w:sz w:val="18"/>
                <w:szCs w:val="18"/>
              </w:rPr>
              <w:t>04-BZ-01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评估人员通过测试验证的方式，检查客户端软件的应用版本的更新机制是否正常。</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04-BZ-02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评估人员通过验证测试的方式，采用</w:t>
            </w:r>
            <w:r>
              <w:rPr>
                <w:rFonts w:eastAsia="微软雅黑"/>
                <w:kern w:val="0"/>
                <w:sz w:val="18"/>
                <w:szCs w:val="18"/>
              </w:rPr>
              <w:t>Android</w:t>
            </w:r>
            <w:r>
              <w:rPr>
                <w:rFonts w:hint="eastAsia" w:eastAsia="微软雅黑"/>
                <w:kern w:val="0"/>
                <w:sz w:val="18"/>
                <w:szCs w:val="18"/>
              </w:rPr>
              <w:t>分析审计工具，分析移动应用在安装、运行、更新时，是否安装了其他应用。</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04-BZ-03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评估人员通过测试验证的方式，卸载已安装客户端软件，并检查程序文件是否有残留。</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04-BZ-04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评估人员通过测试验证方式，查看客户端中是否存在插件功能，若存在则应对运行的客户端中提供的插件进行规范性检查，插件应允许用户自主选择是否卸载，并且卸载后无残留。</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347"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04-BZ-05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评估人员通过测试验证的方式，采用网络抓包分析工具（</w:t>
            </w:r>
            <w:r>
              <w:rPr>
                <w:rFonts w:eastAsia="微软雅黑"/>
                <w:kern w:val="0"/>
                <w:sz w:val="18"/>
                <w:szCs w:val="18"/>
              </w:rPr>
              <w:t>Burpsuite/Wireshark</w:t>
            </w:r>
            <w:r>
              <w:rPr>
                <w:rFonts w:hint="eastAsia" w:eastAsia="微软雅黑"/>
                <w:kern w:val="0"/>
                <w:sz w:val="18"/>
                <w:szCs w:val="18"/>
              </w:rPr>
              <w:t>等），分析网络传输过程中的敏感数据信息是否加密。</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04-BZ-06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评估人员通过测试验证的方式，采用网络抓包分析工具（</w:t>
            </w:r>
            <w:r>
              <w:rPr>
                <w:rFonts w:eastAsia="微软雅黑"/>
                <w:kern w:val="0"/>
                <w:sz w:val="18"/>
                <w:szCs w:val="18"/>
              </w:rPr>
              <w:t>Burpsuite/Wireshark</w:t>
            </w:r>
            <w:r>
              <w:rPr>
                <w:rFonts w:hint="eastAsia" w:eastAsia="微软雅黑"/>
                <w:kern w:val="0"/>
                <w:sz w:val="18"/>
                <w:szCs w:val="18"/>
              </w:rPr>
              <w:t>等），分析网络传输过程中客户端软件的网络连接的频次是否进行了合理限制。</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04-BZ-07</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评估人员通过测试验证的方式，采用</w:t>
            </w:r>
            <w:r>
              <w:rPr>
                <w:rFonts w:eastAsia="微软雅黑"/>
                <w:kern w:val="0"/>
                <w:sz w:val="18"/>
                <w:szCs w:val="18"/>
              </w:rPr>
              <w:t>Android</w:t>
            </w:r>
            <w:r>
              <w:rPr>
                <w:rFonts w:hint="eastAsia" w:eastAsia="微软雅黑"/>
                <w:kern w:val="0"/>
                <w:sz w:val="18"/>
                <w:szCs w:val="18"/>
              </w:rPr>
              <w:t>分析审计工具，检查客户端的敏感权限使用情况，判断在涉及访问本地资源权限时是否正确提示用户授权情况。</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04-BZ-08</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评估人员通过测试验证的方式，采用漏洞扫描工具，检查客户端业务系统是否存在高中危漏洞。</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jc w:val="center"/>
              <w:rPr>
                <w:rFonts w:eastAsia="微软雅黑"/>
                <w:kern w:val="0"/>
                <w:sz w:val="18"/>
                <w:szCs w:val="18"/>
              </w:rPr>
            </w:pPr>
            <w:r>
              <w:rPr>
                <w:rFonts w:hint="eastAsia" w:eastAsia="微软雅黑"/>
                <w:kern w:val="0"/>
                <w:sz w:val="18"/>
                <w:szCs w:val="18"/>
              </w:rPr>
              <w:t>业务逻辑安全风险</w:t>
            </w:r>
          </w:p>
        </w:tc>
        <w:tc>
          <w:tcPr>
            <w:tcW w:w="1276" w:type="dxa"/>
            <w:noWrap w:val="0"/>
            <w:vAlign w:val="center"/>
          </w:tcPr>
          <w:p>
            <w:pPr>
              <w:jc w:val="center"/>
              <w:rPr>
                <w:sz w:val="18"/>
                <w:szCs w:val="18"/>
              </w:rPr>
            </w:pPr>
            <w:r>
              <w:rPr>
                <w:sz w:val="18"/>
                <w:szCs w:val="18"/>
              </w:rPr>
              <w:t>05-BZ-01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评估人员通过人员访谈的方式，了解业务订购行为是否需用户认证后才会生效。</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05-BZ-02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评估人员通过演示查验的方式，检查出现超出业务阈值是否会给出安全提示。例如，若单日用同一手机号完成超过业务阀值的订购数量，应通过短信或邮件等形式给予用户安全提示。</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05-BZ-03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评估人员通过测试验证的方式，检查业务的实际配置策略是否严格遵照基线要求进行业务认证设置。</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05-BZ-04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评估人员通过测试验证的方式，检查在业务认证未通过时触发的保护策略是否正常运行。</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05-BZ-05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评估人员通过测试验证的方式，验证规范的措施是否正常履行，例如检查核心业务的保障措施是否设置阀值，超过阀值时是否给予提示。</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05-BZ-06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评估人员通过测试验证的方式，采用网络抓包工具进行数据修改重放测试，检测非授权或篡改后的数据能否被系统检测出异常。</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jc w:val="center"/>
              <w:rPr>
                <w:rFonts w:eastAsia="微软雅黑"/>
                <w:kern w:val="0"/>
                <w:sz w:val="18"/>
                <w:szCs w:val="18"/>
              </w:rPr>
            </w:pPr>
            <w:r>
              <w:rPr>
                <w:rFonts w:hint="eastAsia" w:eastAsia="微软雅黑"/>
                <w:kern w:val="0"/>
                <w:sz w:val="18"/>
                <w:szCs w:val="18"/>
              </w:rPr>
              <w:t>非授权采集风险</w:t>
            </w:r>
          </w:p>
        </w:tc>
        <w:tc>
          <w:tcPr>
            <w:tcW w:w="1276" w:type="dxa"/>
            <w:noWrap w:val="0"/>
            <w:vAlign w:val="center"/>
          </w:tcPr>
          <w:p>
            <w:pPr>
              <w:jc w:val="center"/>
              <w:rPr>
                <w:sz w:val="18"/>
                <w:szCs w:val="18"/>
              </w:rPr>
            </w:pPr>
            <w:r>
              <w:rPr>
                <w:sz w:val="18"/>
                <w:szCs w:val="18"/>
              </w:rPr>
              <w:t>06-BZ-01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评估人员通过文件审查的方式，检查是否建立了用户个人信息收集保护及用户授权告知制度。</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06-BZ-02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评估人员通过文件审查的方式，检查与用户签订的用户协议中在数据采集环节是否有履行告知和风险提示义务，在收集用户个人信息前，获得用户同意，并向用户明确告知授权范畴。</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06-BZ-03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评估人员通过演示查验的方式，检查业务数据，判定收集用户个人信息的收集范围和使用范围是否遵循以提供服务的最小必要为标准。</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jc w:val="center"/>
              <w:rPr>
                <w:rFonts w:eastAsia="微软雅黑"/>
                <w:kern w:val="0"/>
                <w:sz w:val="18"/>
                <w:szCs w:val="18"/>
              </w:rPr>
            </w:pPr>
            <w:r>
              <w:rPr>
                <w:rFonts w:hint="eastAsia" w:eastAsia="微软雅黑"/>
                <w:kern w:val="0"/>
                <w:sz w:val="18"/>
                <w:szCs w:val="18"/>
              </w:rPr>
              <w:t>数据存储风险</w:t>
            </w:r>
          </w:p>
        </w:tc>
        <w:tc>
          <w:tcPr>
            <w:tcW w:w="1276" w:type="dxa"/>
            <w:noWrap w:val="0"/>
            <w:vAlign w:val="center"/>
          </w:tcPr>
          <w:p>
            <w:pPr>
              <w:jc w:val="center"/>
              <w:rPr>
                <w:sz w:val="18"/>
                <w:szCs w:val="18"/>
              </w:rPr>
            </w:pPr>
            <w:r>
              <w:rPr>
                <w:sz w:val="18"/>
                <w:szCs w:val="18"/>
              </w:rPr>
              <w:t>07-BZ-01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评估人员通过人员访谈的方式，检查业务系统是否部署了能够防范网络攻击，检测病毒木马等恶意代码入侵的硬件设备或软件系统。</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07-BZ-02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对于业务系统已部署的防范网络攻击和检测病毒木马等恶意代码入侵的硬件设备或软件系统，评估人员通过测试验证的方式，检查是否及时更新了恶意代码软件版本和恶意代码库。</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07-BZ-03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评估人员通过文件审查的方式，检查网络设备与安全设备配置安全规范是否设置有效策略，要求根据数据级别采用加密、授权、数字水印、数字签名等技术手段对业务系统存储的数据进行了安全存储保护。</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07-BZ-04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评估人员通过测试验证的方式，使用漏洞扫描工具对业务系统进行检测，检查是否已对相关设备的操作系统和关键服务协议及时安装更新或补丁。</w:t>
            </w:r>
          </w:p>
        </w:tc>
        <w:tc>
          <w:tcPr>
            <w:tcW w:w="1757" w:type="dxa"/>
            <w:noWrap w:val="0"/>
            <w:vAlign w:val="top"/>
          </w:tcPr>
          <w:p>
            <w:pPr>
              <w:widowControl/>
              <w:jc w:val="center"/>
              <w:rPr>
                <w:rFonts w:eastAsia="微软雅黑"/>
                <w:color w:val="FF0000"/>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07-BZ-05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评估人员通过文件审查和人员访谈相结合的方式，检查安全使用和管理规则，查看是否遵守</w:t>
            </w:r>
            <w:r>
              <w:rPr>
                <w:rFonts w:eastAsia="微软雅黑"/>
                <w:kern w:val="0"/>
                <w:sz w:val="18"/>
                <w:szCs w:val="18"/>
              </w:rPr>
              <w:t>“</w:t>
            </w:r>
            <w:r>
              <w:rPr>
                <w:rFonts w:hint="eastAsia" w:eastAsia="微软雅黑"/>
                <w:kern w:val="0"/>
                <w:sz w:val="18"/>
                <w:szCs w:val="18"/>
              </w:rPr>
              <w:t>纸质资料与系统记录相一致</w:t>
            </w:r>
            <w:r>
              <w:rPr>
                <w:rFonts w:eastAsia="微软雅黑"/>
                <w:kern w:val="0"/>
                <w:sz w:val="18"/>
                <w:szCs w:val="18"/>
              </w:rPr>
              <w:t>”</w:t>
            </w:r>
            <w:r>
              <w:rPr>
                <w:rFonts w:hint="eastAsia" w:eastAsia="微软雅黑"/>
                <w:kern w:val="0"/>
                <w:sz w:val="18"/>
                <w:szCs w:val="18"/>
              </w:rPr>
              <w:t>的原则，在对</w:t>
            </w:r>
            <w:r>
              <w:rPr>
                <w:rFonts w:eastAsia="微软雅黑"/>
                <w:kern w:val="0"/>
                <w:sz w:val="18"/>
                <w:szCs w:val="18"/>
              </w:rPr>
              <w:t>“</w:t>
            </w:r>
            <w:r>
              <w:rPr>
                <w:rFonts w:hint="eastAsia" w:eastAsia="微软雅黑"/>
                <w:kern w:val="0"/>
                <w:sz w:val="18"/>
                <w:szCs w:val="18"/>
              </w:rPr>
              <w:t>商密</w:t>
            </w:r>
            <w:r>
              <w:rPr>
                <w:rFonts w:eastAsia="微软雅黑"/>
                <w:kern w:val="0"/>
                <w:sz w:val="18"/>
                <w:szCs w:val="18"/>
              </w:rPr>
              <w:t>”</w:t>
            </w:r>
            <w:r>
              <w:rPr>
                <w:rFonts w:hint="eastAsia" w:eastAsia="微软雅黑"/>
                <w:kern w:val="0"/>
                <w:sz w:val="18"/>
                <w:szCs w:val="18"/>
              </w:rPr>
              <w:t>及以上保密等级的数据信息整理录入系统的同时，要对数据信息的实物资料进行编号和分类，保证系统中数据与数据实物资料相对应。</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07-BZ-06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文件审查和人员访谈相结合的方式，检查安全使用和管理规则，查看是否对涉密相关移动存储介质和移动办公设备进行了分级管理，并且保存了内部人员借用的管理记录，防止系统存储的各类数据被窃取、篡改或销毁。</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07-BZ-07</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评估人员通过文件审查和人员访谈相结合的方式，检查安全使用和管理规则，查看是否定期对数据信息资料的电子数据和实物资料进行维护，并且保存了维护记录，以保证信息资料完整并处于良好状态。</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07-BZ-08</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评估人员通过人员访谈的方式，检查对于不同安全级别的数据进行权限管理过程中是否采取了相应的隔离措施和安全保护措施。</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07-BZ-09</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评估人员通过测试验证的方式，检查对业务系统是否采用加密或其他保护措施实现系统管理数据和重要业务数据存储保密性。</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数据管理风险</w:t>
            </w:r>
          </w:p>
        </w:tc>
        <w:tc>
          <w:tcPr>
            <w:tcW w:w="1276" w:type="dxa"/>
            <w:noWrap w:val="0"/>
            <w:vAlign w:val="center"/>
          </w:tcPr>
          <w:p>
            <w:pPr>
              <w:jc w:val="center"/>
              <w:rPr>
                <w:sz w:val="18"/>
                <w:szCs w:val="18"/>
              </w:rPr>
            </w:pPr>
            <w:r>
              <w:rPr>
                <w:sz w:val="18"/>
                <w:szCs w:val="18"/>
              </w:rPr>
              <w:t>08-BZ-01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评估人员通过测试验证的方式，检查数据操作权限控制系统能够至少可以实现访问、打开、编辑、下载、打印、操作时间等方面的权限控制。</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08-BZ-02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评估人员通过演示查验的方式，检查冗余技术设计网络拓扑结构，避免关键节点存在单点故障。</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08-BZ-03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评估人员通过演示查验的方式，检查关键网络设备、通信线路和数据处理系统的硬件冗余，保证系统的可用性。</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08-BZ-04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评估人员通过测试验证的方式，检查数据操作行为日志记录应至少包括操作时间、操作对象存储地址、操作指示等关键字段</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08-BZ-05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评估人员通过演示查验的方式，检查本地数据备份与恢复功能。</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08-BZ-06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评估人员通过演示查验的方式，检查异地数据备份功能，如利用通信网络将关键数据定时批量传送至备用场地。</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数据传输风险</w:t>
            </w:r>
          </w:p>
        </w:tc>
        <w:tc>
          <w:tcPr>
            <w:tcW w:w="1276" w:type="dxa"/>
            <w:noWrap w:val="0"/>
            <w:vAlign w:val="center"/>
          </w:tcPr>
          <w:p>
            <w:pPr>
              <w:jc w:val="center"/>
              <w:rPr>
                <w:sz w:val="18"/>
                <w:szCs w:val="18"/>
              </w:rPr>
            </w:pPr>
            <w:r>
              <w:rPr>
                <w:sz w:val="18"/>
                <w:szCs w:val="18"/>
              </w:rPr>
              <w:t>09-BZ-01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评估人员通过人员访谈的方式，检查是否对数据传输方式采取了相应的安全防护措施。</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09-BZ-02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评估人员通过人员访谈的方式，查看是否对内部不同局域网间数据传输链路采取了技术防护手段。</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09-BZ-03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评估人员通过人员访谈的方式，查看数据传输链路是否设置了冗余链路。</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数据加工风险</w:t>
            </w:r>
          </w:p>
        </w:tc>
        <w:tc>
          <w:tcPr>
            <w:tcW w:w="1276" w:type="dxa"/>
            <w:noWrap w:val="0"/>
            <w:vAlign w:val="center"/>
          </w:tcPr>
          <w:p>
            <w:pPr>
              <w:jc w:val="center"/>
              <w:rPr>
                <w:sz w:val="18"/>
                <w:szCs w:val="18"/>
              </w:rPr>
            </w:pPr>
            <w:r>
              <w:rPr>
                <w:sz w:val="18"/>
                <w:szCs w:val="18"/>
              </w:rPr>
              <w:t>10-BZ-01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评估人员通过人员访谈的方式，查看是否对拟采用公有云进行加工的数据重要性进行评估，判定其是否适合采取公有云服务进行加工。</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10-BZ-02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评估人员通过文件审查的方式，查看与云服务签订的服务合约中，是否明确提出云服务不得违规访问数据。</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10-BZ-03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评估人员通过人员访谈和文件审查的方式，询问是否建立了数据加工的管理制度，并且明确提出不得超范围进行数据挖掘。</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10-BZ-04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评估人员通过人员访谈和文件审查的方式，询问是否建立了数据加工的管理制度，并且明确提出数据加工前应对涉及用户个人敏感信息的内容应进行匿名化、模糊化、脱敏处理。</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10-BZ-05</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评估人员通过人员访谈和演示查验的方式，查看据数据挖掘算法中参数变量的设置，是否包含用户个人敏感信息的输入内容。</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10-BZ-06</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评估人员通过人员访谈的方式，询问对数据挖掘分析后形成的国家关键数据的技术防护措施。</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restart"/>
            <w:noWrap w:val="0"/>
            <w:vAlign w:val="center"/>
          </w:tcPr>
          <w:p>
            <w:pPr>
              <w:widowControl/>
              <w:jc w:val="center"/>
              <w:rPr>
                <w:rFonts w:eastAsia="微软雅黑"/>
                <w:kern w:val="0"/>
                <w:sz w:val="18"/>
                <w:szCs w:val="18"/>
              </w:rPr>
            </w:pPr>
            <w:r>
              <w:rPr>
                <w:rFonts w:hint="eastAsia" w:eastAsia="微软雅黑"/>
                <w:kern w:val="0"/>
                <w:sz w:val="18"/>
                <w:szCs w:val="18"/>
              </w:rPr>
              <w:t>数据转移风险</w:t>
            </w:r>
          </w:p>
        </w:tc>
        <w:tc>
          <w:tcPr>
            <w:tcW w:w="1276" w:type="dxa"/>
            <w:noWrap w:val="0"/>
            <w:vAlign w:val="center"/>
          </w:tcPr>
          <w:p>
            <w:pPr>
              <w:jc w:val="center"/>
              <w:rPr>
                <w:sz w:val="18"/>
                <w:szCs w:val="18"/>
              </w:rPr>
            </w:pPr>
            <w:r>
              <w:rPr>
                <w:sz w:val="18"/>
                <w:szCs w:val="18"/>
              </w:rPr>
              <w:t>11-BZ-01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评估人员需对人员访谈和文件审查的方式，询问将数据提供给第三方前，是否对第三方的数据安全防护能力进行评估，并查阅相关评估报告。</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11-BZ-02</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评估人员采取人员访谈和文件审查的方式，询问将数据提供给第三方前，是否对数据的重要性、敏感性评估进行评估，并查阅相关评估报告。</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11-BZ-03</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评估人员采取人员访谈和文件审查的方式，查看是否建立了数据转移管理制度，包含明示用户数据转移情况，并明确规范第三方数据使用权限。</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vMerge w:val="continue"/>
            <w:noWrap w:val="0"/>
            <w:vAlign w:val="center"/>
          </w:tcPr>
          <w:p>
            <w:pPr>
              <w:widowControl/>
              <w:jc w:val="center"/>
              <w:rPr>
                <w:rFonts w:eastAsia="微软雅黑"/>
                <w:kern w:val="0"/>
                <w:sz w:val="18"/>
                <w:szCs w:val="18"/>
              </w:rPr>
            </w:pPr>
          </w:p>
        </w:tc>
        <w:tc>
          <w:tcPr>
            <w:tcW w:w="1276" w:type="dxa"/>
            <w:noWrap w:val="0"/>
            <w:vAlign w:val="center"/>
          </w:tcPr>
          <w:p>
            <w:pPr>
              <w:jc w:val="center"/>
              <w:rPr>
                <w:sz w:val="18"/>
                <w:szCs w:val="18"/>
              </w:rPr>
            </w:pPr>
            <w:r>
              <w:rPr>
                <w:sz w:val="18"/>
                <w:szCs w:val="18"/>
              </w:rPr>
              <w:t>11-BZ-04</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评估人员采取人员访谈和文件审查的方式，询问是否建立了针对第三方数据使用安全监督管理机制和技术手段。</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211" w:hRule="atLeast"/>
          <w:jc w:val="center"/>
        </w:trPr>
        <w:tc>
          <w:tcPr>
            <w:tcW w:w="959" w:type="dxa"/>
            <w:noWrap w:val="0"/>
            <w:vAlign w:val="center"/>
          </w:tcPr>
          <w:p>
            <w:pPr>
              <w:jc w:val="center"/>
              <w:rPr>
                <w:rFonts w:eastAsia="微软雅黑"/>
                <w:kern w:val="0"/>
                <w:sz w:val="18"/>
                <w:szCs w:val="18"/>
              </w:rPr>
            </w:pPr>
            <w:r>
              <w:rPr>
                <w:rFonts w:hint="eastAsia" w:eastAsia="微软雅黑"/>
                <w:kern w:val="0"/>
                <w:sz w:val="18"/>
                <w:szCs w:val="18"/>
              </w:rPr>
              <w:t>数据删除风险</w:t>
            </w:r>
          </w:p>
        </w:tc>
        <w:tc>
          <w:tcPr>
            <w:tcW w:w="1276" w:type="dxa"/>
            <w:noWrap w:val="0"/>
            <w:vAlign w:val="center"/>
          </w:tcPr>
          <w:p>
            <w:pPr>
              <w:widowControl/>
              <w:jc w:val="center"/>
              <w:rPr>
                <w:rFonts w:eastAsia="微软雅黑"/>
                <w:kern w:val="0"/>
                <w:sz w:val="18"/>
                <w:szCs w:val="18"/>
              </w:rPr>
            </w:pPr>
            <w:r>
              <w:rPr>
                <w:sz w:val="18"/>
                <w:szCs w:val="18"/>
              </w:rPr>
              <w:t>12-BZ-01</w:t>
            </w:r>
          </w:p>
        </w:tc>
        <w:tc>
          <w:tcPr>
            <w:tcW w:w="5046" w:type="dxa"/>
            <w:noWrap w:val="0"/>
            <w:vAlign w:val="center"/>
          </w:tcPr>
          <w:p>
            <w:pPr>
              <w:widowControl/>
              <w:jc w:val="left"/>
              <w:rPr>
                <w:rFonts w:eastAsia="微软雅黑"/>
                <w:kern w:val="0"/>
                <w:sz w:val="18"/>
                <w:szCs w:val="18"/>
              </w:rPr>
            </w:pPr>
            <w:r>
              <w:rPr>
                <w:rFonts w:hint="eastAsia" w:eastAsia="微软雅黑"/>
                <w:kern w:val="0"/>
                <w:sz w:val="18"/>
                <w:szCs w:val="18"/>
              </w:rPr>
              <w:t>评估人员采取人员访谈和演示查验的方式，询问是否在用户终止使用电信服务或者互联网信息服务后，业务系统能够停止收集和使用用户个人数据信息。</w:t>
            </w:r>
          </w:p>
        </w:tc>
        <w:tc>
          <w:tcPr>
            <w:tcW w:w="1757" w:type="dxa"/>
            <w:noWrap w:val="0"/>
            <w:vAlign w:val="top"/>
          </w:tcPr>
          <w:p>
            <w:pPr>
              <w:widowControl/>
              <w:jc w:val="center"/>
              <w:rPr>
                <w:rFonts w:eastAsia="微软雅黑"/>
                <w:kern w:val="0"/>
                <w:sz w:val="18"/>
                <w:szCs w:val="18"/>
              </w:rPr>
            </w:pPr>
            <w:r>
              <w:rPr>
                <w:rFonts w:hint="eastAsia" w:eastAsia="微软雅黑"/>
                <w:kern w:val="0"/>
                <w:sz w:val="18"/>
                <w:szCs w:val="18"/>
              </w:rPr>
              <w:t>合格</w:t>
            </w:r>
          </w:p>
        </w:tc>
      </w:tr>
    </w:tbl>
    <w:p>
      <w:pPr>
        <w:pStyle w:val="3"/>
        <w:spacing w:before="0" w:after="0" w:line="240" w:lineRule="auto"/>
        <w:rPr>
          <w:rFonts w:ascii="Times New Roman" w:hAnsi="Times New Roman" w:eastAsia="仿宋_GB2312"/>
        </w:rPr>
      </w:pPr>
      <w:r>
        <w:rPr>
          <w:rFonts w:ascii="Times New Roman" w:hAnsi="Times New Roman" w:eastAsia="仿宋_GB2312"/>
        </w:rPr>
        <w:t>4.4</w:t>
      </w:r>
      <w:r>
        <w:rPr>
          <w:rFonts w:hint="eastAsia" w:ascii="Times New Roman" w:hAnsi="Times New Roman" w:eastAsia="仿宋_GB2312"/>
        </w:rPr>
        <w:t>安全保障能力说明</w:t>
      </w:r>
      <w:bookmarkEnd w:id="22"/>
    </w:p>
    <w:p>
      <w:pPr>
        <w:spacing w:line="600" w:lineRule="exact"/>
        <w:ind w:firstLine="640" w:firstLineChars="200"/>
        <w:rPr>
          <w:rFonts w:eastAsia="仿宋_GB2312"/>
          <w:sz w:val="32"/>
          <w:szCs w:val="32"/>
        </w:rPr>
      </w:pPr>
      <w:r>
        <w:rPr>
          <w:rFonts w:hint="eastAsia" w:eastAsia="仿宋_GB2312"/>
          <w:sz w:val="32"/>
          <w:szCs w:val="32"/>
        </w:rPr>
        <w:t>智慧出行平台前端</w:t>
      </w:r>
      <w:r>
        <w:rPr>
          <w:rFonts w:eastAsia="仿宋_GB2312"/>
          <w:sz w:val="32"/>
          <w:szCs w:val="32"/>
        </w:rPr>
        <w:t>APP</w:t>
      </w:r>
      <w:r>
        <w:rPr>
          <w:rFonts w:hint="eastAsia" w:eastAsia="仿宋_GB2312"/>
          <w:sz w:val="32"/>
          <w:szCs w:val="32"/>
        </w:rPr>
        <w:t>“和生活车等我”用户使用中国移动手机号码接收验证码方式注册，登录过程使用手机号和密码口令登录，未附加验证码等方式验证，允许设置弱口令，存在一定的信息安全风险。</w:t>
      </w:r>
    </w:p>
    <w:p>
      <w:pPr>
        <w:spacing w:line="600" w:lineRule="exact"/>
        <w:ind w:firstLine="640" w:firstLineChars="200"/>
        <w:rPr>
          <w:rFonts w:eastAsia="仿宋_GB2312"/>
          <w:sz w:val="32"/>
          <w:szCs w:val="32"/>
        </w:rPr>
      </w:pPr>
      <w:r>
        <w:rPr>
          <w:rFonts w:hint="eastAsia" w:eastAsia="仿宋_GB2312"/>
          <w:sz w:val="32"/>
          <w:szCs w:val="32"/>
        </w:rPr>
        <w:t>智慧出行平台数据统计分析系统对用户增量数据进行统计分析并进行图表展示，页面没有设置会话失效机制，用户登录密码可以设置为简单口令，系统存在默认的用户名及弱口令（</w:t>
      </w:r>
      <w:r>
        <w:rPr>
          <w:rFonts w:eastAsia="仿宋_GB2312"/>
          <w:sz w:val="32"/>
          <w:szCs w:val="32"/>
        </w:rPr>
        <w:t>admin/admin</w:t>
      </w:r>
      <w:r>
        <w:rPr>
          <w:rFonts w:hint="eastAsia" w:eastAsia="仿宋_GB2312"/>
          <w:sz w:val="32"/>
          <w:szCs w:val="32"/>
        </w:rPr>
        <w:t>，如图</w:t>
      </w:r>
      <w:r>
        <w:rPr>
          <w:rFonts w:eastAsia="仿宋_GB2312"/>
          <w:sz w:val="32"/>
          <w:szCs w:val="32"/>
        </w:rPr>
        <w:t>1</w:t>
      </w:r>
      <w:r>
        <w:rPr>
          <w:rFonts w:hint="eastAsia" w:eastAsia="仿宋_GB2312"/>
          <w:sz w:val="32"/>
          <w:szCs w:val="32"/>
        </w:rPr>
        <w:t>所示），在</w:t>
      </w:r>
      <w:r>
        <w:rPr>
          <w:rFonts w:eastAsia="仿宋_GB2312"/>
          <w:sz w:val="32"/>
          <w:szCs w:val="32"/>
        </w:rPr>
        <w:t>Cookie</w:t>
      </w:r>
      <w:r>
        <w:rPr>
          <w:rFonts w:hint="eastAsia" w:eastAsia="仿宋_GB2312"/>
          <w:sz w:val="32"/>
          <w:szCs w:val="32"/>
        </w:rPr>
        <w:t>中包含了管理员账号和密码（如图</w:t>
      </w:r>
      <w:r>
        <w:rPr>
          <w:rFonts w:eastAsia="仿宋_GB2312"/>
          <w:sz w:val="32"/>
          <w:szCs w:val="32"/>
        </w:rPr>
        <w:t>2</w:t>
      </w:r>
      <w:r>
        <w:rPr>
          <w:rFonts w:hint="eastAsia" w:eastAsia="仿宋_GB2312"/>
          <w:sz w:val="32"/>
          <w:szCs w:val="32"/>
        </w:rPr>
        <w:t>所示），有较高的信息安全风险。</w:t>
      </w:r>
    </w:p>
    <w:p>
      <w:pPr>
        <w:jc w:val="center"/>
      </w:pPr>
      <w:r>
        <w:rPr>
          <w:rFonts w:hint="eastAsia"/>
        </w:rPr>
        <w:drawing>
          <wp:inline distT="0" distB="0" distL="114300" distR="114300">
            <wp:extent cx="5233670" cy="3133090"/>
            <wp:effectExtent l="0" t="0" r="24130" b="165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5233670" cy="3133090"/>
                    </a:xfrm>
                    <a:prstGeom prst="rect">
                      <a:avLst/>
                    </a:prstGeom>
                    <a:noFill/>
                    <a:ln w="9525">
                      <a:noFill/>
                    </a:ln>
                  </pic:spPr>
                </pic:pic>
              </a:graphicData>
            </a:graphic>
          </wp:inline>
        </w:drawing>
      </w:r>
    </w:p>
    <w:p>
      <w:pPr>
        <w:spacing w:line="600" w:lineRule="exact"/>
        <w:jc w:val="center"/>
      </w:pPr>
      <w:r>
        <w:rPr>
          <w:rFonts w:hint="eastAsia" w:eastAsia="仿宋_GB2312"/>
          <w:sz w:val="32"/>
          <w:szCs w:val="32"/>
        </w:rPr>
        <w:t>图</w:t>
      </w:r>
      <w:r>
        <w:rPr>
          <w:rFonts w:eastAsia="仿宋_GB2312"/>
          <w:sz w:val="32"/>
          <w:szCs w:val="32"/>
        </w:rPr>
        <w:t xml:space="preserve">1 </w:t>
      </w:r>
      <w:r>
        <w:rPr>
          <w:rFonts w:hint="eastAsia" w:eastAsia="仿宋_GB2312"/>
          <w:sz w:val="32"/>
          <w:szCs w:val="32"/>
        </w:rPr>
        <w:t>渗透测试结果</w:t>
      </w:r>
      <w:r>
        <w:rPr>
          <w:rFonts w:eastAsia="仿宋_GB2312"/>
          <w:sz w:val="32"/>
          <w:szCs w:val="32"/>
        </w:rPr>
        <w:t>1</w:t>
      </w:r>
    </w:p>
    <w:p>
      <w:pPr>
        <w:jc w:val="center"/>
      </w:pPr>
      <w:r>
        <w:rPr>
          <w:rFonts w:hint="eastAsia"/>
        </w:rPr>
        <w:drawing>
          <wp:inline distT="0" distB="0" distL="114300" distR="114300">
            <wp:extent cx="5120640" cy="2749550"/>
            <wp:effectExtent l="0" t="0" r="10160" b="190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120640" cy="2749550"/>
                    </a:xfrm>
                    <a:prstGeom prst="rect">
                      <a:avLst/>
                    </a:prstGeom>
                    <a:noFill/>
                    <a:ln w="9525">
                      <a:noFill/>
                    </a:ln>
                  </pic:spPr>
                </pic:pic>
              </a:graphicData>
            </a:graphic>
          </wp:inline>
        </w:drawing>
      </w:r>
    </w:p>
    <w:p>
      <w:pPr>
        <w:spacing w:line="600" w:lineRule="exact"/>
        <w:jc w:val="center"/>
        <w:rPr>
          <w:rFonts w:hint="eastAsia" w:eastAsia="仿宋_GB2312"/>
          <w:sz w:val="32"/>
          <w:szCs w:val="32"/>
        </w:rPr>
      </w:pPr>
      <w:r>
        <w:rPr>
          <w:rFonts w:hint="eastAsia" w:eastAsia="仿宋_GB2312"/>
          <w:sz w:val="32"/>
          <w:szCs w:val="32"/>
        </w:rPr>
        <w:t>图</w:t>
      </w:r>
      <w:r>
        <w:rPr>
          <w:rFonts w:eastAsia="仿宋_GB2312"/>
          <w:sz w:val="32"/>
          <w:szCs w:val="32"/>
        </w:rPr>
        <w:t xml:space="preserve">2 </w:t>
      </w:r>
      <w:r>
        <w:rPr>
          <w:rFonts w:hint="eastAsia" w:eastAsia="仿宋_GB2312"/>
          <w:sz w:val="32"/>
          <w:szCs w:val="32"/>
        </w:rPr>
        <w:t>渗透测试结果</w:t>
      </w:r>
      <w:r>
        <w:rPr>
          <w:rFonts w:eastAsia="仿宋_GB2312"/>
          <w:sz w:val="32"/>
          <w:szCs w:val="32"/>
        </w:rPr>
        <w:t>2</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23" w:name="_Toc492772562"/>
    </w:p>
    <w:p>
      <w:pPr>
        <w:pStyle w:val="2"/>
        <w:spacing w:before="0" w:after="0" w:line="240" w:lineRule="auto"/>
        <w:rPr>
          <w:rFonts w:eastAsia="仿宋_GB2312"/>
        </w:rPr>
      </w:pPr>
      <w:r>
        <w:rPr>
          <w:rFonts w:eastAsia="仿宋_GB2312"/>
          <w:sz w:val="32"/>
          <w:szCs w:val="32"/>
        </w:rPr>
        <w:t xml:space="preserve">5 </w:t>
      </w:r>
      <w:r>
        <w:rPr>
          <w:rFonts w:hint="eastAsia" w:eastAsia="仿宋_GB2312"/>
          <w:sz w:val="32"/>
          <w:szCs w:val="32"/>
        </w:rPr>
        <w:t>评估结果</w:t>
      </w:r>
      <w:bookmarkEnd w:id="23"/>
    </w:p>
    <w:p>
      <w:pPr>
        <w:pStyle w:val="3"/>
        <w:spacing w:before="0" w:after="0" w:line="240" w:lineRule="auto"/>
        <w:rPr>
          <w:rFonts w:eastAsia="仿宋_GB2312"/>
          <w:b w:val="0"/>
        </w:rPr>
      </w:pPr>
      <w:bookmarkStart w:id="24" w:name="_Toc492772563"/>
      <w:r>
        <w:rPr>
          <w:rFonts w:ascii="Times New Roman" w:hAnsi="Times New Roman" w:eastAsia="仿宋_GB2312"/>
        </w:rPr>
        <w:t xml:space="preserve">5.1 </w:t>
      </w:r>
      <w:r>
        <w:rPr>
          <w:rFonts w:hint="eastAsia" w:ascii="Times New Roman" w:hAnsi="Times New Roman" w:eastAsia="仿宋_GB2312"/>
        </w:rPr>
        <w:t>信息安全管理风险评估结果</w:t>
      </w:r>
      <w:bookmarkEnd w:id="24"/>
    </w:p>
    <w:p>
      <w:pPr>
        <w:spacing w:line="600" w:lineRule="exact"/>
        <w:ind w:firstLine="640" w:firstLineChars="200"/>
        <w:rPr>
          <w:rFonts w:hint="eastAsia" w:eastAsia="仿宋_GB2312"/>
          <w:sz w:val="32"/>
          <w:szCs w:val="32"/>
        </w:rPr>
      </w:pPr>
      <w:r>
        <w:rPr>
          <w:rFonts w:hint="eastAsia" w:eastAsia="仿宋_GB2312"/>
          <w:sz w:val="32"/>
          <w:szCs w:val="32"/>
        </w:rPr>
        <w:t>辽宁移动制定了较为全面的网络与信息安全管理制度，能够满足信息安全管理要求，建议在如下方面进一步完善：</w:t>
      </w:r>
    </w:p>
    <w:p>
      <w:pPr>
        <w:spacing w:line="600" w:lineRule="exact"/>
        <w:ind w:firstLine="640" w:firstLineChars="200"/>
        <w:rPr>
          <w:rFonts w:hint="eastAsia" w:eastAsia="仿宋_GB2312"/>
          <w:sz w:val="32"/>
          <w:szCs w:val="32"/>
        </w:rPr>
      </w:pPr>
      <w:r>
        <w:rPr>
          <w:rFonts w:hint="eastAsia" w:eastAsia="仿宋_GB2312"/>
          <w:sz w:val="32"/>
          <w:szCs w:val="32"/>
        </w:rPr>
        <w:t>（1）在应急体系建设方面，建立信息安全应急预案，加强应急处置效率，规定应对不同级别信息安全事件的针对性处置机制及措施；</w:t>
      </w:r>
    </w:p>
    <w:p>
      <w:pPr>
        <w:spacing w:line="600" w:lineRule="exact"/>
        <w:ind w:firstLine="640" w:firstLineChars="200"/>
        <w:rPr>
          <w:rFonts w:eastAsia="仿宋_GB2312"/>
          <w:sz w:val="32"/>
          <w:szCs w:val="32"/>
        </w:rPr>
      </w:pPr>
      <w:r>
        <w:rPr>
          <w:rFonts w:hint="eastAsia" w:eastAsia="仿宋_GB2312"/>
          <w:sz w:val="32"/>
          <w:szCs w:val="32"/>
        </w:rPr>
        <w:t>（2）加强对智慧出行平台业务的信息安全管理，必要时制定具体的业务管理规范、安全保障应急预案等制度。该业务使用了用户的位置信息属于较为敏感数据，需加强对合作客户的管理，做好信息安全责任划分。</w:t>
      </w:r>
    </w:p>
    <w:p>
      <w:pPr>
        <w:pStyle w:val="3"/>
        <w:spacing w:before="0" w:after="0" w:line="240" w:lineRule="auto"/>
        <w:rPr>
          <w:rFonts w:eastAsia="仿宋_GB2312"/>
          <w:b w:val="0"/>
        </w:rPr>
      </w:pPr>
      <w:bookmarkStart w:id="25" w:name="_Toc492772565"/>
      <w:r>
        <w:rPr>
          <w:rFonts w:ascii="Times New Roman" w:hAnsi="Times New Roman" w:eastAsia="仿宋_GB2312"/>
        </w:rPr>
        <w:t>5.</w:t>
      </w:r>
      <w:r>
        <w:rPr>
          <w:rFonts w:hint="eastAsia" w:ascii="Times New Roman" w:hAnsi="Times New Roman" w:eastAsia="仿宋_GB2312"/>
        </w:rPr>
        <w:t>2</w:t>
      </w:r>
      <w:r>
        <w:rPr>
          <w:rFonts w:ascii="Times New Roman" w:hAnsi="Times New Roman" w:eastAsia="仿宋_GB2312"/>
        </w:rPr>
        <w:t xml:space="preserve"> </w:t>
      </w:r>
      <w:r>
        <w:rPr>
          <w:rFonts w:hint="eastAsia" w:ascii="Times New Roman" w:hAnsi="Times New Roman" w:eastAsia="仿宋_GB2312"/>
        </w:rPr>
        <w:t>业务应用安全风险评估结果</w:t>
      </w:r>
      <w:bookmarkEnd w:id="25"/>
    </w:p>
    <w:p>
      <w:pPr>
        <w:spacing w:line="600" w:lineRule="exact"/>
        <w:ind w:firstLine="640" w:firstLineChars="200"/>
        <w:rPr>
          <w:rFonts w:eastAsia="仿宋_GB2312"/>
          <w:sz w:val="32"/>
          <w:szCs w:val="32"/>
        </w:rPr>
      </w:pPr>
      <w:r>
        <w:rPr>
          <w:rFonts w:hint="eastAsia" w:eastAsia="仿宋_GB2312"/>
          <w:sz w:val="32"/>
          <w:szCs w:val="32"/>
        </w:rPr>
        <w:t>智慧出行平台前端</w:t>
      </w:r>
      <w:r>
        <w:rPr>
          <w:rFonts w:eastAsia="仿宋_GB2312"/>
          <w:sz w:val="32"/>
          <w:szCs w:val="32"/>
        </w:rPr>
        <w:t>APP</w:t>
      </w:r>
      <w:r>
        <w:rPr>
          <w:rFonts w:hint="eastAsia" w:eastAsia="仿宋_GB2312"/>
          <w:sz w:val="32"/>
          <w:szCs w:val="32"/>
        </w:rPr>
        <w:t>“和生活车等我”用户使用中国移动手机号码接收验证码方式注册，实名管理通过手机号码实名制实现，但无法对其他使用</w:t>
      </w:r>
      <w:r>
        <w:rPr>
          <w:rFonts w:eastAsia="仿宋_GB2312"/>
          <w:sz w:val="32"/>
          <w:szCs w:val="32"/>
        </w:rPr>
        <w:t>APP</w:t>
      </w:r>
      <w:r>
        <w:rPr>
          <w:rFonts w:hint="eastAsia" w:eastAsia="仿宋_GB2312"/>
          <w:sz w:val="32"/>
          <w:szCs w:val="32"/>
        </w:rPr>
        <w:t>的未注册用户进行实名管理。</w:t>
      </w:r>
    </w:p>
    <w:p>
      <w:pPr>
        <w:spacing w:line="600" w:lineRule="exact"/>
        <w:ind w:firstLine="640" w:firstLineChars="200"/>
        <w:rPr>
          <w:rFonts w:eastAsia="仿宋_GB2312"/>
          <w:sz w:val="32"/>
          <w:szCs w:val="32"/>
        </w:rPr>
      </w:pPr>
      <w:r>
        <w:rPr>
          <w:rFonts w:hint="eastAsia" w:eastAsia="仿宋_GB2312"/>
          <w:sz w:val="32"/>
          <w:szCs w:val="32"/>
        </w:rPr>
        <w:t>智慧出行平台数据统计分析系统可以对用户增量数据进行统计分析并进行图表展示，系统页面没有设置会话失效机制，用户登录密码可以设置为简单口令，存在较高的信息安全风险。建议增加密码强度，设置会话失效机制。</w:t>
      </w:r>
    </w:p>
    <w:p>
      <w:pPr>
        <w:pStyle w:val="3"/>
        <w:spacing w:before="0" w:after="0" w:line="240" w:lineRule="auto"/>
        <w:rPr>
          <w:rFonts w:eastAsia="仿宋_GB2312"/>
          <w:b w:val="0"/>
        </w:rPr>
      </w:pPr>
      <w:bookmarkStart w:id="26" w:name="_Toc492772566"/>
      <w:r>
        <w:rPr>
          <w:rFonts w:ascii="Times New Roman" w:hAnsi="Times New Roman" w:eastAsia="仿宋_GB2312"/>
        </w:rPr>
        <w:t>5.</w:t>
      </w:r>
      <w:r>
        <w:rPr>
          <w:rFonts w:hint="eastAsia" w:ascii="Times New Roman" w:hAnsi="Times New Roman" w:eastAsia="仿宋_GB2312"/>
        </w:rPr>
        <w:t>3</w:t>
      </w:r>
      <w:r>
        <w:rPr>
          <w:rFonts w:ascii="Times New Roman" w:hAnsi="Times New Roman" w:eastAsia="仿宋_GB2312"/>
        </w:rPr>
        <w:t xml:space="preserve"> </w:t>
      </w:r>
      <w:r>
        <w:rPr>
          <w:rFonts w:hint="eastAsia" w:ascii="Times New Roman" w:hAnsi="Times New Roman" w:eastAsia="仿宋_GB2312"/>
        </w:rPr>
        <w:t>业务平台安全风险评估结果</w:t>
      </w:r>
      <w:bookmarkEnd w:id="26"/>
    </w:p>
    <w:p>
      <w:pPr>
        <w:spacing w:line="600" w:lineRule="exact"/>
        <w:ind w:firstLine="640" w:firstLineChars="200"/>
        <w:rPr>
          <w:rFonts w:hint="eastAsia" w:eastAsia="仿宋_GB2312"/>
          <w:sz w:val="32"/>
          <w:szCs w:val="32"/>
        </w:rPr>
      </w:pPr>
      <w:r>
        <w:rPr>
          <w:rFonts w:hint="eastAsia" w:eastAsia="仿宋_GB2312"/>
          <w:sz w:val="32"/>
          <w:szCs w:val="32"/>
        </w:rPr>
        <w:t>智慧出行平台前端APP“和生活车等我”用户登录过程使用手机号和密码口令登录，未附加验证码等方式进行交互验证，允许设置弱口令，存在一定的信息安全风险。</w:t>
      </w:r>
    </w:p>
    <w:p>
      <w:pPr>
        <w:spacing w:line="600" w:lineRule="exact"/>
        <w:ind w:firstLine="640" w:firstLineChars="200"/>
        <w:rPr>
          <w:rFonts w:eastAsia="仿宋_GB2312"/>
          <w:sz w:val="32"/>
          <w:szCs w:val="32"/>
        </w:rPr>
      </w:pPr>
      <w:r>
        <w:rPr>
          <w:rFonts w:hint="eastAsia" w:eastAsia="仿宋_GB2312"/>
          <w:sz w:val="32"/>
          <w:szCs w:val="32"/>
        </w:rPr>
        <w:t>智慧出行平台数据统计分析系统页面没有设置会话失效机制，用户登录密码可以设置为弱口令，渗透测试发现系统存在默认的用户名及弱口令（admin/admin）、在Cookie中包含了管理员账号和密码，属于高危漏洞，有较高的信息安全风险。建议加强业务平台安全管理，加强系统的密码措施，设置Cookie中不包含敏感数据。</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27" w:name="_Toc492772567"/>
    </w:p>
    <w:p>
      <w:pPr>
        <w:pStyle w:val="2"/>
        <w:spacing w:before="0" w:after="0" w:line="240" w:lineRule="auto"/>
        <w:rPr>
          <w:rFonts w:eastAsia="仿宋_GB2312"/>
          <w:sz w:val="32"/>
          <w:szCs w:val="32"/>
        </w:rPr>
      </w:pPr>
      <w:r>
        <w:rPr>
          <w:rFonts w:eastAsia="仿宋_GB2312"/>
          <w:sz w:val="32"/>
          <w:szCs w:val="32"/>
        </w:rPr>
        <w:t xml:space="preserve">6 </w:t>
      </w:r>
      <w:r>
        <w:rPr>
          <w:rFonts w:hint="eastAsia" w:eastAsia="仿宋_GB2312"/>
          <w:sz w:val="32"/>
          <w:szCs w:val="32"/>
        </w:rPr>
        <w:t>安全评估结论意见</w:t>
      </w:r>
      <w:bookmarkEnd w:id="27"/>
    </w:p>
    <w:p>
      <w:pPr>
        <w:spacing w:line="600" w:lineRule="exact"/>
        <w:ind w:firstLine="643"/>
        <w:rPr>
          <w:rFonts w:eastAsia="仿宋_GB2312"/>
          <w:color w:val="808080"/>
          <w:sz w:val="32"/>
          <w:szCs w:val="32"/>
        </w:rPr>
      </w:pPr>
      <w:r>
        <w:rPr>
          <w:rFonts w:hint="eastAsia" w:eastAsia="仿宋_GB2312"/>
          <w:sz w:val="32"/>
          <w:szCs w:val="32"/>
        </w:rPr>
        <w:t>综合评估情况，辽宁移动在日常信息安全管理制度建设方面较好，应急管理方面仍需完善。智慧出行平台业务在业务安全、安全保障能力方面总体情况较好，但在业务应用安全方面存在不足，建议进一步细化信息安全管理制度，加强业务安全管理。并在智慧出行平台业务用户规模发生较大变化或业务功能发生较大变化时，及时启动自评估工作。</w:t>
      </w:r>
    </w:p>
    <w:sectPr>
      <w:pgSz w:w="11906" w:h="16838"/>
      <w:pgMar w:top="1440" w:right="1797" w:bottom="1440" w:left="12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仿宋_GB2312">
    <w:altName w:val="汉仪仿宋KW"/>
    <w:panose1 w:val="02010609030101010101"/>
    <w:charset w:val="00"/>
    <w:family w:val="modern"/>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LinePrinter">
    <w:altName w:val="苹方-简"/>
    <w:panose1 w:val="00000000000000000000"/>
    <w:charset w:val="00"/>
    <w:family w:val="modern"/>
    <w:pitch w:val="default"/>
    <w:sig w:usb0="00000003" w:usb1="00000000" w:usb2="00000000" w:usb3="00000000" w:csb0="00000001" w:csb1="00000000"/>
  </w:font>
  <w:font w:name="Helvetica">
    <w:panose1 w:val="00000000000000000000"/>
    <w:charset w:val="00"/>
    <w:family w:val="swiss"/>
    <w:pitch w:val="default"/>
    <w:sig w:usb0="E00002FF" w:usb1="5000785B" w:usb2="00000000" w:usb3="00000000" w:csb0="2000019F" w:csb1="4F010000"/>
  </w:font>
  <w:font w:name="Times">
    <w:panose1 w:val="00000500000000020000"/>
    <w:charset w:val="00"/>
    <w:family w:val="roman"/>
    <w:pitch w:val="default"/>
    <w:sig w:usb0="E00002FF" w:usb1="5000205A" w:usb2="00000000" w:usb3="00000000" w:csb0="2000019F" w:csb1="4F010000"/>
  </w:font>
  <w:font w:name="Courier">
    <w:altName w:val="苹方-简"/>
    <w:panose1 w:val="02070409020205020404"/>
    <w:charset w:val="00"/>
    <w:family w:val="modern"/>
    <w:pitch w:val="default"/>
    <w:sig w:usb0="00000003" w:usb1="00000000" w:usb2="00000000" w:usb3="00000000" w:csb0="00000001" w:csb1="00000000"/>
  </w:font>
  <w:font w:name="New York">
    <w:altName w:val="苹方-简"/>
    <w:panose1 w:val="02040503060506020304"/>
    <w:charset w:val="00"/>
    <w:family w:val="roman"/>
    <w:pitch w:val="default"/>
    <w:sig w:usb0="00000003"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AFF" w:usb1="C000605B" w:usb2="00000029" w:usb3="00000000" w:csb0="200101FF" w:csb1="20280000"/>
  </w:font>
  <w:font w:name="方正小标宋简体">
    <w:altName w:val="汉仪书宋二KW"/>
    <w:panose1 w:val="00000000000000000000"/>
    <w:charset w:val="00"/>
    <w:family w:val="script"/>
    <w:pitch w:val="default"/>
    <w:sig w:usb0="00000001" w:usb1="080E0000" w:usb2="00000010" w:usb3="00000000" w:csb0="00040000" w:csb1="00000000"/>
  </w:font>
  <w:font w:name="微软雅黑">
    <w:altName w:val="汉仪旗黑KW"/>
    <w:panose1 w:val="020B0503020204020204"/>
    <w:charset w:val="00"/>
    <w:family w:val="swiss"/>
    <w:pitch w:val="default"/>
    <w:sig w:usb0="00000001" w:usb1="080E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p>
  <w:p>
    <w:pPr>
      <w:pStyle w:val="3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24</w:t>
    </w:r>
    <w:r>
      <w:rPr>
        <w:sz w:val="28"/>
        <w:szCs w:val="28"/>
      </w:rPr>
      <w:fldChar w:fldCharType="end"/>
    </w:r>
  </w:p>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pPr>
    <w:r>
      <w:rPr>
        <w:lang/>
      </w:rPr>
      <w:pict>
        <v:shape id="PowerPlusWaterMarkObject16014377" o:spid="_x0000_s1027" o:spt="136" type="#_x0000_t136" style="position:absolute;left:0pt;height:177.65pt;width:444.2pt;mso-position-horizontal:center;mso-position-horizontal-relative:margin;mso-position-vertical:center;mso-position-vertical-relative:margin;rotation:20643840f;z-index:-251656192;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6" o:spid="_x0000_s1026" o:spt="136" type="#_x0000_t136" style="position:absolute;left:0pt;height:177.65pt;width:444.2pt;mso-position-horizontal:center;mso-position-horizontal-relative:margin;mso-position-vertical:center;mso-position-vertical-relative:margin;rotation:20643840f;z-index:-251657216;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5" o:spid="_x0000_s1025" o:spt="136" type="#_x0000_t136" style="position:absolute;left:0pt;height:177.65pt;width:444.2pt;mso-position-horizontal:center;mso-position-horizontal-relative:margin;mso-position-vertical:center;mso-position-vertical-relative:margin;rotation:20643840f;z-index:-251658240;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single" w:color="auto" w:sz="4" w:space="1"/>
      </w:pBdr>
      <w:jc w:val="right"/>
    </w:pPr>
    <w:r>
      <w:rPr>
        <w:lang/>
      </w:rPr>
      <w:pict>
        <v:shape id="PowerPlusWaterMarkObject16014380" o:spid="_x0000_s1030" o:spt="136" type="#_x0000_t136" style="position:absolute;left:0pt;height:177.65pt;width:444.2pt;mso-position-horizontal:center;mso-position-horizontal-relative:margin;mso-position-vertical:center;mso-position-vertical-relative:margin;rotation:20643840f;z-index:-251653120;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r>
      <w:rPr>
        <w:rFonts w:hint="eastAsia"/>
      </w:rPr>
      <w:t>国家计算机网络与信息安全管理中心</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9" o:spid="_x0000_s1029" o:spt="136" type="#_x0000_t136" style="position:absolute;left:0pt;height:177.65pt;width:444.2pt;mso-position-horizontal:center;mso-position-horizontal-relative:margin;mso-position-vertical:center;mso-position-vertical-relative:margin;rotation:20643840f;z-index:-251654144;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8" o:spid="_x0000_s1028" o:spt="136" type="#_x0000_t136" style="position:absolute;left:0pt;height:177.65pt;width:444.2pt;mso-position-horizontal:center;mso-position-horizontal-relative:margin;mso-position-vertical:center;mso-position-vertical-relative:margin;rotation:20643840f;z-index:-251655168;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5CD"/>
    <w:multiLevelType w:val="multilevel"/>
    <w:tmpl w:val="040A15CD"/>
    <w:lvl w:ilvl="0" w:tentative="0">
      <w:start w:val="1"/>
      <w:numFmt w:val="none"/>
      <w:suff w:val="nothing"/>
      <w:lvlText w:val="　"/>
      <w:lvlJc w:val="left"/>
      <w:rPr>
        <w:rFonts w:hint="eastAsia" w:ascii="黑体" w:hAnsi="Times New Roman" w:eastAsia="黑体" w:cs="Times New Roman"/>
        <w:b w:val="0"/>
        <w:i w:val="0"/>
        <w:sz w:val="21"/>
      </w:rPr>
    </w:lvl>
    <w:lvl w:ilvl="1" w:tentative="0">
      <w:start w:val="1"/>
      <w:numFmt w:val="decimal"/>
      <w:isLgl/>
      <w:suff w:val="nothing"/>
      <w:lvlText w:val="%2　"/>
      <w:lvlJc w:val="left"/>
      <w:rPr>
        <w:rFonts w:hint="eastAsia" w:ascii="黑体" w:hAnsi="Times New Roman" w:eastAsia="黑体" w:cs="Times New Roman"/>
        <w:b w:val="0"/>
        <w:i w:val="0"/>
        <w:snapToGrid/>
        <w:spacing w:val="0"/>
        <w:w w:val="100"/>
        <w:kern w:val="21"/>
        <w:sz w:val="21"/>
      </w:rPr>
    </w:lvl>
    <w:lvl w:ilvl="2" w:tentative="0">
      <w:start w:val="1"/>
      <w:numFmt w:val="decimal"/>
      <w:pStyle w:val="110"/>
      <w:suff w:val="nothing"/>
      <w:lvlText w:val="%1%2.%3　"/>
      <w:lvlJc w:val="left"/>
      <w:rPr>
        <w:rFonts w:hint="eastAsia" w:ascii="黑体" w:hAnsi="Times New Roman" w:eastAsia="黑体" w:cs="Times New Roman"/>
        <w:b w:val="0"/>
        <w:i w:val="0"/>
        <w:sz w:val="21"/>
      </w:rPr>
    </w:lvl>
    <w:lvl w:ilvl="3" w:tentative="0">
      <w:start w:val="1"/>
      <w:numFmt w:val="decimal"/>
      <w:pStyle w:val="70"/>
      <w:suff w:val="nothing"/>
      <w:lvlText w:val="%1%2.%3.%4　"/>
      <w:lvlJc w:val="left"/>
      <w:rPr>
        <w:rFonts w:hint="eastAsia" w:ascii="黑体" w:hAnsi="Times New Roman" w:eastAsia="黑体" w:cs="Times New Roman"/>
        <w:b w:val="0"/>
        <w:i w:val="0"/>
        <w:sz w:val="21"/>
      </w:rPr>
    </w:lvl>
    <w:lvl w:ilvl="4" w:tentative="0">
      <w:start w:val="1"/>
      <w:numFmt w:val="decimal"/>
      <w:pStyle w:val="98"/>
      <w:suff w:val="nothing"/>
      <w:lvlText w:val="%1%2.%3.%4.%5　"/>
      <w:lvlJc w:val="left"/>
      <w:rPr>
        <w:rFonts w:hint="eastAsia" w:ascii="黑体" w:hAnsi="Times New Roman" w:eastAsia="黑体" w:cs="Times New Roman"/>
        <w:b w:val="0"/>
        <w:i w:val="0"/>
        <w:sz w:val="21"/>
      </w:rPr>
    </w:lvl>
    <w:lvl w:ilvl="5" w:tentative="0">
      <w:start w:val="1"/>
      <w:numFmt w:val="decimal"/>
      <w:pStyle w:val="103"/>
      <w:suff w:val="nothing"/>
      <w:lvlText w:val="%1%2.%3.%4.%5.%6　"/>
      <w:lvlJc w:val="left"/>
      <w:rPr>
        <w:rFonts w:hint="eastAsia" w:ascii="黑体" w:hAnsi="Times New Roman" w:eastAsia="黑体" w:cs="Times New Roman"/>
        <w:b w:val="0"/>
        <w:i w:val="0"/>
        <w:sz w:val="21"/>
      </w:rPr>
    </w:lvl>
    <w:lvl w:ilvl="6" w:tentative="0">
      <w:start w:val="1"/>
      <w:numFmt w:val="decimal"/>
      <w:pStyle w:val="109"/>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1">
    <w:nsid w:val="0AE367E9"/>
    <w:multiLevelType w:val="multilevel"/>
    <w:tmpl w:val="0AE367E9"/>
    <w:lvl w:ilvl="0" w:tentative="0">
      <w:start w:val="1"/>
      <w:numFmt w:val="none"/>
      <w:pStyle w:val="100"/>
      <w:lvlText w:val="%1示例"/>
      <w:lvlJc w:val="left"/>
      <w:pPr>
        <w:tabs>
          <w:tab w:val="left" w:pos="1120"/>
        </w:tabs>
        <w:ind w:firstLine="400"/>
      </w:pPr>
      <w:rPr>
        <w:rFonts w:hint="eastAsia" w:ascii="宋体"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3C0D11A3"/>
    <w:multiLevelType w:val="multilevel"/>
    <w:tmpl w:val="3C0D11A3"/>
    <w:lvl w:ilvl="0" w:tentative="0">
      <w:start w:val="1"/>
      <w:numFmt w:val="lowerLetter"/>
      <w:pStyle w:val="132"/>
      <w:lvlText w:val="%1)"/>
      <w:lvlJc w:val="left"/>
      <w:pPr>
        <w:tabs>
          <w:tab w:val="left" w:pos="709"/>
        </w:tabs>
        <w:ind w:firstLine="420"/>
      </w:pPr>
      <w:rPr>
        <w:rFonts w:hint="eastAsia" w:cs="Times New Roman"/>
      </w:rPr>
    </w:lvl>
    <w:lvl w:ilvl="1" w:tentative="0">
      <w:start w:val="1"/>
      <w:numFmt w:val="upperLetter"/>
      <w:lvlText w:val="%2."/>
      <w:lvlJc w:val="left"/>
      <w:pPr>
        <w:tabs>
          <w:tab w:val="left" w:pos="850"/>
        </w:tabs>
        <w:ind w:left="850" w:hanging="425"/>
      </w:pPr>
      <w:rPr>
        <w:rFonts w:hint="eastAsia" w:cs="Times New Roman"/>
      </w:rPr>
    </w:lvl>
    <w:lvl w:ilvl="2" w:tentative="0">
      <w:start w:val="1"/>
      <w:numFmt w:val="decimal"/>
      <w:lvlText w:val="%3."/>
      <w:lvlJc w:val="left"/>
      <w:pPr>
        <w:tabs>
          <w:tab w:val="left" w:pos="1276"/>
        </w:tabs>
        <w:ind w:left="1276" w:hanging="426"/>
      </w:pPr>
      <w:rPr>
        <w:rFonts w:hint="eastAsia" w:cs="Times New Roman"/>
      </w:rPr>
    </w:lvl>
    <w:lvl w:ilvl="3" w:tentative="0">
      <w:start w:val="1"/>
      <w:numFmt w:val="lowerLetter"/>
      <w:lvlText w:val="%4."/>
      <w:lvlJc w:val="left"/>
      <w:pPr>
        <w:tabs>
          <w:tab w:val="left" w:pos="1559"/>
        </w:tabs>
        <w:ind w:left="1559" w:hanging="283"/>
      </w:pPr>
      <w:rPr>
        <w:rFonts w:hint="eastAsia" w:cs="Times New Roman"/>
      </w:rPr>
    </w:lvl>
    <w:lvl w:ilvl="4" w:tentative="0">
      <w:start w:val="1"/>
      <w:numFmt w:val="decimal"/>
      <w:lvlText w:val="%5."/>
      <w:lvlJc w:val="left"/>
      <w:pPr>
        <w:tabs>
          <w:tab w:val="left" w:pos="1984"/>
        </w:tabs>
        <w:ind w:left="1984" w:hanging="425"/>
      </w:pPr>
      <w:rPr>
        <w:rFonts w:hint="eastAsia" w:cs="Times New Roman"/>
      </w:rPr>
    </w:lvl>
    <w:lvl w:ilvl="5" w:tentative="0">
      <w:start w:val="1"/>
      <w:numFmt w:val="lowerLetter"/>
      <w:lvlText w:val="%6."/>
      <w:lvlJc w:val="left"/>
      <w:pPr>
        <w:tabs>
          <w:tab w:val="left" w:pos="2409"/>
        </w:tabs>
        <w:ind w:left="2409" w:hanging="425"/>
      </w:pPr>
      <w:rPr>
        <w:rFonts w:hint="eastAsia" w:cs="Times New Roman"/>
      </w:rPr>
    </w:lvl>
    <w:lvl w:ilvl="6" w:tentative="0">
      <w:start w:val="1"/>
      <w:numFmt w:val="lowerRoman"/>
      <w:lvlText w:val="%7."/>
      <w:lvlJc w:val="left"/>
      <w:pPr>
        <w:tabs>
          <w:tab w:val="left" w:pos="2835"/>
        </w:tabs>
        <w:ind w:left="2835" w:hanging="426"/>
      </w:pPr>
      <w:rPr>
        <w:rFonts w:hint="eastAsia" w:cs="Times New Roman"/>
      </w:rPr>
    </w:lvl>
    <w:lvl w:ilvl="7" w:tentative="0">
      <w:start w:val="1"/>
      <w:numFmt w:val="lowerLetter"/>
      <w:lvlText w:val="%8."/>
      <w:lvlJc w:val="left"/>
      <w:pPr>
        <w:tabs>
          <w:tab w:val="left" w:pos="3260"/>
        </w:tabs>
        <w:ind w:left="3260" w:hanging="425"/>
      </w:pPr>
      <w:rPr>
        <w:rFonts w:hint="eastAsia" w:cs="Times New Roman"/>
      </w:rPr>
    </w:lvl>
    <w:lvl w:ilvl="8" w:tentative="0">
      <w:start w:val="1"/>
      <w:numFmt w:val="lowerRoman"/>
      <w:lvlText w:val="%9."/>
      <w:lvlJc w:val="left"/>
      <w:pPr>
        <w:tabs>
          <w:tab w:val="left" w:pos="3685"/>
        </w:tabs>
        <w:ind w:left="3685" w:hanging="425"/>
      </w:pPr>
      <w:rPr>
        <w:rFonts w:hint="eastAsia" w:cs="Times New Roman"/>
      </w:rPr>
    </w:lvl>
  </w:abstractNum>
  <w:abstractNum w:abstractNumId="3">
    <w:nsid w:val="407E65F9"/>
    <w:multiLevelType w:val="multilevel"/>
    <w:tmpl w:val="407E65F9"/>
    <w:lvl w:ilvl="0" w:tentative="0">
      <w:start w:val="1"/>
      <w:numFmt w:val="none"/>
      <w:pStyle w:val="92"/>
      <w:lvlText w:val="%1·　"/>
      <w:lvlJc w:val="left"/>
      <w:pPr>
        <w:tabs>
          <w:tab w:val="left" w:pos="-540"/>
        </w:tabs>
        <w:ind w:left="-943" w:hanging="317"/>
      </w:pPr>
      <w:rPr>
        <w:rFonts w:hint="eastAsia" w:ascii="宋体" w:hAnsi="Times New Roman" w:eastAsia="宋体" w:cs="Times New Roman"/>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420"/>
        </w:tabs>
        <w:ind w:left="-420" w:hanging="420"/>
      </w:pPr>
      <w:rPr>
        <w:rFonts w:hint="default" w:ascii="Wingdings" w:hAnsi="Wingdings"/>
      </w:rPr>
    </w:lvl>
    <w:lvl w:ilvl="3" w:tentative="0">
      <w:start w:val="1"/>
      <w:numFmt w:val="bullet"/>
      <w:lvlText w:val=""/>
      <w:lvlJc w:val="left"/>
      <w:pPr>
        <w:tabs>
          <w:tab w:val="left" w:pos="0"/>
        </w:tabs>
        <w:ind w:hanging="420"/>
      </w:pPr>
      <w:rPr>
        <w:rFonts w:hint="default" w:ascii="Wingdings" w:hAnsi="Wingdings"/>
      </w:rPr>
    </w:lvl>
    <w:lvl w:ilvl="4" w:tentative="0">
      <w:start w:val="1"/>
      <w:numFmt w:val="bullet"/>
      <w:lvlText w:val=""/>
      <w:lvlJc w:val="left"/>
      <w:pPr>
        <w:tabs>
          <w:tab w:val="left" w:pos="420"/>
        </w:tabs>
        <w:ind w:left="420" w:hanging="420"/>
      </w:pPr>
      <w:rPr>
        <w:rFonts w:hint="default" w:ascii="Wingdings" w:hAnsi="Wingdings"/>
      </w:rPr>
    </w:lvl>
    <w:lvl w:ilvl="5" w:tentative="0">
      <w:start w:val="1"/>
      <w:numFmt w:val="bullet"/>
      <w:lvlText w:val=""/>
      <w:lvlJc w:val="left"/>
      <w:pPr>
        <w:tabs>
          <w:tab w:val="left" w:pos="840"/>
        </w:tabs>
        <w:ind w:left="840" w:hanging="420"/>
      </w:pPr>
      <w:rPr>
        <w:rFonts w:hint="default" w:ascii="Wingdings" w:hAnsi="Wingdings"/>
      </w:rPr>
    </w:lvl>
    <w:lvl w:ilvl="6" w:tentative="0">
      <w:start w:val="1"/>
      <w:numFmt w:val="bullet"/>
      <w:lvlText w:val=""/>
      <w:lvlJc w:val="left"/>
      <w:pPr>
        <w:tabs>
          <w:tab w:val="left" w:pos="1260"/>
        </w:tabs>
        <w:ind w:left="1260" w:hanging="420"/>
      </w:pPr>
      <w:rPr>
        <w:rFonts w:hint="default" w:ascii="Wingdings" w:hAnsi="Wingdings"/>
      </w:rPr>
    </w:lvl>
    <w:lvl w:ilvl="7" w:tentative="0">
      <w:start w:val="1"/>
      <w:numFmt w:val="bullet"/>
      <w:lvlText w:val=""/>
      <w:lvlJc w:val="left"/>
      <w:pPr>
        <w:tabs>
          <w:tab w:val="left" w:pos="1680"/>
        </w:tabs>
        <w:ind w:left="1680" w:hanging="420"/>
      </w:pPr>
      <w:rPr>
        <w:rFonts w:hint="default" w:ascii="Wingdings" w:hAnsi="Wingdings"/>
      </w:rPr>
    </w:lvl>
    <w:lvl w:ilvl="8" w:tentative="0">
      <w:start w:val="1"/>
      <w:numFmt w:val="bullet"/>
      <w:lvlText w:val=""/>
      <w:lvlJc w:val="left"/>
      <w:pPr>
        <w:tabs>
          <w:tab w:val="left" w:pos="2100"/>
        </w:tabs>
        <w:ind w:left="2100" w:hanging="420"/>
      </w:pPr>
      <w:rPr>
        <w:rFonts w:hint="default" w:ascii="Wingdings" w:hAnsi="Wingdings"/>
      </w:rPr>
    </w:lvl>
  </w:abstractNum>
  <w:abstractNum w:abstractNumId="4">
    <w:nsid w:val="496E4D7B"/>
    <w:multiLevelType w:val="multilevel"/>
    <w:tmpl w:val="496E4D7B"/>
    <w:lvl w:ilvl="0" w:tentative="0">
      <w:start w:val="1"/>
      <w:numFmt w:val="none"/>
      <w:pStyle w:val="114"/>
      <w:lvlText w:val="%1注"/>
      <w:lvlJc w:val="left"/>
      <w:pPr>
        <w:tabs>
          <w:tab w:val="left" w:pos="900"/>
        </w:tabs>
        <w:ind w:left="900" w:hanging="50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5">
    <w:nsid w:val="557C2AF5"/>
    <w:multiLevelType w:val="multilevel"/>
    <w:tmpl w:val="557C2AF5"/>
    <w:lvl w:ilvl="0" w:tentative="0">
      <w:start w:val="1"/>
      <w:numFmt w:val="decimal"/>
      <w:pStyle w:val="112"/>
      <w:suff w:val="nothing"/>
      <w:lvlText w:val="图%1　"/>
      <w:lvlJc w:val="left"/>
      <w:rPr>
        <w:rFonts w:hint="eastAsia" w:ascii="黑体" w:hAnsi="Times New Roman" w:eastAsia="黑体" w:cs="Times New Roman"/>
        <w:b w:val="0"/>
        <w:i w:val="0"/>
        <w:sz w:val="21"/>
      </w:rPr>
    </w:lvl>
    <w:lvl w:ilvl="1" w:tentative="0">
      <w:start w:val="1"/>
      <w:numFmt w:val="decimal"/>
      <w:suff w:val="nothing"/>
      <w:lvlText w:val="%1%2　"/>
      <w:lvlJc w:val="left"/>
      <w:rPr>
        <w:rFonts w:hint="default" w:ascii="Times New Roman" w:hAnsi="Times New Roman" w:eastAsia="黑体" w:cs="Times New Roman"/>
        <w:b w:val="0"/>
        <w:i w:val="0"/>
        <w:sz w:val="21"/>
      </w:rPr>
    </w:lvl>
    <w:lvl w:ilvl="2" w:tentative="0">
      <w:start w:val="1"/>
      <w:numFmt w:val="decimal"/>
      <w:suff w:val="nothing"/>
      <w:lvlText w:val="%1%2.%3　"/>
      <w:lvlJc w:val="left"/>
      <w:rPr>
        <w:rFonts w:hint="default" w:ascii="Times New Roman" w:hAnsi="Times New Roman" w:eastAsia="黑体" w:cs="Times New Roman"/>
        <w:b w:val="0"/>
        <w:i w:val="0"/>
        <w:sz w:val="21"/>
      </w:rPr>
    </w:lvl>
    <w:lvl w:ilvl="3" w:tentative="0">
      <w:start w:val="1"/>
      <w:numFmt w:val="decimal"/>
      <w:suff w:val="nothing"/>
      <w:lvlText w:val="%1%2.%3.%4　"/>
      <w:lvlJc w:val="left"/>
      <w:rPr>
        <w:rFonts w:hint="default" w:ascii="Times New Roman" w:hAnsi="Times New Roman" w:eastAsia="黑体" w:cs="Times New Roman"/>
        <w:b w:val="0"/>
        <w:i w:val="0"/>
        <w:sz w:val="21"/>
      </w:rPr>
    </w:lvl>
    <w:lvl w:ilvl="4" w:tentative="0">
      <w:start w:val="1"/>
      <w:numFmt w:val="decimal"/>
      <w:suff w:val="nothing"/>
      <w:lvlText w:val="%1%2.%3.%4.%5　"/>
      <w:lvlJc w:val="left"/>
      <w:rPr>
        <w:rFonts w:hint="default" w:ascii="Times New Roman" w:hAnsi="Times New Roman" w:eastAsia="黑体" w:cs="Times New Roman"/>
        <w:b w:val="0"/>
        <w:i w:val="0"/>
        <w:sz w:val="21"/>
      </w:rPr>
    </w:lvl>
    <w:lvl w:ilvl="5" w:tentative="0">
      <w:start w:val="1"/>
      <w:numFmt w:val="decimal"/>
      <w:suff w:val="nothing"/>
      <w:lvlText w:val="%1%2.%3.%4.%5.%6　"/>
      <w:lvlJc w:val="left"/>
      <w:rPr>
        <w:rFonts w:hint="default" w:ascii="Times New Roman" w:hAnsi="Times New Roman" w:eastAsia="黑体" w:cs="Times New Roman"/>
        <w:b w:val="0"/>
        <w:i w:val="0"/>
        <w:sz w:val="21"/>
      </w:rPr>
    </w:lvl>
    <w:lvl w:ilvl="6" w:tentative="0">
      <w:start w:val="1"/>
      <w:numFmt w:val="decimal"/>
      <w:suff w:val="nothing"/>
      <w:lvlText w:val="%1%2.%3.%4.%5.%6.%7　"/>
      <w:lvlJc w:val="left"/>
      <w:rPr>
        <w:rFonts w:hint="default" w:ascii="Times New Roman"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6">
    <w:nsid w:val="63B56409"/>
    <w:multiLevelType w:val="multilevel"/>
    <w:tmpl w:val="63B56409"/>
    <w:lvl w:ilvl="0" w:tentative="0">
      <w:start w:val="1"/>
      <w:numFmt w:val="decimal"/>
      <w:pStyle w:val="227"/>
      <w:lvlText w:val="%1"/>
      <w:lvlJc w:val="left"/>
      <w:pPr>
        <w:tabs>
          <w:tab w:val="left" w:pos="1667"/>
        </w:tabs>
        <w:ind w:left="1667" w:hanging="420"/>
      </w:pPr>
      <w:rPr>
        <w:rFonts w:hint="eastAsia" w:eastAsia="宋体" w:cs="Times New Roman"/>
        <w:b w:val="0"/>
        <w:i w:val="0"/>
        <w:sz w:val="20"/>
        <w:szCs w:val="20"/>
      </w:rPr>
    </w:lvl>
    <w:lvl w:ilvl="1" w:tentative="0">
      <w:start w:val="1"/>
      <w:numFmt w:val="decimal"/>
      <w:lvlText w:val="%1.%2."/>
      <w:lvlJc w:val="left"/>
      <w:pPr>
        <w:tabs>
          <w:tab w:val="left" w:pos="1814"/>
        </w:tabs>
        <w:ind w:left="1814" w:hanging="567"/>
      </w:pPr>
      <w:rPr>
        <w:rFonts w:hint="eastAsia" w:cs="Times New Roman"/>
      </w:rPr>
    </w:lvl>
    <w:lvl w:ilvl="2" w:tentative="0">
      <w:start w:val="0"/>
      <w:numFmt w:val="none"/>
      <w:lvlText w:val=""/>
      <w:lvlJc w:val="left"/>
      <w:pPr>
        <w:tabs>
          <w:tab w:val="left" w:pos="360"/>
        </w:tabs>
      </w:pPr>
      <w:rPr>
        <w:rFonts w:hint="eastAsia" w:cs="Times New Roman"/>
      </w:rPr>
    </w:lvl>
    <w:lvl w:ilvl="3" w:tentative="0">
      <w:start w:val="1"/>
      <w:numFmt w:val="decimal"/>
      <w:lvlText w:val="%1.%2.%3.%4."/>
      <w:lvlJc w:val="left"/>
      <w:pPr>
        <w:tabs>
          <w:tab w:val="left" w:pos="2098"/>
        </w:tabs>
        <w:ind w:left="2098" w:hanging="851"/>
      </w:pPr>
      <w:rPr>
        <w:rFonts w:hint="eastAsia" w:cs="Times New Roman"/>
      </w:rPr>
    </w:lvl>
    <w:lvl w:ilvl="4" w:tentative="0">
      <w:start w:val="1"/>
      <w:numFmt w:val="decimal"/>
      <w:lvlText w:val="%1.%2.%3.%4.%5."/>
      <w:lvlJc w:val="left"/>
      <w:pPr>
        <w:tabs>
          <w:tab w:val="left" w:pos="2239"/>
        </w:tabs>
        <w:ind w:left="2239" w:hanging="992"/>
      </w:pPr>
      <w:rPr>
        <w:rFonts w:hint="eastAsia" w:cs="Times New Roman"/>
      </w:rPr>
    </w:lvl>
    <w:lvl w:ilvl="5" w:tentative="0">
      <w:start w:val="1"/>
      <w:numFmt w:val="decimal"/>
      <w:lvlText w:val="%1.%2.%3.%4.%5.%6."/>
      <w:lvlJc w:val="left"/>
      <w:pPr>
        <w:tabs>
          <w:tab w:val="left" w:pos="2381"/>
        </w:tabs>
        <w:ind w:left="2381" w:hanging="1134"/>
      </w:pPr>
      <w:rPr>
        <w:rFonts w:hint="eastAsia" w:cs="Times New Roman"/>
      </w:rPr>
    </w:lvl>
    <w:lvl w:ilvl="6" w:tentative="0">
      <w:start w:val="1"/>
      <w:numFmt w:val="decimal"/>
      <w:lvlText w:val="%1.%2.%3.%4.%5.%6.%7."/>
      <w:lvlJc w:val="left"/>
      <w:pPr>
        <w:tabs>
          <w:tab w:val="left" w:pos="2523"/>
        </w:tabs>
        <w:ind w:left="2523" w:hanging="1276"/>
      </w:pPr>
      <w:rPr>
        <w:rFonts w:hint="eastAsia" w:cs="Times New Roman"/>
      </w:rPr>
    </w:lvl>
    <w:lvl w:ilvl="7" w:tentative="0">
      <w:start w:val="1"/>
      <w:numFmt w:val="decimal"/>
      <w:lvlText w:val="%1.%2.%3.%4.%5.%6.%7.%8."/>
      <w:lvlJc w:val="left"/>
      <w:pPr>
        <w:tabs>
          <w:tab w:val="left" w:pos="2665"/>
        </w:tabs>
        <w:ind w:left="2665" w:hanging="1418"/>
      </w:pPr>
      <w:rPr>
        <w:rFonts w:hint="eastAsia" w:cs="Times New Roman"/>
      </w:rPr>
    </w:lvl>
    <w:lvl w:ilvl="8" w:tentative="0">
      <w:start w:val="1"/>
      <w:numFmt w:val="decimal"/>
      <w:lvlText w:val="%1.%2.%3.%4.%5.%6.%7.%8.%9."/>
      <w:lvlJc w:val="left"/>
      <w:pPr>
        <w:tabs>
          <w:tab w:val="left" w:pos="2806"/>
        </w:tabs>
        <w:ind w:left="2806" w:hanging="1559"/>
      </w:pPr>
      <w:rPr>
        <w:rFonts w:hint="eastAsia" w:cs="Times New Roman"/>
      </w:rPr>
    </w:lvl>
  </w:abstractNum>
  <w:abstractNum w:abstractNumId="7">
    <w:nsid w:val="646260FA"/>
    <w:multiLevelType w:val="multilevel"/>
    <w:tmpl w:val="646260FA"/>
    <w:lvl w:ilvl="0" w:tentative="0">
      <w:start w:val="1"/>
      <w:numFmt w:val="decimal"/>
      <w:pStyle w:val="111"/>
      <w:suff w:val="nothing"/>
      <w:lvlText w:val="表%1　"/>
      <w:lvlJc w:val="left"/>
      <w:pPr>
        <w:ind w:left="5775"/>
      </w:pPr>
      <w:rPr>
        <w:rFonts w:hint="eastAsia" w:ascii="黑体" w:hAnsi="Times New Roman" w:eastAsia="黑体" w:cs="Times New Roman"/>
        <w:b w:val="0"/>
        <w:i w:val="0"/>
        <w:sz w:val="21"/>
      </w:rPr>
    </w:lvl>
    <w:lvl w:ilvl="1" w:tentative="0">
      <w:start w:val="1"/>
      <w:numFmt w:val="decimal"/>
      <w:lvlText w:val="%1.%2"/>
      <w:lvlJc w:val="left"/>
      <w:pPr>
        <w:tabs>
          <w:tab w:val="left" w:pos="2882"/>
        </w:tabs>
        <w:ind w:left="2882" w:hanging="567"/>
      </w:pPr>
      <w:rPr>
        <w:rFonts w:hint="eastAsia" w:cs="Times New Roman"/>
      </w:rPr>
    </w:lvl>
    <w:lvl w:ilvl="2" w:tentative="0">
      <w:start w:val="1"/>
      <w:numFmt w:val="decimal"/>
      <w:lvlText w:val="%1.%2.%3"/>
      <w:lvlJc w:val="left"/>
      <w:pPr>
        <w:tabs>
          <w:tab w:val="left" w:pos="3308"/>
        </w:tabs>
        <w:ind w:left="3308" w:hanging="567"/>
      </w:pPr>
      <w:rPr>
        <w:rFonts w:hint="eastAsia" w:cs="Times New Roman"/>
      </w:rPr>
    </w:lvl>
    <w:lvl w:ilvl="3" w:tentative="0">
      <w:start w:val="1"/>
      <w:numFmt w:val="decimal"/>
      <w:lvlText w:val="%1.%2.%3.%4"/>
      <w:lvlJc w:val="left"/>
      <w:pPr>
        <w:tabs>
          <w:tab w:val="left" w:pos="3874"/>
        </w:tabs>
        <w:ind w:left="3874" w:hanging="708"/>
      </w:pPr>
      <w:rPr>
        <w:rFonts w:hint="eastAsia" w:cs="Times New Roman"/>
      </w:rPr>
    </w:lvl>
    <w:lvl w:ilvl="4" w:tentative="0">
      <w:start w:val="1"/>
      <w:numFmt w:val="decimal"/>
      <w:lvlText w:val="%1.%2.%3.%4.%5"/>
      <w:lvlJc w:val="left"/>
      <w:pPr>
        <w:tabs>
          <w:tab w:val="left" w:pos="4441"/>
        </w:tabs>
        <w:ind w:left="4441" w:hanging="850"/>
      </w:pPr>
      <w:rPr>
        <w:rFonts w:hint="eastAsia" w:cs="Times New Roman"/>
      </w:rPr>
    </w:lvl>
    <w:lvl w:ilvl="5" w:tentative="0">
      <w:start w:val="1"/>
      <w:numFmt w:val="decimal"/>
      <w:lvlText w:val="%1.%2.%3.%4.%5.%6"/>
      <w:lvlJc w:val="left"/>
      <w:pPr>
        <w:tabs>
          <w:tab w:val="left" w:pos="5150"/>
        </w:tabs>
        <w:ind w:left="5150" w:hanging="1134"/>
      </w:pPr>
      <w:rPr>
        <w:rFonts w:hint="eastAsia" w:cs="Times New Roman"/>
      </w:rPr>
    </w:lvl>
    <w:lvl w:ilvl="6" w:tentative="0">
      <w:start w:val="1"/>
      <w:numFmt w:val="decimal"/>
      <w:lvlText w:val="%1.%2.%3.%4.%5.%6.%7"/>
      <w:lvlJc w:val="left"/>
      <w:pPr>
        <w:tabs>
          <w:tab w:val="left" w:pos="5717"/>
        </w:tabs>
        <w:ind w:left="5717" w:hanging="1276"/>
      </w:pPr>
      <w:rPr>
        <w:rFonts w:hint="eastAsia" w:cs="Times New Roman"/>
      </w:rPr>
    </w:lvl>
    <w:lvl w:ilvl="7" w:tentative="0">
      <w:start w:val="1"/>
      <w:numFmt w:val="decimal"/>
      <w:lvlText w:val="%1.%2.%3.%4.%5.%6.%7.%8"/>
      <w:lvlJc w:val="left"/>
      <w:pPr>
        <w:tabs>
          <w:tab w:val="left" w:pos="6284"/>
        </w:tabs>
        <w:ind w:left="6284" w:hanging="1418"/>
      </w:pPr>
      <w:rPr>
        <w:rFonts w:hint="eastAsia" w:cs="Times New Roman"/>
      </w:rPr>
    </w:lvl>
    <w:lvl w:ilvl="8" w:tentative="0">
      <w:start w:val="1"/>
      <w:numFmt w:val="decimal"/>
      <w:lvlText w:val="%1.%2.%3.%4.%5.%6.%7.%8.%9"/>
      <w:lvlJc w:val="left"/>
      <w:pPr>
        <w:tabs>
          <w:tab w:val="left" w:pos="6992"/>
        </w:tabs>
        <w:ind w:left="6992" w:hanging="1700"/>
      </w:pPr>
      <w:rPr>
        <w:rFonts w:hint="eastAsia" w:cs="Times New Roman"/>
      </w:rPr>
    </w:lvl>
  </w:abstractNum>
  <w:abstractNum w:abstractNumId="8">
    <w:nsid w:val="680556DE"/>
    <w:multiLevelType w:val="multilevel"/>
    <w:tmpl w:val="680556DE"/>
    <w:lvl w:ilvl="0" w:tentative="0">
      <w:start w:val="8"/>
      <w:numFmt w:val="decimal"/>
      <w:lvlText w:val="%1"/>
      <w:lvlJc w:val="left"/>
      <w:pPr>
        <w:ind w:left="645" w:hanging="645"/>
      </w:pPr>
      <w:rPr>
        <w:rFonts w:hint="default" w:cs="Times New Roman"/>
      </w:rPr>
    </w:lvl>
    <w:lvl w:ilvl="1" w:tentative="0">
      <w:start w:val="1"/>
      <w:numFmt w:val="decimal"/>
      <w:pStyle w:val="215"/>
      <w:lvlText w:val="%1.%2"/>
      <w:lvlJc w:val="left"/>
      <w:pPr>
        <w:ind w:left="720" w:hanging="720"/>
      </w:pPr>
      <w:rPr>
        <w:rFonts w:hint="default" w:cs="Times New Roman"/>
      </w:rPr>
    </w:lvl>
    <w:lvl w:ilvl="2" w:tentative="0">
      <w:start w:val="1"/>
      <w:numFmt w:val="decimal"/>
      <w:lvlText w:val="%1.%2.%3"/>
      <w:lvlJc w:val="left"/>
      <w:pPr>
        <w:ind w:left="720" w:hanging="720"/>
      </w:pPr>
      <w:rPr>
        <w:rFonts w:hint="default" w:cs="Times New Roman"/>
      </w:rPr>
    </w:lvl>
    <w:lvl w:ilvl="3" w:tentative="0">
      <w:start w:val="1"/>
      <w:numFmt w:val="decimal"/>
      <w:lvlText w:val="%1.%2.%3.%4"/>
      <w:lvlJc w:val="left"/>
      <w:pPr>
        <w:ind w:left="1080" w:hanging="1080"/>
      </w:pPr>
      <w:rPr>
        <w:rFonts w:hint="default" w:cs="Times New Roman"/>
      </w:rPr>
    </w:lvl>
    <w:lvl w:ilvl="4" w:tentative="0">
      <w:start w:val="1"/>
      <w:numFmt w:val="decimal"/>
      <w:lvlText w:val="%1.%2.%3.%4.%5"/>
      <w:lvlJc w:val="left"/>
      <w:pPr>
        <w:ind w:left="1440" w:hanging="1440"/>
      </w:pPr>
      <w:rPr>
        <w:rFonts w:hint="default" w:cs="Times New Roman"/>
      </w:rPr>
    </w:lvl>
    <w:lvl w:ilvl="5" w:tentative="0">
      <w:start w:val="1"/>
      <w:numFmt w:val="decimal"/>
      <w:lvlText w:val="%1.%2.%3.%4.%5.%6"/>
      <w:lvlJc w:val="left"/>
      <w:pPr>
        <w:ind w:left="1440" w:hanging="1440"/>
      </w:pPr>
      <w:rPr>
        <w:rFonts w:hint="default" w:cs="Times New Roman"/>
      </w:rPr>
    </w:lvl>
    <w:lvl w:ilvl="6" w:tentative="0">
      <w:start w:val="1"/>
      <w:numFmt w:val="decimal"/>
      <w:lvlText w:val="%1.%2.%3.%4.%5.%6.%7"/>
      <w:lvlJc w:val="left"/>
      <w:pPr>
        <w:ind w:left="1800" w:hanging="1800"/>
      </w:pPr>
      <w:rPr>
        <w:rFonts w:hint="default" w:cs="Times New Roman"/>
      </w:rPr>
    </w:lvl>
    <w:lvl w:ilvl="7" w:tentative="0">
      <w:start w:val="1"/>
      <w:numFmt w:val="decimal"/>
      <w:lvlText w:val="%1.%2.%3.%4.%5.%6.%7.%8"/>
      <w:lvlJc w:val="left"/>
      <w:pPr>
        <w:ind w:left="1800" w:hanging="1800"/>
      </w:pPr>
      <w:rPr>
        <w:rFonts w:hint="default" w:cs="Times New Roman"/>
      </w:rPr>
    </w:lvl>
    <w:lvl w:ilvl="8" w:tentative="0">
      <w:start w:val="1"/>
      <w:numFmt w:val="decimal"/>
      <w:lvlText w:val="%1.%2.%3.%4.%5.%6.%7.%8.%9"/>
      <w:lvlJc w:val="left"/>
      <w:pPr>
        <w:ind w:left="2160" w:hanging="2160"/>
      </w:pPr>
      <w:rPr>
        <w:rFonts w:hint="default" w:cs="Times New Roman"/>
      </w:rPr>
    </w:lvl>
  </w:abstractNum>
  <w:abstractNum w:abstractNumId="9">
    <w:nsid w:val="6CEA2025"/>
    <w:multiLevelType w:val="multilevel"/>
    <w:tmpl w:val="6CEA2025"/>
    <w:lvl w:ilvl="0" w:tentative="0">
      <w:start w:val="1"/>
      <w:numFmt w:val="none"/>
      <w:pStyle w:val="64"/>
      <w:suff w:val="nothing"/>
      <w:lvlText w:val="%1"/>
      <w:lvlJc w:val="left"/>
      <w:rPr>
        <w:rFonts w:hint="default" w:ascii="Times New Roman" w:hAnsi="Times New Roman" w:cs="Times New Roman"/>
        <w:b/>
        <w:i w:val="0"/>
        <w:sz w:val="21"/>
      </w:rPr>
    </w:lvl>
    <w:lvl w:ilvl="1" w:tentative="0">
      <w:start w:val="1"/>
      <w:numFmt w:val="decimal"/>
      <w:pStyle w:val="67"/>
      <w:suff w:val="nothing"/>
      <w:lvlText w:val="%1%2　"/>
      <w:lvlJc w:val="left"/>
      <w:pPr>
        <w:ind w:left="1418"/>
      </w:pPr>
      <w:rPr>
        <w:rFonts w:hint="eastAsia" w:ascii="宋体" w:hAnsi="宋体" w:eastAsia="宋体" w:cs="Times New Roman"/>
        <w:b/>
        <w:i w:val="0"/>
        <w:sz w:val="32"/>
        <w:szCs w:val="32"/>
      </w:rPr>
    </w:lvl>
    <w:lvl w:ilvl="2" w:tentative="0">
      <w:start w:val="1"/>
      <w:numFmt w:val="decimal"/>
      <w:pStyle w:val="68"/>
      <w:suff w:val="nothing"/>
      <w:lvlText w:val="%1%2.%3　"/>
      <w:lvlJc w:val="left"/>
      <w:pPr>
        <w:ind w:left="142"/>
      </w:pPr>
      <w:rPr>
        <w:rFonts w:hint="eastAsia" w:ascii="宋体" w:hAnsi="宋体" w:eastAsia="宋体" w:cs="Times New Roman"/>
        <w:b/>
        <w:i w:val="0"/>
        <w:sz w:val="28"/>
        <w:szCs w:val="28"/>
      </w:rPr>
    </w:lvl>
    <w:lvl w:ilvl="3" w:tentative="0">
      <w:start w:val="1"/>
      <w:numFmt w:val="decimal"/>
      <w:suff w:val="nothing"/>
      <w:lvlText w:val="%1%2.%3.%4　"/>
      <w:lvlJc w:val="left"/>
      <w:pPr>
        <w:ind w:left="851"/>
      </w:pPr>
      <w:rPr>
        <w:rFonts w:hint="eastAsia" w:ascii="宋体" w:hAnsi="宋体" w:eastAsia="宋体" w:cs="Times New Roman"/>
        <w:b/>
        <w:i w:val="0"/>
        <w:sz w:val="24"/>
        <w:szCs w:val="24"/>
      </w:rPr>
    </w:lvl>
    <w:lvl w:ilvl="4" w:tentative="0">
      <w:start w:val="1"/>
      <w:numFmt w:val="decimal"/>
      <w:suff w:val="nothing"/>
      <w:lvlText w:val="%1%2.%3.%4.%5　"/>
      <w:lvlJc w:val="left"/>
      <w:pPr>
        <w:ind w:left="1080"/>
      </w:pPr>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0">
    <w:nsid w:val="6DBF04F4"/>
    <w:multiLevelType w:val="multilevel"/>
    <w:tmpl w:val="6DBF04F4"/>
    <w:lvl w:ilvl="0" w:tentative="0">
      <w:start w:val="1"/>
      <w:numFmt w:val="none"/>
      <w:pStyle w:val="113"/>
      <w:lvlText w:val="%1注："/>
      <w:lvlJc w:val="left"/>
      <w:pPr>
        <w:tabs>
          <w:tab w:val="left" w:pos="1140"/>
        </w:tabs>
        <w:ind w:left="840" w:hanging="42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1">
    <w:nsid w:val="76933334"/>
    <w:multiLevelType w:val="multilevel"/>
    <w:tmpl w:val="76933334"/>
    <w:lvl w:ilvl="0" w:tentative="0">
      <w:start w:val="1"/>
      <w:numFmt w:val="none"/>
      <w:pStyle w:val="91"/>
      <w:lvlText w:val="%1——"/>
      <w:lvlJc w:val="left"/>
      <w:pPr>
        <w:tabs>
          <w:tab w:val="left" w:pos="1140"/>
        </w:tabs>
        <w:ind w:left="840"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9"/>
  </w:num>
  <w:num w:numId="2">
    <w:abstractNumId w:val="0"/>
  </w:num>
  <w:num w:numId="3">
    <w:abstractNumId w:val="11"/>
  </w:num>
  <w:num w:numId="4">
    <w:abstractNumId w:val="3"/>
  </w:num>
  <w:num w:numId="5">
    <w:abstractNumId w:val="1"/>
  </w:num>
  <w:num w:numId="6">
    <w:abstractNumId w:val="7"/>
  </w:num>
  <w:num w:numId="7">
    <w:abstractNumId w:val="5"/>
  </w:num>
  <w:num w:numId="8">
    <w:abstractNumId w:val="10"/>
  </w:num>
  <w:num w:numId="9">
    <w:abstractNumId w:val="4"/>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71"/>
    <w:rsid w:val="000173BE"/>
    <w:rsid w:val="00040435"/>
    <w:rsid w:val="00047497"/>
    <w:rsid w:val="0008727F"/>
    <w:rsid w:val="000B604E"/>
    <w:rsid w:val="000E7E6F"/>
    <w:rsid w:val="00104449"/>
    <w:rsid w:val="00135CA0"/>
    <w:rsid w:val="001633A1"/>
    <w:rsid w:val="0017327E"/>
    <w:rsid w:val="00176909"/>
    <w:rsid w:val="00182C58"/>
    <w:rsid w:val="00191B61"/>
    <w:rsid w:val="00192193"/>
    <w:rsid w:val="001A1F88"/>
    <w:rsid w:val="001B593A"/>
    <w:rsid w:val="001C6030"/>
    <w:rsid w:val="001D30C3"/>
    <w:rsid w:val="001D49F3"/>
    <w:rsid w:val="001D6AE9"/>
    <w:rsid w:val="00200A9E"/>
    <w:rsid w:val="00204EB2"/>
    <w:rsid w:val="002162C7"/>
    <w:rsid w:val="002169EC"/>
    <w:rsid w:val="0023370A"/>
    <w:rsid w:val="00243F6E"/>
    <w:rsid w:val="00253C2C"/>
    <w:rsid w:val="002810A6"/>
    <w:rsid w:val="002B4716"/>
    <w:rsid w:val="002D4FB3"/>
    <w:rsid w:val="00304E77"/>
    <w:rsid w:val="00306831"/>
    <w:rsid w:val="00342F57"/>
    <w:rsid w:val="0034579E"/>
    <w:rsid w:val="0036791F"/>
    <w:rsid w:val="003812FE"/>
    <w:rsid w:val="0038297B"/>
    <w:rsid w:val="00385B4F"/>
    <w:rsid w:val="003A27CF"/>
    <w:rsid w:val="003E02F6"/>
    <w:rsid w:val="003E7242"/>
    <w:rsid w:val="00403002"/>
    <w:rsid w:val="00403A9A"/>
    <w:rsid w:val="00416579"/>
    <w:rsid w:val="0042010D"/>
    <w:rsid w:val="00476A65"/>
    <w:rsid w:val="00483814"/>
    <w:rsid w:val="004855DD"/>
    <w:rsid w:val="004856EC"/>
    <w:rsid w:val="00493963"/>
    <w:rsid w:val="004A3A3C"/>
    <w:rsid w:val="004B25C1"/>
    <w:rsid w:val="004C0404"/>
    <w:rsid w:val="004F2763"/>
    <w:rsid w:val="004F301B"/>
    <w:rsid w:val="004F7B1B"/>
    <w:rsid w:val="00502798"/>
    <w:rsid w:val="00503610"/>
    <w:rsid w:val="0050525F"/>
    <w:rsid w:val="005334B9"/>
    <w:rsid w:val="00547B15"/>
    <w:rsid w:val="005A3A5F"/>
    <w:rsid w:val="005C1E86"/>
    <w:rsid w:val="005C39FD"/>
    <w:rsid w:val="005D105C"/>
    <w:rsid w:val="005D38F6"/>
    <w:rsid w:val="005D43DE"/>
    <w:rsid w:val="00604888"/>
    <w:rsid w:val="00654184"/>
    <w:rsid w:val="00655EFF"/>
    <w:rsid w:val="0068032F"/>
    <w:rsid w:val="0068049B"/>
    <w:rsid w:val="00687757"/>
    <w:rsid w:val="006A222F"/>
    <w:rsid w:val="006A5DDA"/>
    <w:rsid w:val="006F07E7"/>
    <w:rsid w:val="006F72FC"/>
    <w:rsid w:val="0070781D"/>
    <w:rsid w:val="00710C23"/>
    <w:rsid w:val="007172E3"/>
    <w:rsid w:val="00771509"/>
    <w:rsid w:val="007C6138"/>
    <w:rsid w:val="007E317E"/>
    <w:rsid w:val="007F074C"/>
    <w:rsid w:val="007F226B"/>
    <w:rsid w:val="008047CC"/>
    <w:rsid w:val="00826532"/>
    <w:rsid w:val="00835E68"/>
    <w:rsid w:val="00836A88"/>
    <w:rsid w:val="0089565B"/>
    <w:rsid w:val="008B284D"/>
    <w:rsid w:val="008B381B"/>
    <w:rsid w:val="008C5E76"/>
    <w:rsid w:val="008E35F0"/>
    <w:rsid w:val="00914178"/>
    <w:rsid w:val="009156EC"/>
    <w:rsid w:val="00920EC0"/>
    <w:rsid w:val="009312ED"/>
    <w:rsid w:val="009420AC"/>
    <w:rsid w:val="00955948"/>
    <w:rsid w:val="009611B7"/>
    <w:rsid w:val="00963345"/>
    <w:rsid w:val="00964E93"/>
    <w:rsid w:val="009A45AC"/>
    <w:rsid w:val="009B1768"/>
    <w:rsid w:val="009B3896"/>
    <w:rsid w:val="009E4CD4"/>
    <w:rsid w:val="00A23743"/>
    <w:rsid w:val="00A35829"/>
    <w:rsid w:val="00A45637"/>
    <w:rsid w:val="00A5134E"/>
    <w:rsid w:val="00A73F4A"/>
    <w:rsid w:val="00A93371"/>
    <w:rsid w:val="00AB3F6F"/>
    <w:rsid w:val="00AD70FE"/>
    <w:rsid w:val="00AE4AF5"/>
    <w:rsid w:val="00B00CE0"/>
    <w:rsid w:val="00B03B2E"/>
    <w:rsid w:val="00B077E4"/>
    <w:rsid w:val="00B07E46"/>
    <w:rsid w:val="00B11B33"/>
    <w:rsid w:val="00B85549"/>
    <w:rsid w:val="00B930F8"/>
    <w:rsid w:val="00BC29AB"/>
    <w:rsid w:val="00BF0DAC"/>
    <w:rsid w:val="00BF6D6F"/>
    <w:rsid w:val="00C014E1"/>
    <w:rsid w:val="00C02D57"/>
    <w:rsid w:val="00C2245D"/>
    <w:rsid w:val="00C33E07"/>
    <w:rsid w:val="00C860D7"/>
    <w:rsid w:val="00CA2BA4"/>
    <w:rsid w:val="00CA7AD2"/>
    <w:rsid w:val="00CB535D"/>
    <w:rsid w:val="00CE24CC"/>
    <w:rsid w:val="00CF12CB"/>
    <w:rsid w:val="00CF6BF9"/>
    <w:rsid w:val="00D02873"/>
    <w:rsid w:val="00D15DE5"/>
    <w:rsid w:val="00D27C7E"/>
    <w:rsid w:val="00D51D04"/>
    <w:rsid w:val="00D60F32"/>
    <w:rsid w:val="00D60F50"/>
    <w:rsid w:val="00D75D83"/>
    <w:rsid w:val="00D96662"/>
    <w:rsid w:val="00DB5ACD"/>
    <w:rsid w:val="00DF3C3D"/>
    <w:rsid w:val="00E12577"/>
    <w:rsid w:val="00EE2F7E"/>
    <w:rsid w:val="00EF73C1"/>
    <w:rsid w:val="00F04757"/>
    <w:rsid w:val="00F0589D"/>
    <w:rsid w:val="00F46C2F"/>
    <w:rsid w:val="00F5005F"/>
    <w:rsid w:val="00F5053C"/>
    <w:rsid w:val="00F77C3F"/>
    <w:rsid w:val="00FA064B"/>
    <w:rsid w:val="00FA43B3"/>
    <w:rsid w:val="00FC3618"/>
    <w:rsid w:val="00FC53DC"/>
    <w:rsid w:val="00FF3BE0"/>
    <w:rsid w:val="3ECE7A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link w:val="242"/>
    <w:uiPriority w:val="0"/>
    <w:pPr>
      <w:keepNext/>
      <w:keepLines/>
      <w:spacing w:before="340" w:after="330" w:line="578" w:lineRule="auto"/>
      <w:outlineLvl w:val="0"/>
    </w:pPr>
    <w:rPr>
      <w:b/>
      <w:bCs/>
      <w:kern w:val="44"/>
      <w:sz w:val="44"/>
      <w:szCs w:val="44"/>
    </w:rPr>
  </w:style>
  <w:style w:type="paragraph" w:styleId="3">
    <w:name w:val="heading 2"/>
    <w:basedOn w:val="1"/>
    <w:next w:val="1"/>
    <w:link w:val="243"/>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paragraph" w:styleId="10">
    <w:name w:val="heading 9"/>
    <w:basedOn w:val="1"/>
    <w:next w:val="1"/>
    <w:uiPriority w:val="0"/>
    <w:pPr>
      <w:keepNext/>
      <w:keepLines/>
      <w:spacing w:before="240" w:after="64" w:line="320" w:lineRule="auto"/>
      <w:outlineLvl w:val="8"/>
    </w:pPr>
    <w:rPr>
      <w:rFonts w:ascii="Arial" w:hAnsi="Arial" w:eastAsia="黑体"/>
      <w:szCs w:val="21"/>
    </w:rPr>
  </w:style>
  <w:style w:type="character" w:default="1" w:styleId="40">
    <w:name w:val="Default Paragraph Font"/>
    <w:semiHidden/>
    <w:uiPriority w:val="0"/>
  </w:style>
  <w:style w:type="table" w:default="1" w:styleId="54">
    <w:name w:val="Normal Table"/>
    <w:semiHidden/>
    <w:uiPriority w:val="0"/>
    <w:tblPr>
      <w:tblStyle w:val="54"/>
      <w:tblCellMar>
        <w:top w:w="0" w:type="dxa"/>
        <w:left w:w="108" w:type="dxa"/>
        <w:bottom w:w="0" w:type="dxa"/>
        <w:right w:w="108" w:type="dxa"/>
      </w:tblCellMar>
    </w:tblPr>
    <w:trPr>
      <w:wBefore w:w="0" w:type="dxa"/>
    </w:trPr>
  </w:style>
  <w:style w:type="paragraph" w:styleId="11">
    <w:name w:val="annotation subject"/>
    <w:basedOn w:val="12"/>
    <w:next w:val="12"/>
    <w:semiHidden/>
    <w:uiPriority w:val="0"/>
    <w:rPr>
      <w:b/>
      <w:bCs/>
    </w:rPr>
  </w:style>
  <w:style w:type="paragraph" w:styleId="12">
    <w:name w:val="annotation text"/>
    <w:basedOn w:val="1"/>
    <w:link w:val="241"/>
    <w:semiHidden/>
    <w:uiPriority w:val="0"/>
    <w:pPr>
      <w:jc w:val="left"/>
    </w:pPr>
  </w:style>
  <w:style w:type="paragraph" w:styleId="13">
    <w:name w:val="toc 7"/>
    <w:basedOn w:val="14"/>
    <w:next w:val="1"/>
    <w:semiHidden/>
    <w:uiPriority w:val="0"/>
    <w:pPr>
      <w:tabs>
        <w:tab w:val="right" w:leader="dot" w:pos="8812"/>
      </w:tabs>
      <w:ind w:left="1260"/>
    </w:pPr>
  </w:style>
  <w:style w:type="paragraph" w:styleId="14">
    <w:name w:val="toc 6"/>
    <w:basedOn w:val="15"/>
    <w:next w:val="1"/>
    <w:semiHidden/>
    <w:uiPriority w:val="0"/>
    <w:pPr>
      <w:tabs>
        <w:tab w:val="right" w:leader="dot" w:pos="8812"/>
      </w:tabs>
      <w:ind w:left="1050"/>
    </w:pPr>
  </w:style>
  <w:style w:type="paragraph" w:styleId="15">
    <w:name w:val="toc 5"/>
    <w:basedOn w:val="16"/>
    <w:next w:val="1"/>
    <w:semiHidden/>
    <w:uiPriority w:val="0"/>
    <w:pPr>
      <w:tabs>
        <w:tab w:val="right" w:leader="dot" w:pos="8812"/>
      </w:tabs>
      <w:ind w:left="840"/>
    </w:pPr>
  </w:style>
  <w:style w:type="paragraph" w:styleId="16">
    <w:name w:val="toc 4"/>
    <w:basedOn w:val="17"/>
    <w:next w:val="1"/>
    <w:semiHidden/>
    <w:uiPriority w:val="0"/>
    <w:pPr>
      <w:tabs>
        <w:tab w:val="right" w:leader="dot" w:pos="8812"/>
      </w:tabs>
      <w:ind w:left="630"/>
    </w:pPr>
    <w:rPr>
      <w:i w:val="0"/>
      <w:iCs w:val="0"/>
      <w:sz w:val="18"/>
      <w:szCs w:val="18"/>
    </w:rPr>
  </w:style>
  <w:style w:type="paragraph" w:styleId="17">
    <w:name w:val="toc 3"/>
    <w:basedOn w:val="18"/>
    <w:next w:val="1"/>
    <w:uiPriority w:val="0"/>
    <w:pPr>
      <w:tabs>
        <w:tab w:val="right" w:leader="dot" w:pos="8812"/>
      </w:tabs>
      <w:ind w:left="420"/>
    </w:pPr>
    <w:rPr>
      <w:i/>
      <w:iCs/>
      <w:smallCaps w:val="0"/>
    </w:rPr>
  </w:style>
  <w:style w:type="paragraph" w:styleId="18">
    <w:name w:val="toc 2"/>
    <w:basedOn w:val="19"/>
    <w:next w:val="1"/>
    <w:uiPriority w:val="0"/>
    <w:pPr>
      <w:tabs>
        <w:tab w:val="right" w:leader="dot" w:pos="8812"/>
      </w:tabs>
      <w:spacing w:line="560" w:lineRule="exact"/>
      <w:ind w:left="210"/>
    </w:pPr>
    <w:rPr>
      <w:b w:val="0"/>
      <w:bCs w:val="0"/>
      <w:caps w:val="0"/>
      <w:smallCaps/>
    </w:rPr>
  </w:style>
  <w:style w:type="paragraph" w:styleId="19">
    <w:name w:val="toc 1"/>
    <w:basedOn w:val="1"/>
    <w:next w:val="1"/>
    <w:uiPriority w:val="0"/>
    <w:pPr>
      <w:tabs>
        <w:tab w:val="right" w:leader="dot" w:pos="8812"/>
      </w:tabs>
      <w:jc w:val="left"/>
    </w:pPr>
    <w:rPr>
      <w:rFonts w:ascii="仿宋_GB2312" w:hAnsi="Calibri" w:eastAsia="仿宋_GB2312" w:cs="Calibri"/>
      <w:b/>
      <w:bCs/>
      <w:caps/>
      <w:sz w:val="28"/>
      <w:szCs w:val="28"/>
    </w:rPr>
  </w:style>
  <w:style w:type="paragraph" w:styleId="20">
    <w:name w:val="Body Text First Indent"/>
    <w:basedOn w:val="1"/>
    <w:uiPriority w:val="0"/>
    <w:pPr>
      <w:autoSpaceDE w:val="0"/>
      <w:autoSpaceDN w:val="0"/>
      <w:adjustRightInd w:val="0"/>
      <w:spacing w:line="360" w:lineRule="auto"/>
      <w:ind w:left="544" w:firstLine="567"/>
    </w:pPr>
    <w:rPr>
      <w:kern w:val="0"/>
      <w:sz w:val="24"/>
      <w:szCs w:val="20"/>
    </w:rPr>
  </w:style>
  <w:style w:type="paragraph" w:styleId="21">
    <w:name w:val="Normal Indent"/>
    <w:basedOn w:val="1"/>
    <w:uiPriority w:val="0"/>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22">
    <w:name w:val="caption"/>
    <w:basedOn w:val="1"/>
    <w:next w:val="1"/>
    <w:uiPriority w:val="0"/>
    <w:rPr>
      <w:rFonts w:ascii="Arial" w:hAnsi="Arial" w:eastAsia="黑体" w:cs="Arial"/>
      <w:sz w:val="20"/>
      <w:szCs w:val="20"/>
    </w:rPr>
  </w:style>
  <w:style w:type="paragraph" w:styleId="23">
    <w:name w:val="Document Map"/>
    <w:basedOn w:val="1"/>
    <w:semiHidden/>
    <w:uiPriority w:val="0"/>
    <w:pPr>
      <w:shd w:val="clear" w:color="auto" w:fill="000080"/>
    </w:pPr>
  </w:style>
  <w:style w:type="paragraph" w:styleId="24">
    <w:name w:val="Body Text 3"/>
    <w:basedOn w:val="1"/>
    <w:uiPriority w:val="0"/>
    <w:pPr>
      <w:spacing w:after="120"/>
    </w:pPr>
    <w:rPr>
      <w:sz w:val="16"/>
      <w:szCs w:val="16"/>
    </w:rPr>
  </w:style>
  <w:style w:type="paragraph" w:styleId="25">
    <w:name w:val="Body Text"/>
    <w:basedOn w:val="1"/>
    <w:uiPriority w:val="0"/>
    <w:pPr>
      <w:spacing w:after="120"/>
    </w:pPr>
  </w:style>
  <w:style w:type="paragraph" w:styleId="26">
    <w:name w:val="Body Text Indent"/>
    <w:basedOn w:val="1"/>
    <w:uiPriority w:val="0"/>
    <w:pPr>
      <w:spacing w:after="120"/>
      <w:ind w:left="420"/>
    </w:pPr>
  </w:style>
  <w:style w:type="paragraph" w:styleId="27">
    <w:name w:val="HTML Address"/>
    <w:basedOn w:val="1"/>
    <w:uiPriority w:val="0"/>
    <w:rPr>
      <w:i/>
      <w:iCs/>
    </w:rPr>
  </w:style>
  <w:style w:type="paragraph" w:styleId="28">
    <w:name w:val="toc 8"/>
    <w:basedOn w:val="13"/>
    <w:next w:val="1"/>
    <w:semiHidden/>
    <w:uiPriority w:val="0"/>
    <w:pPr>
      <w:ind w:left="1470"/>
    </w:pPr>
  </w:style>
  <w:style w:type="paragraph" w:styleId="29">
    <w:name w:val="Date"/>
    <w:basedOn w:val="1"/>
    <w:next w:val="1"/>
    <w:uiPriority w:val="0"/>
    <w:rPr>
      <w:szCs w:val="20"/>
    </w:rPr>
  </w:style>
  <w:style w:type="paragraph" w:styleId="30">
    <w:name w:val="Balloon Text"/>
    <w:basedOn w:val="1"/>
    <w:semiHidden/>
    <w:uiPriority w:val="0"/>
    <w:rPr>
      <w:sz w:val="18"/>
      <w:szCs w:val="18"/>
    </w:rPr>
  </w:style>
  <w:style w:type="paragraph" w:styleId="31">
    <w:name w:val="footer"/>
    <w:basedOn w:val="1"/>
    <w:link w:val="239"/>
    <w:uiPriority w:val="0"/>
    <w:pPr>
      <w:tabs>
        <w:tab w:val="center" w:pos="4153"/>
        <w:tab w:val="right" w:pos="8306"/>
      </w:tabs>
      <w:snapToGrid w:val="0"/>
      <w:ind w:right="210" w:rightChars="100"/>
      <w:jc w:val="right"/>
    </w:pPr>
    <w:rPr>
      <w:sz w:val="18"/>
      <w:szCs w:val="18"/>
    </w:rPr>
  </w:style>
  <w:style w:type="paragraph" w:styleId="32">
    <w:name w:val="Body Text First Indent 2"/>
    <w:basedOn w:val="26"/>
    <w:uiPriority w:val="0"/>
    <w:pPr>
      <w:ind w:left="200" w:leftChars="200" w:firstLine="420" w:firstLineChars="200"/>
    </w:pPr>
  </w:style>
  <w:style w:type="paragraph" w:styleId="33">
    <w:name w:val="header"/>
    <w:basedOn w:val="1"/>
    <w:link w:val="238"/>
    <w:uiPriority w:val="0"/>
    <w:pPr>
      <w:pBdr>
        <w:bottom w:val="single" w:color="auto" w:sz="6" w:space="1"/>
      </w:pBdr>
      <w:tabs>
        <w:tab w:val="center" w:pos="4153"/>
        <w:tab w:val="right" w:pos="8306"/>
      </w:tabs>
      <w:snapToGrid w:val="0"/>
      <w:jc w:val="center"/>
    </w:pPr>
    <w:rPr>
      <w:sz w:val="18"/>
      <w:szCs w:val="18"/>
    </w:rPr>
  </w:style>
  <w:style w:type="paragraph" w:styleId="34">
    <w:name w:val="footnote text"/>
    <w:basedOn w:val="1"/>
    <w:semiHidden/>
    <w:uiPriority w:val="0"/>
    <w:pPr>
      <w:snapToGrid w:val="0"/>
      <w:jc w:val="left"/>
    </w:pPr>
    <w:rPr>
      <w:sz w:val="18"/>
      <w:szCs w:val="18"/>
    </w:rPr>
  </w:style>
  <w:style w:type="paragraph" w:styleId="35">
    <w:name w:val="toc 9"/>
    <w:basedOn w:val="28"/>
    <w:next w:val="1"/>
    <w:semiHidden/>
    <w:uiPriority w:val="0"/>
    <w:pPr>
      <w:ind w:left="1680"/>
    </w:pPr>
  </w:style>
  <w:style w:type="paragraph" w:styleId="36">
    <w:name w:val="HTML Preformatted"/>
    <w:basedOn w:val="1"/>
    <w:uiPriority w:val="0"/>
    <w:rPr>
      <w:rFonts w:ascii="Courier New" w:hAnsi="Courier New" w:cs="Courier New"/>
      <w:sz w:val="20"/>
      <w:szCs w:val="20"/>
    </w:rPr>
  </w:style>
  <w:style w:type="paragraph" w:styleId="37">
    <w:name w:val="Normal (Web)"/>
    <w:basedOn w:val="1"/>
    <w:uiPriority w:val="0"/>
    <w:pPr>
      <w:widowControl/>
      <w:spacing w:before="100" w:beforeAutospacing="1" w:after="100" w:afterAutospacing="1"/>
      <w:jc w:val="left"/>
    </w:pPr>
    <w:rPr>
      <w:rFonts w:ascii="宋体" w:hAnsi="宋体" w:cs="宋体"/>
      <w:kern w:val="0"/>
      <w:sz w:val="24"/>
    </w:rPr>
  </w:style>
  <w:style w:type="paragraph" w:styleId="38">
    <w:name w:val="index 1"/>
    <w:basedOn w:val="1"/>
    <w:next w:val="1"/>
    <w:semiHidden/>
    <w:uiPriority w:val="0"/>
    <w:pPr>
      <w:widowControl/>
      <w:overflowPunct w:val="0"/>
      <w:autoSpaceDE w:val="0"/>
      <w:autoSpaceDN w:val="0"/>
      <w:adjustRightInd w:val="0"/>
      <w:ind w:left="200" w:hanging="200"/>
      <w:jc w:val="left"/>
      <w:textAlignment w:val="baseline"/>
    </w:pPr>
    <w:rPr>
      <w:kern w:val="0"/>
      <w:sz w:val="18"/>
      <w:szCs w:val="20"/>
      <w:lang w:val="en-GB"/>
    </w:rPr>
  </w:style>
  <w:style w:type="paragraph" w:styleId="39">
    <w:name w:val="Title"/>
    <w:basedOn w:val="1"/>
    <w:uiPriority w:val="0"/>
    <w:pPr>
      <w:spacing w:before="240" w:after="60"/>
      <w:jc w:val="center"/>
      <w:outlineLvl w:val="0"/>
    </w:pPr>
    <w:rPr>
      <w:rFonts w:ascii="Arial" w:hAnsi="Arial" w:cs="Arial"/>
      <w:b/>
      <w:bCs/>
      <w:sz w:val="32"/>
      <w:szCs w:val="32"/>
    </w:rPr>
  </w:style>
  <w:style w:type="character" w:styleId="41">
    <w:name w:val="page number"/>
    <w:basedOn w:val="40"/>
    <w:uiPriority w:val="0"/>
    <w:rPr>
      <w:rFonts w:ascii="Times New Roman" w:hAnsi="Times New Roman" w:eastAsia="宋体" w:cs="Times New Roman"/>
      <w:sz w:val="18"/>
    </w:rPr>
  </w:style>
  <w:style w:type="character" w:styleId="42">
    <w:name w:val="Emphasis"/>
    <w:basedOn w:val="40"/>
    <w:uiPriority w:val="0"/>
    <w:rPr>
      <w:rFonts w:cs="Times New Roman"/>
      <w:color w:val="CC0033"/>
    </w:rPr>
  </w:style>
  <w:style w:type="character" w:styleId="43">
    <w:name w:val="HTML Definition"/>
    <w:basedOn w:val="40"/>
    <w:uiPriority w:val="0"/>
    <w:rPr>
      <w:rFonts w:cs="Times New Roman"/>
      <w:i/>
      <w:iCs/>
    </w:rPr>
  </w:style>
  <w:style w:type="character" w:styleId="44">
    <w:name w:val="HTML Typewriter"/>
    <w:basedOn w:val="40"/>
    <w:uiPriority w:val="0"/>
    <w:rPr>
      <w:rFonts w:ascii="Courier New" w:hAnsi="Courier New" w:cs="Times New Roman"/>
      <w:sz w:val="20"/>
      <w:szCs w:val="20"/>
    </w:rPr>
  </w:style>
  <w:style w:type="character" w:styleId="45">
    <w:name w:val="HTML Acronym"/>
    <w:basedOn w:val="40"/>
    <w:uiPriority w:val="0"/>
    <w:rPr>
      <w:rFonts w:cs="Times New Roman"/>
    </w:rPr>
  </w:style>
  <w:style w:type="character" w:styleId="46">
    <w:name w:val="HTML Variable"/>
    <w:basedOn w:val="40"/>
    <w:uiPriority w:val="0"/>
    <w:rPr>
      <w:rFonts w:cs="Times New Roman"/>
      <w:i/>
      <w:iCs/>
    </w:rPr>
  </w:style>
  <w:style w:type="character" w:styleId="47">
    <w:name w:val="Hyperlink"/>
    <w:basedOn w:val="40"/>
    <w:uiPriority w:val="0"/>
    <w:rPr>
      <w:rFonts w:ascii="Times New Roman" w:hAnsi="Times New Roman" w:eastAsia="宋体"/>
      <w:color w:val="auto"/>
      <w:spacing w:val="0"/>
      <w:w w:val="100"/>
      <w:position w:val="0"/>
      <w:sz w:val="21"/>
      <w:u w:val="none"/>
      <w:vertAlign w:val="baseline"/>
    </w:rPr>
  </w:style>
  <w:style w:type="character" w:styleId="48">
    <w:name w:val="HTML Code"/>
    <w:basedOn w:val="40"/>
    <w:uiPriority w:val="0"/>
    <w:rPr>
      <w:rFonts w:ascii="Courier New" w:hAnsi="Courier New" w:cs="Times New Roman"/>
      <w:sz w:val="20"/>
      <w:szCs w:val="20"/>
    </w:rPr>
  </w:style>
  <w:style w:type="character" w:styleId="49">
    <w:name w:val="annotation reference"/>
    <w:basedOn w:val="40"/>
    <w:semiHidden/>
    <w:uiPriority w:val="0"/>
    <w:rPr>
      <w:rFonts w:cs="Times New Roman"/>
      <w:sz w:val="21"/>
      <w:szCs w:val="21"/>
    </w:rPr>
  </w:style>
  <w:style w:type="character" w:styleId="50">
    <w:name w:val="HTML Cite"/>
    <w:basedOn w:val="40"/>
    <w:uiPriority w:val="0"/>
    <w:rPr>
      <w:rFonts w:cs="Times New Roman"/>
      <w:i/>
      <w:iCs/>
    </w:rPr>
  </w:style>
  <w:style w:type="character" w:styleId="51">
    <w:name w:val="footnote reference"/>
    <w:basedOn w:val="40"/>
    <w:semiHidden/>
    <w:uiPriority w:val="0"/>
    <w:rPr>
      <w:rFonts w:cs="Times New Roman"/>
      <w:vertAlign w:val="superscript"/>
    </w:rPr>
  </w:style>
  <w:style w:type="character" w:styleId="52">
    <w:name w:val="HTML Keyboard"/>
    <w:basedOn w:val="40"/>
    <w:uiPriority w:val="0"/>
    <w:rPr>
      <w:rFonts w:ascii="Courier New" w:hAnsi="Courier New" w:cs="Times New Roman"/>
      <w:sz w:val="20"/>
      <w:szCs w:val="20"/>
    </w:rPr>
  </w:style>
  <w:style w:type="character" w:styleId="53">
    <w:name w:val="HTML Sample"/>
    <w:basedOn w:val="40"/>
    <w:uiPriority w:val="0"/>
    <w:rPr>
      <w:rFonts w:ascii="Courier New" w:hAnsi="Courier New" w:cs="Times New Roman"/>
    </w:rPr>
  </w:style>
  <w:style w:type="table" w:styleId="55">
    <w:name w:val="Table Grid"/>
    <w:basedOn w:val="54"/>
    <w:uiPriority w:val="0"/>
    <w:pPr>
      <w:widowControl w:val="0"/>
      <w:jc w:val="both"/>
    </w:pPr>
    <w:rPr>
      <w:lang w:val="en-US" w:eastAsia="zh-CN" w:bidi="ar-SA"/>
    </w:rPr>
    <w:tblPr>
      <w:tblStyle w:val="5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6">
    <w:name w:val="Table Grid 7"/>
    <w:basedOn w:val="54"/>
    <w:uiPriority w:val="0"/>
    <w:pPr>
      <w:widowControl w:val="0"/>
      <w:jc w:val="both"/>
    </w:pPr>
    <w:rPr>
      <w:b/>
      <w:bCs/>
      <w:lang w:val="en-US" w:eastAsia="zh-CN" w:bidi="ar-SA"/>
    </w:rPr>
    <w:tblPr>
      <w:tblStyle w:val="54"/>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rFonts w:cs="Times New Roman"/>
        <w:b w:val="0"/>
        <w:bCs w:val="0"/>
      </w:rPr>
      <w:tblPr>
        <w:tblStyle w:val="54"/>
      </w:tblPr>
      <w:tcPr>
        <w:tcBorders>
          <w:left w:val="single" w:color="000000" w:sz="12" w:space="0"/>
          <w:tl2br w:val="nil"/>
          <w:tr2bl w:val="nil"/>
        </w:tcBorders>
      </w:tcPr>
    </w:tblStylePr>
    <w:tblStylePr w:type="lastRow">
      <w:rPr>
        <w:rFonts w:cs="Times New Roman"/>
        <w:b w:val="0"/>
        <w:bCs w:val="0"/>
      </w:rPr>
      <w:tblPr>
        <w:tblStyle w:val="54"/>
      </w:tblPr>
      <w:tcPr>
        <w:tcBorders>
          <w:top w:val="single" w:color="000000" w:sz="6" w:space="0"/>
          <w:tl2br w:val="nil"/>
          <w:tr2bl w:val="nil"/>
        </w:tcBorders>
      </w:tcPr>
    </w:tblStylePr>
    <w:tblStylePr w:type="firstCol">
      <w:rPr>
        <w:rFonts w:cs="Times New Roman"/>
        <w:b w:val="0"/>
        <w:bCs w:val="0"/>
      </w:rPr>
      <w:tblPr>
        <w:tblStyle w:val="54"/>
      </w:tblPr>
      <w:tcPr>
        <w:tcBorders>
          <w:tl2br w:val="nil"/>
          <w:tr2bl w:val="nil"/>
        </w:tcBorders>
      </w:tcPr>
    </w:tblStylePr>
    <w:tblStylePr w:type="lastCol">
      <w:rPr>
        <w:rFonts w:cs="Times New Roman"/>
        <w:b w:val="0"/>
        <w:bCs w:val="0"/>
      </w:rPr>
      <w:tblPr>
        <w:tblStyle w:val="54"/>
      </w:tblPr>
      <w:tcPr>
        <w:tcBorders>
          <w:tl2br w:val="nil"/>
          <w:tr2bl w:val="nil"/>
        </w:tcBorders>
      </w:tcPr>
    </w:tblStylePr>
    <w:tblStylePr w:type="nwCell">
      <w:rPr>
        <w:rFonts w:cs="Times New Roman"/>
      </w:rPr>
      <w:tblPr>
        <w:tblStyle w:val="54"/>
      </w:tblPr>
      <w:tcPr>
        <w:tcBorders>
          <w:tl2br w:val="single" w:color="000000" w:sz="6" w:space="0"/>
          <w:tr2bl w:val="nil"/>
        </w:tcBorders>
      </w:tcPr>
    </w:tblStylePr>
  </w:style>
  <w:style w:type="paragraph" w:customStyle="1" w:styleId="57">
    <w:name w:val="标准标志"/>
    <w:next w:val="1"/>
    <w:uiPriority w:val="0"/>
    <w:pPr>
      <w:framePr w:w="2268" w:h="1392" w:hRule="exact" w:wrap="around" w:vAnchor="margin" w:hAnchor="margin" w:x="6748" w:y="171" w:anchorLock="1"/>
      <w:shd w:val="solid" w:color="FFFFFF" w:fill="FFFFFF"/>
      <w:spacing w:line="240" w:lineRule="atLeast"/>
      <w:jc w:val="right"/>
    </w:pPr>
    <w:rPr>
      <w:b/>
      <w:w w:val="130"/>
      <w:sz w:val="96"/>
      <w:lang w:val="en-US" w:eastAsia="zh-CN" w:bidi="ar-SA"/>
    </w:rPr>
  </w:style>
  <w:style w:type="paragraph" w:customStyle="1" w:styleId="58">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b/>
      <w:bCs/>
      <w:spacing w:val="20"/>
      <w:w w:val="148"/>
      <w:sz w:val="52"/>
      <w:lang w:val="en-US" w:eastAsia="zh-CN" w:bidi="ar-SA"/>
    </w:rPr>
  </w:style>
  <w:style w:type="paragraph" w:customStyle="1" w:styleId="59">
    <w:name w:val="标准书脚_偶数页"/>
    <w:uiPriority w:val="0"/>
    <w:pPr>
      <w:spacing w:before="120"/>
    </w:pPr>
    <w:rPr>
      <w:sz w:val="18"/>
      <w:lang w:val="en-US" w:eastAsia="zh-CN" w:bidi="ar-SA"/>
    </w:rPr>
  </w:style>
  <w:style w:type="paragraph" w:customStyle="1" w:styleId="60">
    <w:name w:val="标准书脚_奇数页"/>
    <w:uiPriority w:val="0"/>
    <w:pPr>
      <w:spacing w:before="120"/>
      <w:jc w:val="right"/>
    </w:pPr>
    <w:rPr>
      <w:sz w:val="18"/>
      <w:lang w:val="en-US" w:eastAsia="zh-CN" w:bidi="ar-SA"/>
    </w:rPr>
  </w:style>
  <w:style w:type="paragraph" w:customStyle="1" w:styleId="61">
    <w:name w:val="标准书眉_奇数页"/>
    <w:next w:val="1"/>
    <w:uiPriority w:val="0"/>
    <w:pPr>
      <w:tabs>
        <w:tab w:val="center" w:pos="4154"/>
        <w:tab w:val="right" w:pos="8306"/>
      </w:tabs>
      <w:spacing w:after="120"/>
      <w:jc w:val="right"/>
    </w:pPr>
    <w:rPr>
      <w:sz w:val="21"/>
      <w:lang w:val="en-US" w:eastAsia="zh-CN" w:bidi="ar-SA"/>
    </w:rPr>
  </w:style>
  <w:style w:type="paragraph" w:customStyle="1" w:styleId="62">
    <w:name w:val="标准书眉_偶数页"/>
    <w:basedOn w:val="61"/>
    <w:next w:val="1"/>
    <w:uiPriority w:val="0"/>
    <w:pPr>
      <w:jc w:val="left"/>
    </w:pPr>
  </w:style>
  <w:style w:type="paragraph" w:customStyle="1" w:styleId="63">
    <w:name w:val="标准书眉一"/>
    <w:uiPriority w:val="0"/>
    <w:pPr>
      <w:jc w:val="both"/>
    </w:pPr>
    <w:rPr>
      <w:lang w:val="en-US" w:eastAsia="zh-CN" w:bidi="ar-SA"/>
    </w:rPr>
  </w:style>
  <w:style w:type="paragraph" w:customStyle="1" w:styleId="64">
    <w:name w:val="前言、引言标题"/>
    <w:next w:val="1"/>
    <w:uiPriority w:val="0"/>
    <w:pPr>
      <w:numPr>
        <w:ilvl w:val="0"/>
        <w:numId w:val="1"/>
      </w:numPr>
      <w:shd w:val="clear" w:color="FFFFFF" w:fill="FFFFFF"/>
      <w:spacing w:before="640" w:after="560"/>
      <w:jc w:val="center"/>
      <w:outlineLvl w:val="0"/>
    </w:pPr>
    <w:rPr>
      <w:rFonts w:ascii="黑体" w:eastAsia="黑体"/>
      <w:sz w:val="32"/>
      <w:lang w:val="en-US" w:eastAsia="zh-CN" w:bidi="ar-SA"/>
    </w:rPr>
  </w:style>
  <w:style w:type="paragraph" w:customStyle="1" w:styleId="65">
    <w:name w:val="参考文献、索引标题"/>
    <w:basedOn w:val="64"/>
    <w:next w:val="1"/>
    <w:uiPriority w:val="0"/>
    <w:pPr>
      <w:numPr>
        <w:ilvl w:val="0"/>
        <w:numId w:val="0"/>
      </w:numPr>
      <w:spacing w:after="200"/>
    </w:pPr>
    <w:rPr>
      <w:sz w:val="21"/>
    </w:rPr>
  </w:style>
  <w:style w:type="paragraph" w:customStyle="1" w:styleId="66">
    <w:name w:val="段"/>
    <w:link w:val="237"/>
    <w:uiPriority w:val="0"/>
    <w:pPr>
      <w:autoSpaceDE w:val="0"/>
      <w:autoSpaceDN w:val="0"/>
      <w:ind w:firstLine="200" w:firstLineChars="200"/>
      <w:jc w:val="both"/>
    </w:pPr>
    <w:rPr>
      <w:rFonts w:ascii="宋体"/>
      <w:sz w:val="21"/>
      <w:lang w:val="en-US" w:eastAsia="zh-CN" w:bidi="ar-SA"/>
    </w:rPr>
  </w:style>
  <w:style w:type="paragraph" w:customStyle="1" w:styleId="67">
    <w:name w:val="章标题"/>
    <w:next w:val="66"/>
    <w:uiPriority w:val="0"/>
    <w:pPr>
      <w:numPr>
        <w:ilvl w:val="1"/>
        <w:numId w:val="1"/>
      </w:numPr>
      <w:spacing w:beforeLines="50" w:afterLines="50"/>
      <w:jc w:val="both"/>
      <w:outlineLvl w:val="0"/>
    </w:pPr>
    <w:rPr>
      <w:rFonts w:eastAsia="黑体"/>
      <w:sz w:val="28"/>
      <w:lang w:val="en-US" w:eastAsia="zh-CN" w:bidi="ar-SA"/>
    </w:rPr>
  </w:style>
  <w:style w:type="paragraph" w:customStyle="1" w:styleId="68">
    <w:name w:val="一级条标题"/>
    <w:basedOn w:val="67"/>
    <w:next w:val="66"/>
    <w:uiPriority w:val="0"/>
    <w:pPr>
      <w:numPr>
        <w:ilvl w:val="2"/>
        <w:numId w:val="1"/>
      </w:numPr>
      <w:ind w:left="426"/>
      <w:outlineLvl w:val="2"/>
    </w:pPr>
  </w:style>
  <w:style w:type="paragraph" w:customStyle="1" w:styleId="69">
    <w:name w:val="二级条标题"/>
    <w:basedOn w:val="68"/>
    <w:next w:val="66"/>
    <w:uiPriority w:val="0"/>
    <w:pPr>
      <w:numPr>
        <w:ilvl w:val="0"/>
        <w:numId w:val="0"/>
      </w:numPr>
      <w:spacing w:beforeLines="0" w:afterLines="0" w:line="360" w:lineRule="auto"/>
      <w:ind w:left="420"/>
    </w:pPr>
    <w:rPr>
      <w:rFonts w:ascii="宋体" w:hAnsi="宋体" w:eastAsia="宋体"/>
    </w:rPr>
  </w:style>
  <w:style w:type="paragraph" w:customStyle="1" w:styleId="70">
    <w:name w:val="二级无标题条"/>
    <w:basedOn w:val="1"/>
    <w:uiPriority w:val="0"/>
    <w:pPr>
      <w:numPr>
        <w:ilvl w:val="3"/>
        <w:numId w:val="2"/>
      </w:numPr>
    </w:pPr>
  </w:style>
  <w:style w:type="paragraph" w:customStyle="1" w:styleId="71">
    <w:name w:val="发布部门"/>
    <w:next w:val="66"/>
    <w:uiPriority w:val="0"/>
    <w:pPr>
      <w:framePr w:w="7433" w:h="585" w:hRule="exact" w:hSpace="180" w:vSpace="180" w:wrap="around" w:vAnchor="margin" w:hAnchor="margin" w:xAlign="center" w:y="14401" w:anchorLock="1"/>
      <w:jc w:val="center"/>
    </w:pPr>
    <w:rPr>
      <w:rFonts w:ascii="宋体"/>
      <w:b/>
      <w:spacing w:val="20"/>
      <w:w w:val="135"/>
      <w:sz w:val="36"/>
      <w:lang w:val="en-US" w:eastAsia="zh-CN" w:bidi="ar-SA"/>
    </w:rPr>
  </w:style>
  <w:style w:type="paragraph" w:customStyle="1" w:styleId="72">
    <w:name w:val="发布日期"/>
    <w:uiPriority w:val="0"/>
    <w:pPr>
      <w:framePr w:w="4000" w:h="473" w:hRule="exact" w:hSpace="180" w:vSpace="180" w:wrap="around" w:vAnchor="margin" w:hAnchor="margin" w:y="13511" w:anchorLock="1"/>
    </w:pPr>
    <w:rPr>
      <w:rFonts w:eastAsia="黑体"/>
      <w:sz w:val="28"/>
      <w:lang w:val="en-US" w:eastAsia="zh-CN" w:bidi="ar-SA"/>
    </w:rPr>
  </w:style>
  <w:style w:type="paragraph" w:customStyle="1" w:styleId="73">
    <w:name w:val="封面标准号1"/>
    <w:uiPriority w:val="0"/>
    <w:pPr>
      <w:widowControl w:val="0"/>
      <w:kinsoku w:val="0"/>
      <w:overflowPunct w:val="0"/>
      <w:autoSpaceDE w:val="0"/>
      <w:autoSpaceDN w:val="0"/>
      <w:spacing w:before="308"/>
      <w:jc w:val="right"/>
      <w:textAlignment w:val="center"/>
    </w:pPr>
    <w:rPr>
      <w:sz w:val="28"/>
      <w:lang w:val="en-US" w:eastAsia="zh-CN" w:bidi="ar-SA"/>
    </w:rPr>
  </w:style>
  <w:style w:type="paragraph" w:customStyle="1" w:styleId="74">
    <w:name w:val="封面标准号2"/>
    <w:basedOn w:val="73"/>
    <w:uiPriority w:val="0"/>
    <w:pPr>
      <w:framePr w:w="9138" w:h="1244" w:hRule="exact" w:wrap="around" w:vAnchor="page" w:hAnchor="margin" w:y="2908"/>
      <w:adjustRightInd w:val="0"/>
      <w:spacing w:before="357" w:line="280" w:lineRule="exact"/>
    </w:pPr>
  </w:style>
  <w:style w:type="paragraph" w:customStyle="1" w:styleId="75">
    <w:name w:val="封面标准代替信息"/>
    <w:basedOn w:val="74"/>
    <w:uiPriority w:val="0"/>
    <w:pPr>
      <w:spacing w:before="57"/>
    </w:pPr>
    <w:rPr>
      <w:rFonts w:ascii="宋体"/>
      <w:sz w:val="21"/>
    </w:rPr>
  </w:style>
  <w:style w:type="paragraph" w:customStyle="1" w:styleId="76">
    <w:name w:val="封面标准名称"/>
    <w:uiPriority w:val="0"/>
    <w:pPr>
      <w:framePr w:w="9638" w:h="6917" w:hRule="exact" w:wrap="around" w:vAnchor="margin" w:hAnchor="margin" w:xAlign="center" w:y="5955" w:anchorLock="1"/>
      <w:widowControl w:val="0"/>
      <w:spacing w:line="680" w:lineRule="exact"/>
      <w:jc w:val="center"/>
      <w:textAlignment w:val="center"/>
    </w:pPr>
    <w:rPr>
      <w:rFonts w:ascii="黑体" w:eastAsia="黑体"/>
      <w:sz w:val="52"/>
      <w:lang w:val="en-US" w:eastAsia="zh-CN" w:bidi="ar-SA"/>
    </w:rPr>
  </w:style>
  <w:style w:type="paragraph" w:customStyle="1" w:styleId="77">
    <w:name w:val="封面标准文稿编辑信息"/>
    <w:uiPriority w:val="0"/>
    <w:pPr>
      <w:spacing w:before="180" w:line="180" w:lineRule="exact"/>
      <w:jc w:val="center"/>
    </w:pPr>
    <w:rPr>
      <w:rFonts w:ascii="宋体"/>
      <w:sz w:val="21"/>
      <w:lang w:val="en-US" w:eastAsia="zh-CN" w:bidi="ar-SA"/>
    </w:rPr>
  </w:style>
  <w:style w:type="paragraph" w:customStyle="1" w:styleId="78">
    <w:name w:val="封面标准文稿类别"/>
    <w:uiPriority w:val="0"/>
    <w:pPr>
      <w:spacing w:before="440" w:line="400" w:lineRule="exact"/>
      <w:jc w:val="center"/>
    </w:pPr>
    <w:rPr>
      <w:rFonts w:ascii="宋体"/>
      <w:sz w:val="24"/>
      <w:lang w:val="en-US" w:eastAsia="zh-CN" w:bidi="ar-SA"/>
    </w:rPr>
  </w:style>
  <w:style w:type="paragraph" w:customStyle="1" w:styleId="79">
    <w:name w:val="封面标准英文名称"/>
    <w:uiPriority w:val="0"/>
    <w:pPr>
      <w:widowControl w:val="0"/>
      <w:spacing w:before="370" w:line="400" w:lineRule="exact"/>
      <w:jc w:val="center"/>
    </w:pPr>
    <w:rPr>
      <w:sz w:val="28"/>
      <w:lang w:val="en-US" w:eastAsia="zh-CN" w:bidi="ar-SA"/>
    </w:rPr>
  </w:style>
  <w:style w:type="paragraph" w:customStyle="1" w:styleId="80">
    <w:name w:val="封面一致性程度标识"/>
    <w:uiPriority w:val="0"/>
    <w:pPr>
      <w:spacing w:before="440" w:line="400" w:lineRule="exact"/>
      <w:jc w:val="center"/>
    </w:pPr>
    <w:rPr>
      <w:rFonts w:ascii="宋体"/>
      <w:sz w:val="28"/>
      <w:lang w:val="en-US" w:eastAsia="zh-CN" w:bidi="ar-SA"/>
    </w:rPr>
  </w:style>
  <w:style w:type="paragraph" w:customStyle="1" w:styleId="81">
    <w:name w:val="封面正文"/>
    <w:uiPriority w:val="0"/>
    <w:pPr>
      <w:jc w:val="both"/>
    </w:pPr>
    <w:rPr>
      <w:lang w:val="en-US" w:eastAsia="zh-CN" w:bidi="ar-SA"/>
    </w:rPr>
  </w:style>
  <w:style w:type="paragraph" w:customStyle="1" w:styleId="82">
    <w:name w:val="附录标识"/>
    <w:basedOn w:val="64"/>
    <w:uiPriority w:val="0"/>
    <w:pPr>
      <w:numPr>
        <w:ilvl w:val="0"/>
        <w:numId w:val="0"/>
      </w:numPr>
      <w:tabs>
        <w:tab w:val="left" w:pos="6405"/>
      </w:tabs>
      <w:spacing w:after="200"/>
    </w:pPr>
    <w:rPr>
      <w:sz w:val="21"/>
    </w:rPr>
  </w:style>
  <w:style w:type="paragraph" w:customStyle="1" w:styleId="83">
    <w:name w:val="附录表标题"/>
    <w:next w:val="66"/>
    <w:uiPriority w:val="0"/>
    <w:pPr>
      <w:jc w:val="center"/>
      <w:textAlignment w:val="baseline"/>
    </w:pPr>
    <w:rPr>
      <w:rFonts w:ascii="黑体" w:eastAsia="黑体"/>
      <w:kern w:val="21"/>
      <w:sz w:val="21"/>
      <w:lang w:val="en-US" w:eastAsia="zh-CN" w:bidi="ar-SA"/>
    </w:rPr>
  </w:style>
  <w:style w:type="paragraph" w:customStyle="1" w:styleId="84">
    <w:name w:val="附录章标题"/>
    <w:next w:val="66"/>
    <w:uiPriority w:val="0"/>
    <w:pPr>
      <w:wordWrap w:val="0"/>
      <w:overflowPunct w:val="0"/>
      <w:autoSpaceDE w:val="0"/>
      <w:spacing w:beforeLines="50" w:afterLines="50"/>
      <w:jc w:val="both"/>
      <w:textAlignment w:val="baseline"/>
      <w:outlineLvl w:val="1"/>
    </w:pPr>
    <w:rPr>
      <w:rFonts w:ascii="黑体" w:eastAsia="黑体"/>
      <w:kern w:val="21"/>
      <w:sz w:val="21"/>
      <w:lang w:val="en-US" w:eastAsia="zh-CN" w:bidi="ar-SA"/>
    </w:rPr>
  </w:style>
  <w:style w:type="paragraph" w:customStyle="1" w:styleId="85">
    <w:name w:val="附录一级条标题"/>
    <w:basedOn w:val="84"/>
    <w:next w:val="66"/>
    <w:uiPriority w:val="0"/>
    <w:pPr>
      <w:autoSpaceDN w:val="0"/>
      <w:outlineLvl w:val="2"/>
    </w:pPr>
  </w:style>
  <w:style w:type="paragraph" w:customStyle="1" w:styleId="86">
    <w:name w:val="附录二级条标题"/>
    <w:basedOn w:val="85"/>
    <w:next w:val="66"/>
    <w:uiPriority w:val="0"/>
    <w:pPr>
      <w:spacing w:before="120" w:after="120"/>
      <w:outlineLvl w:val="3"/>
    </w:pPr>
  </w:style>
  <w:style w:type="paragraph" w:customStyle="1" w:styleId="87">
    <w:name w:val="附录三级条标题"/>
    <w:basedOn w:val="86"/>
    <w:next w:val="66"/>
    <w:uiPriority w:val="0"/>
    <w:pPr>
      <w:outlineLvl w:val="4"/>
    </w:pPr>
  </w:style>
  <w:style w:type="paragraph" w:customStyle="1" w:styleId="88">
    <w:name w:val="附录四级条标题"/>
    <w:basedOn w:val="87"/>
    <w:next w:val="66"/>
    <w:uiPriority w:val="0"/>
    <w:pPr>
      <w:outlineLvl w:val="5"/>
    </w:pPr>
  </w:style>
  <w:style w:type="paragraph" w:customStyle="1" w:styleId="89">
    <w:name w:val="附录图标题"/>
    <w:next w:val="66"/>
    <w:uiPriority w:val="0"/>
    <w:pPr>
      <w:spacing w:beforeLines="50" w:afterLines="50"/>
      <w:jc w:val="center"/>
    </w:pPr>
    <w:rPr>
      <w:rFonts w:ascii="黑体" w:eastAsia="黑体"/>
      <w:sz w:val="21"/>
      <w:lang w:val="en-US" w:eastAsia="zh-CN" w:bidi="ar-SA"/>
    </w:rPr>
  </w:style>
  <w:style w:type="paragraph" w:customStyle="1" w:styleId="90">
    <w:name w:val="附录五级条标题"/>
    <w:basedOn w:val="88"/>
    <w:next w:val="66"/>
    <w:uiPriority w:val="0"/>
    <w:pPr>
      <w:outlineLvl w:val="6"/>
    </w:pPr>
  </w:style>
  <w:style w:type="paragraph" w:customStyle="1" w:styleId="91">
    <w:name w:val="列项——"/>
    <w:uiPriority w:val="0"/>
    <w:pPr>
      <w:widowControl w:val="0"/>
      <w:numPr>
        <w:ilvl w:val="0"/>
        <w:numId w:val="3"/>
      </w:numPr>
      <w:jc w:val="both"/>
    </w:pPr>
    <w:rPr>
      <w:rFonts w:ascii="宋体"/>
      <w:sz w:val="21"/>
      <w:lang w:val="en-US" w:eastAsia="zh-CN" w:bidi="ar-SA"/>
    </w:rPr>
  </w:style>
  <w:style w:type="paragraph" w:customStyle="1" w:styleId="92">
    <w:name w:val="列项·"/>
    <w:uiPriority w:val="0"/>
    <w:pPr>
      <w:numPr>
        <w:ilvl w:val="0"/>
        <w:numId w:val="4"/>
      </w:numPr>
      <w:tabs>
        <w:tab w:val="left" w:pos="840"/>
        <w:tab w:val="clear" w:pos="-540"/>
      </w:tabs>
      <w:spacing w:beforeLines="50" w:afterLines="50"/>
      <w:ind w:left="400" w:leftChars="200" w:hanging="200" w:hangingChars="200"/>
      <w:jc w:val="both"/>
    </w:pPr>
    <w:rPr>
      <w:rFonts w:ascii="宋体"/>
      <w:sz w:val="21"/>
      <w:lang w:val="en-US" w:eastAsia="zh-CN" w:bidi="ar-SA"/>
    </w:rPr>
  </w:style>
  <w:style w:type="paragraph" w:customStyle="1" w:styleId="93">
    <w:name w:val="目次、标准名称标题"/>
    <w:basedOn w:val="64"/>
    <w:next w:val="66"/>
    <w:uiPriority w:val="0"/>
    <w:pPr>
      <w:numPr>
        <w:ilvl w:val="0"/>
        <w:numId w:val="0"/>
      </w:numPr>
      <w:spacing w:line="460" w:lineRule="exact"/>
    </w:pPr>
  </w:style>
  <w:style w:type="paragraph" w:customStyle="1" w:styleId="94">
    <w:name w:val="目次、索引正文"/>
    <w:uiPriority w:val="0"/>
    <w:pPr>
      <w:spacing w:line="320" w:lineRule="exact"/>
      <w:jc w:val="both"/>
    </w:pPr>
    <w:rPr>
      <w:rFonts w:ascii="宋体"/>
      <w:sz w:val="21"/>
      <w:lang w:val="en-US" w:eastAsia="zh-CN" w:bidi="ar-SA"/>
    </w:rPr>
  </w:style>
  <w:style w:type="paragraph" w:customStyle="1" w:styleId="95">
    <w:name w:val="其他标准称谓"/>
    <w:uiPriority w:val="0"/>
    <w:pPr>
      <w:spacing w:line="240" w:lineRule="atLeast"/>
      <w:jc w:val="distribute"/>
    </w:pPr>
    <w:rPr>
      <w:rFonts w:ascii="黑体" w:hAnsi="宋体" w:eastAsia="黑体"/>
      <w:sz w:val="52"/>
      <w:lang w:val="en-US" w:eastAsia="zh-CN" w:bidi="ar-SA"/>
    </w:rPr>
  </w:style>
  <w:style w:type="paragraph" w:customStyle="1" w:styleId="96">
    <w:name w:val="其他发布部门"/>
    <w:basedOn w:val="71"/>
    <w:uiPriority w:val="0"/>
    <w:pPr>
      <w:spacing w:line="240" w:lineRule="atLeast"/>
    </w:pPr>
    <w:rPr>
      <w:rFonts w:ascii="黑体" w:eastAsia="黑体"/>
      <w:b w:val="0"/>
    </w:rPr>
  </w:style>
  <w:style w:type="paragraph" w:customStyle="1" w:styleId="97">
    <w:name w:val="三级条标题"/>
    <w:basedOn w:val="69"/>
    <w:next w:val="66"/>
    <w:uiPriority w:val="0"/>
    <w:pPr>
      <w:ind w:left="1080" w:hanging="1080" w:hangingChars="343"/>
      <w:outlineLvl w:val="4"/>
    </w:pPr>
  </w:style>
  <w:style w:type="paragraph" w:customStyle="1" w:styleId="98">
    <w:name w:val="三级无标题条"/>
    <w:basedOn w:val="1"/>
    <w:uiPriority w:val="0"/>
    <w:pPr>
      <w:numPr>
        <w:ilvl w:val="4"/>
        <w:numId w:val="2"/>
      </w:numPr>
    </w:pPr>
  </w:style>
  <w:style w:type="paragraph" w:customStyle="1" w:styleId="99">
    <w:name w:val="实施日期"/>
    <w:basedOn w:val="72"/>
    <w:uiPriority w:val="0"/>
    <w:pPr>
      <w:framePr w:hSpace="0" w:xAlign="right"/>
      <w:jc w:val="right"/>
    </w:pPr>
  </w:style>
  <w:style w:type="paragraph" w:customStyle="1" w:styleId="100">
    <w:name w:val="示例"/>
    <w:next w:val="66"/>
    <w:uiPriority w:val="0"/>
    <w:pPr>
      <w:numPr>
        <w:ilvl w:val="0"/>
        <w:numId w:val="5"/>
      </w:numPr>
      <w:tabs>
        <w:tab w:val="left" w:pos="816"/>
        <w:tab w:val="clear" w:pos="1120"/>
      </w:tabs>
      <w:ind w:firstLine="419" w:firstLineChars="233"/>
      <w:jc w:val="both"/>
    </w:pPr>
    <w:rPr>
      <w:rFonts w:ascii="宋体"/>
      <w:sz w:val="18"/>
      <w:lang w:val="en-US" w:eastAsia="zh-CN" w:bidi="ar-SA"/>
    </w:rPr>
  </w:style>
  <w:style w:type="paragraph" w:customStyle="1" w:styleId="101">
    <w:name w:val="数字编号列项（二级）"/>
    <w:uiPriority w:val="0"/>
    <w:pPr>
      <w:ind w:left="1260" w:leftChars="400" w:hanging="420" w:hangingChars="200"/>
      <w:jc w:val="both"/>
    </w:pPr>
    <w:rPr>
      <w:rFonts w:ascii="宋体"/>
      <w:sz w:val="21"/>
      <w:lang w:val="en-US" w:eastAsia="zh-CN" w:bidi="ar-SA"/>
    </w:rPr>
  </w:style>
  <w:style w:type="paragraph" w:customStyle="1" w:styleId="102">
    <w:name w:val="四级条标题"/>
    <w:basedOn w:val="97"/>
    <w:next w:val="66"/>
    <w:uiPriority w:val="0"/>
    <w:pPr>
      <w:numPr>
        <w:ilvl w:val="5"/>
        <w:numId w:val="0"/>
      </w:numPr>
      <w:ind w:left="1080" w:hanging="1080" w:hangingChars="343"/>
      <w:outlineLvl w:val="5"/>
    </w:pPr>
  </w:style>
  <w:style w:type="paragraph" w:customStyle="1" w:styleId="103">
    <w:name w:val="四级无标题条"/>
    <w:basedOn w:val="1"/>
    <w:uiPriority w:val="0"/>
    <w:pPr>
      <w:numPr>
        <w:ilvl w:val="5"/>
        <w:numId w:val="2"/>
      </w:numPr>
    </w:pPr>
  </w:style>
  <w:style w:type="paragraph" w:customStyle="1" w:styleId="104">
    <w:name w:val="条文脚注"/>
    <w:basedOn w:val="34"/>
    <w:uiPriority w:val="0"/>
    <w:pPr>
      <w:ind w:left="780" w:leftChars="200" w:hanging="360" w:hangingChars="200"/>
      <w:jc w:val="both"/>
    </w:pPr>
    <w:rPr>
      <w:rFonts w:ascii="宋体"/>
    </w:rPr>
  </w:style>
  <w:style w:type="paragraph" w:customStyle="1" w:styleId="105">
    <w:name w:val="图表脚注"/>
    <w:next w:val="66"/>
    <w:uiPriority w:val="0"/>
    <w:pPr>
      <w:ind w:left="300" w:leftChars="200" w:hanging="100" w:hangingChars="100"/>
      <w:jc w:val="both"/>
    </w:pPr>
    <w:rPr>
      <w:rFonts w:ascii="宋体"/>
      <w:sz w:val="18"/>
      <w:lang w:val="en-US" w:eastAsia="zh-CN" w:bidi="ar-SA"/>
    </w:rPr>
  </w:style>
  <w:style w:type="paragraph" w:customStyle="1" w:styleId="106">
    <w:name w:val="文献分类号"/>
    <w:uiPriority w:val="0"/>
    <w:pPr>
      <w:framePr w:hSpace="180" w:vSpace="180" w:wrap="around" w:vAnchor="margin" w:hAnchor="margin" w:y="1" w:anchorLock="1"/>
      <w:widowControl w:val="0"/>
      <w:textAlignment w:val="center"/>
    </w:pPr>
    <w:rPr>
      <w:rFonts w:eastAsia="黑体"/>
      <w:sz w:val="21"/>
      <w:lang w:val="en-US" w:eastAsia="zh-CN" w:bidi="ar-SA"/>
    </w:rPr>
  </w:style>
  <w:style w:type="paragraph" w:customStyle="1" w:styleId="107">
    <w:name w:val="无标题条"/>
    <w:next w:val="66"/>
    <w:uiPriority w:val="0"/>
    <w:pPr>
      <w:jc w:val="both"/>
    </w:pPr>
    <w:rPr>
      <w:sz w:val="21"/>
      <w:lang w:val="en-US" w:eastAsia="zh-CN" w:bidi="ar-SA"/>
    </w:rPr>
  </w:style>
  <w:style w:type="paragraph" w:customStyle="1" w:styleId="108">
    <w:name w:val="五级条标题"/>
    <w:basedOn w:val="102"/>
    <w:next w:val="66"/>
    <w:uiPriority w:val="0"/>
    <w:pPr>
      <w:numPr>
        <w:ilvl w:val="6"/>
        <w:numId w:val="0"/>
      </w:numPr>
      <w:ind w:left="1080" w:hanging="1080" w:hangingChars="343"/>
      <w:outlineLvl w:val="6"/>
    </w:pPr>
  </w:style>
  <w:style w:type="paragraph" w:customStyle="1" w:styleId="109">
    <w:name w:val="五级无标题条"/>
    <w:basedOn w:val="1"/>
    <w:uiPriority w:val="0"/>
    <w:pPr>
      <w:numPr>
        <w:ilvl w:val="6"/>
        <w:numId w:val="2"/>
      </w:numPr>
    </w:pPr>
  </w:style>
  <w:style w:type="paragraph" w:customStyle="1" w:styleId="110">
    <w:name w:val="一级无标题条"/>
    <w:basedOn w:val="1"/>
    <w:uiPriority w:val="0"/>
    <w:pPr>
      <w:numPr>
        <w:ilvl w:val="2"/>
        <w:numId w:val="2"/>
      </w:numPr>
    </w:pPr>
  </w:style>
  <w:style w:type="paragraph" w:customStyle="1" w:styleId="111">
    <w:name w:val="正文表标题"/>
    <w:next w:val="66"/>
    <w:uiPriority w:val="0"/>
    <w:pPr>
      <w:numPr>
        <w:ilvl w:val="0"/>
        <w:numId w:val="6"/>
      </w:numPr>
      <w:spacing w:beforeLines="50" w:afterLines="50"/>
      <w:jc w:val="center"/>
    </w:pPr>
    <w:rPr>
      <w:rFonts w:ascii="黑体" w:eastAsia="黑体"/>
      <w:sz w:val="21"/>
      <w:lang w:val="en-US" w:eastAsia="zh-CN" w:bidi="ar-SA"/>
    </w:rPr>
  </w:style>
  <w:style w:type="paragraph" w:customStyle="1" w:styleId="112">
    <w:name w:val="正文图标题"/>
    <w:next w:val="66"/>
    <w:uiPriority w:val="0"/>
    <w:pPr>
      <w:numPr>
        <w:ilvl w:val="0"/>
        <w:numId w:val="7"/>
      </w:numPr>
      <w:spacing w:beforeLines="50" w:afterLines="50"/>
      <w:jc w:val="center"/>
    </w:pPr>
    <w:rPr>
      <w:rFonts w:ascii="黑体" w:eastAsia="黑体"/>
      <w:sz w:val="21"/>
      <w:lang w:val="en-US" w:eastAsia="zh-CN" w:bidi="ar-SA"/>
    </w:rPr>
  </w:style>
  <w:style w:type="paragraph" w:customStyle="1" w:styleId="113">
    <w:name w:val="注："/>
    <w:next w:val="66"/>
    <w:uiPriority w:val="0"/>
    <w:pPr>
      <w:widowControl w:val="0"/>
      <w:numPr>
        <w:ilvl w:val="0"/>
        <w:numId w:val="8"/>
      </w:numPr>
      <w:tabs>
        <w:tab w:val="clear" w:pos="1140"/>
      </w:tabs>
      <w:autoSpaceDE w:val="0"/>
      <w:autoSpaceDN w:val="0"/>
      <w:spacing w:beforeLines="50" w:afterLines="50"/>
      <w:jc w:val="both"/>
    </w:pPr>
    <w:rPr>
      <w:rFonts w:ascii="宋体"/>
      <w:sz w:val="18"/>
      <w:lang w:val="en-US" w:eastAsia="zh-CN" w:bidi="ar-SA"/>
    </w:rPr>
  </w:style>
  <w:style w:type="paragraph" w:customStyle="1" w:styleId="114">
    <w:name w:val="注×："/>
    <w:uiPriority w:val="0"/>
    <w:pPr>
      <w:widowControl w:val="0"/>
      <w:numPr>
        <w:ilvl w:val="0"/>
        <w:numId w:val="9"/>
      </w:numPr>
      <w:tabs>
        <w:tab w:val="left" w:pos="630"/>
        <w:tab w:val="clear" w:pos="900"/>
      </w:tabs>
      <w:autoSpaceDE w:val="0"/>
      <w:autoSpaceDN w:val="0"/>
      <w:jc w:val="both"/>
    </w:pPr>
    <w:rPr>
      <w:rFonts w:ascii="宋体"/>
      <w:sz w:val="18"/>
      <w:lang w:val="en-US" w:eastAsia="zh-CN" w:bidi="ar-SA"/>
    </w:rPr>
  </w:style>
  <w:style w:type="paragraph" w:customStyle="1" w:styleId="115">
    <w:name w:val="字母编号列项（一级）"/>
    <w:uiPriority w:val="0"/>
    <w:pPr>
      <w:spacing w:beforeLines="50" w:afterLines="50"/>
      <w:ind w:left="400" w:leftChars="200" w:hanging="200" w:hangingChars="200"/>
      <w:jc w:val="both"/>
    </w:pPr>
    <w:rPr>
      <w:rFonts w:ascii="宋体"/>
      <w:sz w:val="21"/>
      <w:lang w:val="en-US" w:eastAsia="zh-CN" w:bidi="ar-SA"/>
    </w:rPr>
  </w:style>
  <w:style w:type="paragraph" w:customStyle="1" w:styleId="116">
    <w:name w:val="Annex_#"/>
    <w:basedOn w:val="1"/>
    <w:next w:val="1"/>
    <w:uiPriority w:val="0"/>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117">
    <w:name w:val="enumlev1"/>
    <w:basedOn w:val="1"/>
    <w:uiPriority w:val="0"/>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118">
    <w:name w:val="Table_Text"/>
    <w:basedOn w:val="1"/>
    <w:uiPriority w:val="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119">
    <w:name w:val="Table_Title"/>
    <w:basedOn w:val="1"/>
    <w:next w:val="118"/>
    <w:uiPriority w:val="0"/>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120">
    <w:name w:val="Table_Head"/>
    <w:basedOn w:val="118"/>
    <w:uiPriority w:val="0"/>
    <w:pPr>
      <w:spacing w:before="80" w:after="80"/>
      <w:jc w:val="center"/>
    </w:pPr>
    <w:rPr>
      <w:b/>
    </w:rPr>
  </w:style>
  <w:style w:type="paragraph" w:customStyle="1" w:styleId="121">
    <w:name w:val="Figure_#"/>
    <w:basedOn w:val="1"/>
    <w:next w:val="122"/>
    <w:uiPriority w:val="0"/>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122">
    <w:name w:val="Figure_Title"/>
    <w:basedOn w:val="119"/>
    <w:next w:val="1"/>
    <w:uiPriority w:val="0"/>
    <w:pPr>
      <w:keepNext w:val="0"/>
      <w:spacing w:before="120" w:after="480"/>
    </w:pPr>
  </w:style>
  <w:style w:type="paragraph" w:customStyle="1" w:styleId="123">
    <w:name w:val="Note"/>
    <w:basedOn w:val="1"/>
    <w:uiPriority w:val="0"/>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124">
    <w:name w:val="Appendix_#"/>
    <w:basedOn w:val="116"/>
    <w:next w:val="125"/>
    <w:uiPriority w:val="0"/>
  </w:style>
  <w:style w:type="paragraph" w:customStyle="1" w:styleId="125">
    <w:name w:val="Appendix_Ref"/>
    <w:basedOn w:val="126"/>
    <w:next w:val="129"/>
    <w:uiPriority w:val="0"/>
    <w:pPr>
      <w:tabs>
        <w:tab w:val="left" w:pos="794"/>
        <w:tab w:val="left" w:pos="1191"/>
        <w:tab w:val="left" w:pos="1588"/>
        <w:tab w:val="left" w:pos="1985"/>
      </w:tabs>
    </w:pPr>
  </w:style>
  <w:style w:type="paragraph" w:customStyle="1" w:styleId="126">
    <w:name w:val="Annex_Ref"/>
    <w:basedOn w:val="1"/>
    <w:next w:val="127"/>
    <w:uiPriority w:val="0"/>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127">
    <w:name w:val="Annex_Title"/>
    <w:basedOn w:val="1"/>
    <w:next w:val="128"/>
    <w:uiPriority w:val="0"/>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128">
    <w:name w:val="Normal after title"/>
    <w:basedOn w:val="1"/>
    <w:next w:val="1"/>
    <w:uiPriority w:val="0"/>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129">
    <w:name w:val="Appendix_Title"/>
    <w:basedOn w:val="127"/>
    <w:next w:val="128"/>
    <w:uiPriority w:val="0"/>
  </w:style>
  <w:style w:type="paragraph" w:customStyle="1" w:styleId="130">
    <w:name w:val="Equation"/>
    <w:basedOn w:val="1"/>
    <w:uiPriority w:val="0"/>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131">
    <w:name w:val="heading_b"/>
    <w:basedOn w:val="4"/>
    <w:next w:val="1"/>
    <w:uiPriority w:val="0"/>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paragraph" w:customStyle="1" w:styleId="132">
    <w:name w:val="列项"/>
    <w:basedOn w:val="1"/>
    <w:uiPriority w:val="0"/>
    <w:pPr>
      <w:numPr>
        <w:ilvl w:val="0"/>
        <w:numId w:val="10"/>
      </w:numPr>
      <w:adjustRightInd w:val="0"/>
    </w:pPr>
    <w:rPr>
      <w:szCs w:val="20"/>
    </w:rPr>
  </w:style>
  <w:style w:type="paragraph" w:customStyle="1" w:styleId="133">
    <w:name w:val="列项细分"/>
    <w:basedOn w:val="1"/>
    <w:uiPriority w:val="0"/>
    <w:pPr>
      <w:tabs>
        <w:tab w:val="decimal" w:pos="1161"/>
        <w:tab w:val="left" w:pos="1196"/>
      </w:tabs>
      <w:ind w:left="1140" w:hanging="301"/>
    </w:pPr>
    <w:rPr>
      <w:rFonts w:ascii="宋体"/>
      <w:szCs w:val="20"/>
    </w:rPr>
  </w:style>
  <w:style w:type="paragraph" w:customStyle="1" w:styleId="134">
    <w:name w:val="插图题注"/>
    <w:basedOn w:val="1"/>
    <w:uiPriority w:val="0"/>
    <w:pPr>
      <w:tabs>
        <w:tab w:val="left" w:pos="720"/>
      </w:tabs>
      <w:autoSpaceDE w:val="0"/>
      <w:autoSpaceDN w:val="0"/>
      <w:adjustRightInd w:val="0"/>
      <w:spacing w:before="80" w:after="80"/>
      <w:ind w:left="425" w:hanging="425"/>
      <w:jc w:val="center"/>
    </w:pPr>
    <w:rPr>
      <w:kern w:val="0"/>
      <w:sz w:val="24"/>
      <w:szCs w:val="20"/>
    </w:rPr>
  </w:style>
  <w:style w:type="paragraph" w:customStyle="1" w:styleId="135">
    <w:name w:val="正文编号"/>
    <w:basedOn w:val="136"/>
    <w:uiPriority w:val="0"/>
    <w:pPr>
      <w:tabs>
        <w:tab w:val="left" w:pos="1260"/>
      </w:tabs>
      <w:spacing w:after="60"/>
      <w:ind w:left="1259" w:hanging="357"/>
    </w:pPr>
    <w:rPr>
      <w:rFonts w:ascii="宋体"/>
    </w:rPr>
  </w:style>
  <w:style w:type="paragraph" w:customStyle="1" w:styleId="136">
    <w:name w:val="首行缩进"/>
    <w:basedOn w:val="1"/>
    <w:uiPriority w:val="0"/>
    <w:pPr>
      <w:autoSpaceDE w:val="0"/>
      <w:autoSpaceDN w:val="0"/>
      <w:adjustRightInd w:val="0"/>
      <w:spacing w:after="240" w:line="360" w:lineRule="auto"/>
      <w:ind w:left="544" w:firstLine="567"/>
    </w:pPr>
    <w:rPr>
      <w:kern w:val="0"/>
      <w:sz w:val="24"/>
      <w:szCs w:val="20"/>
    </w:rPr>
  </w:style>
  <w:style w:type="paragraph" w:customStyle="1" w:styleId="137">
    <w:name w:val="表号"/>
    <w:basedOn w:val="1"/>
    <w:uiPriority w:val="0"/>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138">
    <w:name w:val="ASN1"/>
    <w:basedOn w:val="1"/>
    <w:uiPriority w:val="0"/>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139">
    <w:name w:val="PL"/>
    <w:uiPriority w:val="0"/>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bidi="ar-SA"/>
    </w:rPr>
  </w:style>
  <w:style w:type="paragraph" w:customStyle="1" w:styleId="140">
    <w:name w:val="ASN.1"/>
    <w:basedOn w:val="1"/>
    <w:uiPriority w:val="0"/>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141">
    <w:name w:val="缺省文本"/>
    <w:basedOn w:val="1"/>
    <w:uiPriority w:val="0"/>
    <w:pPr>
      <w:autoSpaceDE w:val="0"/>
      <w:autoSpaceDN w:val="0"/>
      <w:adjustRightInd w:val="0"/>
      <w:jc w:val="left"/>
    </w:pPr>
    <w:rPr>
      <w:kern w:val="0"/>
      <w:szCs w:val="20"/>
    </w:rPr>
  </w:style>
  <w:style w:type="paragraph" w:customStyle="1" w:styleId="142">
    <w:name w:val="table left"/>
    <w:basedOn w:val="1"/>
    <w:uiPriority w:val="0"/>
    <w:pPr>
      <w:keepNext/>
      <w:widowControl/>
      <w:spacing w:before="40" w:after="40"/>
      <w:ind w:left="40" w:right="40"/>
      <w:jc w:val="left"/>
    </w:pPr>
    <w:rPr>
      <w:rFonts w:ascii="Helvetica" w:hAnsi="Helvetica"/>
      <w:kern w:val="0"/>
      <w:sz w:val="18"/>
      <w:szCs w:val="20"/>
    </w:rPr>
  </w:style>
  <w:style w:type="paragraph" w:customStyle="1" w:styleId="143">
    <w:name w:val="ASN1_Comment"/>
    <w:basedOn w:val="1"/>
    <w:uiPriority w:val="0"/>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i/>
      <w:kern w:val="0"/>
      <w:sz w:val="20"/>
      <w:szCs w:val="20"/>
      <w:lang w:val="en-GB" w:eastAsia="en-US"/>
    </w:rPr>
  </w:style>
  <w:style w:type="paragraph" w:customStyle="1" w:styleId="144">
    <w:name w:val="table header center"/>
    <w:basedOn w:val="142"/>
    <w:uiPriority w:val="0"/>
    <w:pPr>
      <w:spacing w:before="60" w:after="60"/>
      <w:ind w:left="0" w:right="0"/>
      <w:jc w:val="center"/>
    </w:pPr>
    <w:rPr>
      <w:b/>
    </w:rPr>
  </w:style>
  <w:style w:type="paragraph" w:customStyle="1" w:styleId="145">
    <w:name w:val="table center"/>
    <w:basedOn w:val="142"/>
    <w:uiPriority w:val="0"/>
    <w:pPr>
      <w:ind w:left="0" w:right="0"/>
      <w:jc w:val="center"/>
    </w:pPr>
  </w:style>
  <w:style w:type="paragraph" w:customStyle="1" w:styleId="146">
    <w:name w:val="首页脚注"/>
    <w:basedOn w:val="31"/>
    <w:uiPriority w:val="0"/>
    <w:pPr>
      <w:tabs>
        <w:tab w:val="left" w:pos="57"/>
        <w:tab w:val="clear" w:pos="4153"/>
        <w:tab w:val="clear" w:pos="8306"/>
      </w:tabs>
      <w:snapToGrid/>
      <w:spacing w:line="318" w:lineRule="atLeast"/>
      <w:ind w:right="0" w:rightChars="0" w:firstLine="510"/>
      <w:jc w:val="center"/>
    </w:pPr>
    <w:rPr>
      <w:rFonts w:ascii="黑体" w:eastAsia="黑体"/>
      <w:spacing w:val="-35"/>
      <w:kern w:val="0"/>
      <w:sz w:val="21"/>
      <w:szCs w:val="20"/>
    </w:rPr>
  </w:style>
  <w:style w:type="paragraph" w:customStyle="1" w:styleId="147">
    <w:name w:val="首页篇眉"/>
    <w:basedOn w:val="33"/>
    <w:uiPriority w:val="0"/>
    <w:pPr>
      <w:tabs>
        <w:tab w:val="left" w:pos="57"/>
        <w:tab w:val="clear" w:pos="4153"/>
        <w:tab w:val="clear" w:pos="8306"/>
      </w:tabs>
      <w:snapToGrid/>
      <w:spacing w:line="318" w:lineRule="atLeast"/>
    </w:pPr>
    <w:rPr>
      <w:rFonts w:ascii="宋体"/>
      <w:kern w:val="0"/>
      <w:sz w:val="21"/>
      <w:szCs w:val="20"/>
    </w:rPr>
  </w:style>
  <w:style w:type="paragraph" w:customStyle="1" w:styleId="148">
    <w:name w:val="Normal short"/>
    <w:basedOn w:val="1"/>
    <w:next w:val="149"/>
    <w:uiPriority w:val="0"/>
    <w:pPr>
      <w:keepNext/>
      <w:widowControl/>
      <w:spacing w:after="160"/>
      <w:ind w:left="1440"/>
    </w:pPr>
    <w:rPr>
      <w:rFonts w:ascii="Times" w:hAnsi="Times"/>
      <w:kern w:val="0"/>
      <w:sz w:val="20"/>
      <w:szCs w:val="20"/>
    </w:rPr>
  </w:style>
  <w:style w:type="paragraph" w:customStyle="1" w:styleId="149">
    <w:name w:val="figure narrow"/>
    <w:basedOn w:val="148"/>
    <w:uiPriority w:val="0"/>
    <w:pPr>
      <w:pBdr>
        <w:top w:val="single" w:color="auto" w:sz="6" w:space="3"/>
        <w:left w:val="single" w:color="auto" w:sz="6" w:space="3"/>
        <w:bottom w:val="single" w:color="auto" w:sz="6" w:space="3"/>
        <w:right w:val="single" w:color="auto" w:sz="6" w:space="3"/>
      </w:pBdr>
      <w:ind w:left="2060" w:right="180" w:hanging="260"/>
    </w:pPr>
  </w:style>
  <w:style w:type="paragraph" w:customStyle="1" w:styleId="150">
    <w:name w:val="figure"/>
    <w:basedOn w:val="1"/>
    <w:uiPriority w:val="0"/>
    <w:pPr>
      <w:keepNext/>
      <w:widowControl/>
      <w:pBdr>
        <w:top w:val="single" w:color="auto" w:sz="6" w:space="3"/>
        <w:left w:val="single" w:color="auto" w:sz="6" w:space="3"/>
        <w:bottom w:val="single" w:color="auto" w:sz="6" w:space="3"/>
        <w:right w:val="single" w:color="auto" w:sz="6" w:space="3"/>
      </w:pBdr>
      <w:ind w:left="187" w:right="101"/>
      <w:jc w:val="center"/>
    </w:pPr>
    <w:rPr>
      <w:rFonts w:ascii="Times" w:hAnsi="Times"/>
      <w:kern w:val="0"/>
      <w:sz w:val="20"/>
      <w:szCs w:val="20"/>
    </w:rPr>
  </w:style>
  <w:style w:type="paragraph" w:customStyle="1" w:styleId="151">
    <w:name w:val="Scenario step"/>
    <w:basedOn w:val="1"/>
    <w:uiPriority w:val="0"/>
    <w:pPr>
      <w:widowControl/>
      <w:spacing w:before="80" w:after="80"/>
      <w:ind w:left="1880" w:hanging="440"/>
    </w:pPr>
    <w:rPr>
      <w:rFonts w:ascii="Times" w:hAnsi="Times"/>
      <w:kern w:val="0"/>
      <w:sz w:val="20"/>
      <w:szCs w:val="20"/>
    </w:rPr>
  </w:style>
  <w:style w:type="paragraph" w:customStyle="1" w:styleId="152">
    <w:name w:val="Table header"/>
    <w:basedOn w:val="153"/>
    <w:uiPriority w:val="0"/>
    <w:pPr>
      <w:spacing w:before="60" w:after="60"/>
      <w:ind w:left="0" w:firstLine="0"/>
      <w:jc w:val="left"/>
    </w:pPr>
    <w:rPr>
      <w:rFonts w:ascii="Helvetica" w:hAnsi="Helvetica"/>
      <w:sz w:val="18"/>
    </w:rPr>
  </w:style>
  <w:style w:type="paragraph" w:customStyle="1" w:styleId="153">
    <w:name w:val="list 1"/>
    <w:basedOn w:val="1"/>
    <w:uiPriority w:val="0"/>
    <w:pPr>
      <w:keepNext/>
      <w:widowControl/>
      <w:spacing w:after="160"/>
      <w:ind w:left="2160" w:hanging="360"/>
    </w:pPr>
    <w:rPr>
      <w:rFonts w:ascii="Times" w:hAnsi="Times"/>
      <w:kern w:val="0"/>
      <w:sz w:val="20"/>
      <w:szCs w:val="20"/>
    </w:rPr>
  </w:style>
  <w:style w:type="paragraph" w:customStyle="1" w:styleId="154">
    <w:name w:val="Table entry"/>
    <w:basedOn w:val="153"/>
    <w:uiPriority w:val="0"/>
    <w:pPr>
      <w:tabs>
        <w:tab w:val="left" w:pos="180"/>
      </w:tabs>
      <w:spacing w:before="60" w:after="60"/>
      <w:ind w:left="260" w:hanging="260"/>
      <w:jc w:val="left"/>
    </w:pPr>
    <w:rPr>
      <w:sz w:val="18"/>
    </w:rPr>
  </w:style>
  <w:style w:type="paragraph" w:customStyle="1" w:styleId="155">
    <w:name w:val="Unnamed Style"/>
    <w:basedOn w:val="1"/>
    <w:next w:val="1"/>
    <w:uiPriority w:val="0"/>
    <w:pPr>
      <w:widowControl/>
      <w:ind w:left="80" w:right="100"/>
    </w:pPr>
    <w:rPr>
      <w:rFonts w:ascii="Courier" w:hAnsi="Courier"/>
      <w:vanish/>
      <w:kern w:val="0"/>
      <w:sz w:val="20"/>
      <w:szCs w:val="20"/>
    </w:rPr>
  </w:style>
  <w:style w:type="paragraph" w:customStyle="1" w:styleId="156">
    <w:name w:val="table center middle"/>
    <w:basedOn w:val="145"/>
    <w:uiPriority w:val="0"/>
    <w:pPr>
      <w:keepNext w:val="0"/>
      <w:spacing w:after="0" w:line="20" w:lineRule="exact"/>
    </w:pPr>
  </w:style>
  <w:style w:type="paragraph" w:customStyle="1" w:styleId="157">
    <w:name w:val="Encoding entry"/>
    <w:basedOn w:val="1"/>
    <w:uiPriority w:val="0"/>
    <w:pPr>
      <w:keepNext/>
      <w:keepLines/>
      <w:widowControl/>
      <w:pBdr>
        <w:left w:val="single" w:color="auto" w:sz="2" w:space="3"/>
        <w:right w:val="single" w:color="auto" w:sz="2" w:space="3"/>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158">
    <w:name w:val="header even"/>
    <w:basedOn w:val="33"/>
    <w:uiPriority w:val="0"/>
    <w:pPr>
      <w:widowControl/>
      <w:pBdr>
        <w:bottom w:val="none" w:color="auto" w:sz="0" w:space="0"/>
      </w:pBdr>
      <w:tabs>
        <w:tab w:val="right" w:pos="8640"/>
        <w:tab w:val="clear" w:pos="4153"/>
        <w:tab w:val="clear" w:pos="8306"/>
      </w:tabs>
      <w:snapToGrid/>
      <w:jc w:val="left"/>
    </w:pPr>
    <w:rPr>
      <w:rFonts w:ascii="Helvetica" w:hAnsi="Helvetica"/>
      <w:kern w:val="0"/>
      <w:szCs w:val="20"/>
    </w:rPr>
  </w:style>
  <w:style w:type="paragraph" w:customStyle="1" w:styleId="159">
    <w:name w:val="footer even"/>
    <w:basedOn w:val="158"/>
    <w:uiPriority w:val="0"/>
    <w:pPr>
      <w:tabs>
        <w:tab w:val="center" w:pos="4320"/>
      </w:tabs>
    </w:pPr>
  </w:style>
  <w:style w:type="paragraph" w:customStyle="1" w:styleId="160">
    <w:name w:val="列表 21"/>
    <w:basedOn w:val="153"/>
    <w:uiPriority w:val="0"/>
    <w:pPr>
      <w:ind w:left="2520"/>
    </w:pPr>
  </w:style>
  <w:style w:type="paragraph" w:customStyle="1" w:styleId="161">
    <w:name w:val="note"/>
    <w:basedOn w:val="1"/>
    <w:uiPriority w:val="0"/>
    <w:pPr>
      <w:keepNext/>
      <w:widowControl/>
      <w:pBdr>
        <w:top w:val="double" w:color="auto" w:sz="6" w:space="5"/>
        <w:left w:val="double" w:color="auto" w:sz="6" w:space="5"/>
        <w:bottom w:val="double" w:color="auto" w:sz="6" w:space="5"/>
        <w:right w:val="double" w:color="auto" w:sz="6" w:space="5"/>
      </w:pBdr>
      <w:shd w:val="pct5" w:color="auto" w:fill="auto"/>
      <w:spacing w:after="200"/>
      <w:ind w:left="1620" w:right="180"/>
    </w:pPr>
    <w:rPr>
      <w:rFonts w:ascii="Times" w:hAnsi="Times"/>
      <w:kern w:val="0"/>
      <w:sz w:val="20"/>
      <w:szCs w:val="20"/>
    </w:rPr>
  </w:style>
  <w:style w:type="paragraph" w:customStyle="1" w:styleId="162">
    <w:name w:val="Encoding entry meaning"/>
    <w:basedOn w:val="157"/>
    <w:uiPriority w:val="0"/>
    <w:pPr>
      <w:keepLines w:val="0"/>
      <w:pBdr>
        <w:left w:val="none" w:color="auto" w:sz="0" w:space="0"/>
        <w:right w:val="none" w:color="auto" w:sz="0" w:space="0"/>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163">
    <w:name w:val="Encoding table lead"/>
    <w:basedOn w:val="157"/>
    <w:uiPriority w:val="0"/>
    <w:pPr>
      <w:spacing w:line="160" w:lineRule="exact"/>
    </w:pPr>
  </w:style>
  <w:style w:type="paragraph" w:customStyle="1" w:styleId="164">
    <w:name w:val="Encoding box top"/>
    <w:basedOn w:val="165"/>
    <w:uiPriority w:val="0"/>
    <w:pPr>
      <w:pBdr>
        <w:top w:val="single" w:color="auto" w:sz="2" w:space="0"/>
      </w:pBdr>
      <w:spacing w:before="0" w:after="0" w:line="20" w:lineRule="exact"/>
    </w:pPr>
    <w:rPr>
      <w:sz w:val="8"/>
    </w:rPr>
  </w:style>
  <w:style w:type="paragraph" w:customStyle="1" w:styleId="165">
    <w:name w:val="Encoding title"/>
    <w:basedOn w:val="1"/>
    <w:uiPriority w:val="0"/>
    <w:pPr>
      <w:keepNext/>
      <w:widowControl/>
      <w:pBdr>
        <w:left w:val="single" w:color="auto" w:sz="2" w:space="3"/>
        <w:right w:val="single" w:color="auto" w:sz="2" w:space="3"/>
      </w:pBdr>
      <w:spacing w:before="160" w:after="80"/>
      <w:ind w:left="5040" w:right="72" w:hanging="3571"/>
    </w:pPr>
    <w:rPr>
      <w:rFonts w:ascii="Times" w:hAnsi="Times"/>
      <w:i/>
      <w:kern w:val="0"/>
      <w:sz w:val="20"/>
      <w:szCs w:val="20"/>
    </w:rPr>
  </w:style>
  <w:style w:type="paragraph" w:customStyle="1" w:styleId="166">
    <w:name w:val="Encoding box bottom"/>
    <w:basedOn w:val="164"/>
    <w:uiPriority w:val="0"/>
    <w:pPr>
      <w:keepNext w:val="0"/>
      <w:pBdr>
        <w:top w:val="none" w:color="auto" w:sz="0" w:space="0"/>
        <w:bottom w:val="single" w:color="auto" w:sz="2" w:space="0"/>
      </w:pBdr>
      <w:spacing w:before="40" w:after="160"/>
    </w:pPr>
  </w:style>
  <w:style w:type="paragraph" w:customStyle="1" w:styleId="167">
    <w:name w:val="index"/>
    <w:basedOn w:val="1"/>
    <w:uiPriority w:val="0"/>
    <w:pPr>
      <w:keepNext/>
      <w:widowControl/>
      <w:ind w:left="360" w:right="100" w:hanging="360"/>
      <w:jc w:val="left"/>
    </w:pPr>
    <w:rPr>
      <w:rFonts w:ascii="Courier" w:hAnsi="Courier"/>
      <w:vanish/>
      <w:kern w:val="0"/>
      <w:sz w:val="20"/>
      <w:szCs w:val="20"/>
    </w:rPr>
  </w:style>
  <w:style w:type="paragraph" w:customStyle="1" w:styleId="168">
    <w:name w:val="Encoding entry elipse"/>
    <w:basedOn w:val="1"/>
    <w:uiPriority w:val="0"/>
    <w:pPr>
      <w:keepNext/>
      <w:widowControl/>
      <w:tabs>
        <w:tab w:val="center" w:pos="1742"/>
        <w:tab w:val="center" w:pos="3220"/>
      </w:tabs>
      <w:spacing w:before="20" w:after="20"/>
    </w:pPr>
    <w:rPr>
      <w:rFonts w:ascii="Times" w:hAnsi="Times"/>
      <w:kern w:val="0"/>
      <w:sz w:val="18"/>
      <w:szCs w:val="20"/>
    </w:rPr>
  </w:style>
  <w:style w:type="paragraph" w:customStyle="1" w:styleId="169">
    <w:name w:val="table right"/>
    <w:basedOn w:val="142"/>
    <w:uiPriority w:val="0"/>
    <w:pPr>
      <w:jc w:val="right"/>
    </w:pPr>
  </w:style>
  <w:style w:type="paragraph" w:customStyle="1" w:styleId="170">
    <w:name w:val="列表 41"/>
    <w:basedOn w:val="171"/>
    <w:uiPriority w:val="0"/>
    <w:pPr>
      <w:spacing w:after="80"/>
      <w:ind w:hanging="1397"/>
    </w:pPr>
  </w:style>
  <w:style w:type="paragraph" w:customStyle="1" w:styleId="171">
    <w:name w:val="列表 31"/>
    <w:basedOn w:val="160"/>
    <w:uiPriority w:val="0"/>
    <w:pPr>
      <w:keepNext w:val="0"/>
      <w:ind w:left="2880"/>
    </w:pPr>
  </w:style>
  <w:style w:type="paragraph" w:customStyle="1" w:styleId="172">
    <w:name w:val="boxed note"/>
    <w:basedOn w:val="1"/>
    <w:uiPriority w:val="0"/>
    <w:pPr>
      <w:widowControl/>
      <w:pBdr>
        <w:top w:val="double" w:color="auto" w:sz="6" w:space="5"/>
        <w:left w:val="double" w:color="auto" w:sz="6" w:space="5"/>
        <w:bottom w:val="double" w:color="auto" w:sz="6" w:space="5"/>
        <w:right w:val="double" w:color="auto" w:sz="6" w:space="5"/>
      </w:pBdr>
      <w:shd w:val="pct5" w:color="auto" w:fill="auto"/>
      <w:spacing w:before="100" w:after="100"/>
      <w:ind w:left="360" w:right="360"/>
    </w:pPr>
    <w:rPr>
      <w:rFonts w:ascii="New York" w:hAnsi="New York"/>
      <w:kern w:val="0"/>
      <w:sz w:val="20"/>
      <w:szCs w:val="20"/>
    </w:rPr>
  </w:style>
  <w:style w:type="paragraph" w:customStyle="1" w:styleId="173">
    <w:name w:val="big figure"/>
    <w:basedOn w:val="1"/>
    <w:next w:val="10"/>
    <w:uiPriority w:val="0"/>
    <w:pPr>
      <w:keepNext/>
      <w:widowControl/>
      <w:pBdr>
        <w:top w:val="single" w:color="auto" w:sz="6" w:space="4"/>
        <w:left w:val="single" w:color="auto" w:sz="6" w:space="4"/>
        <w:bottom w:val="single" w:color="auto" w:sz="6" w:space="4"/>
        <w:right w:val="single" w:color="auto" w:sz="6" w:space="4"/>
      </w:pBdr>
      <w:ind w:left="187" w:right="101"/>
      <w:jc w:val="center"/>
    </w:pPr>
    <w:rPr>
      <w:rFonts w:ascii="Times" w:hAnsi="Times"/>
      <w:kern w:val="0"/>
      <w:sz w:val="20"/>
      <w:szCs w:val="20"/>
    </w:rPr>
  </w:style>
  <w:style w:type="paragraph" w:customStyle="1" w:styleId="174">
    <w:name w:val="Encoding entry list"/>
    <w:basedOn w:val="157"/>
    <w:uiPriority w:val="0"/>
    <w:pPr>
      <w:tabs>
        <w:tab w:val="right" w:pos="3420"/>
        <w:tab w:val="clear" w:pos="2160"/>
        <w:tab w:val="clear" w:pos="2420"/>
        <w:tab w:val="clear" w:pos="2700"/>
        <w:tab w:val="clear" w:pos="2960"/>
        <w:tab w:val="clear" w:pos="3240"/>
        <w:tab w:val="clear" w:pos="3500"/>
        <w:tab w:val="clear" w:pos="3780"/>
        <w:tab w:val="clear" w:pos="4040"/>
        <w:tab w:val="clear" w:pos="4580"/>
        <w:tab w:val="clear" w:pos="5220"/>
      </w:tabs>
    </w:pPr>
  </w:style>
  <w:style w:type="paragraph" w:customStyle="1" w:styleId="175">
    <w:name w:val="table filler"/>
    <w:basedOn w:val="142"/>
    <w:uiPriority w:val="0"/>
    <w:pPr>
      <w:spacing w:before="0" w:after="0" w:line="40" w:lineRule="exact"/>
      <w:ind w:left="0" w:right="86"/>
    </w:pPr>
    <w:rPr>
      <w:sz w:val="8"/>
    </w:rPr>
  </w:style>
  <w:style w:type="paragraph" w:customStyle="1" w:styleId="176">
    <w:name w:val="table continued"/>
    <w:basedOn w:val="10"/>
    <w:uiPriority w:val="0"/>
    <w:pPr>
      <w:keepNext w:val="0"/>
      <w:keepLines w:val="0"/>
      <w:widowControl/>
      <w:spacing w:before="40" w:after="0" w:line="240" w:lineRule="auto"/>
      <w:ind w:left="1160" w:hanging="1160"/>
      <w:jc w:val="right"/>
    </w:pPr>
    <w:rPr>
      <w:rFonts w:ascii="Helvetica" w:hAnsi="Helvetica" w:eastAsia="宋体"/>
      <w:b/>
      <w:kern w:val="0"/>
      <w:sz w:val="20"/>
      <w:szCs w:val="20"/>
    </w:rPr>
  </w:style>
  <w:style w:type="paragraph" w:customStyle="1" w:styleId="177">
    <w:name w:val="table header right"/>
    <w:basedOn w:val="144"/>
    <w:uiPriority w:val="0"/>
    <w:pPr>
      <w:spacing w:before="100" w:after="100"/>
      <w:ind w:left="-80" w:right="-80"/>
      <w:jc w:val="right"/>
    </w:pPr>
    <w:rPr>
      <w:b w:val="0"/>
      <w:vanish/>
      <w:sz w:val="16"/>
    </w:rPr>
  </w:style>
  <w:style w:type="paragraph" w:customStyle="1" w:styleId="178">
    <w:name w:val="heading"/>
    <w:basedOn w:val="2"/>
    <w:next w:val="1"/>
    <w:uiPriority w:val="0"/>
    <w:pPr>
      <w:keepLines w:val="0"/>
      <w:pageBreakBefore/>
      <w:widowControl/>
      <w:pBdr>
        <w:bottom w:val="single" w:color="auto" w:sz="2" w:space="2"/>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179">
    <w:name w:val="table header left"/>
    <w:basedOn w:val="142"/>
    <w:uiPriority w:val="0"/>
    <w:pPr>
      <w:spacing w:before="20" w:after="20"/>
      <w:ind w:left="80" w:right="86"/>
    </w:pPr>
    <w:rPr>
      <w:b/>
    </w:rPr>
  </w:style>
  <w:style w:type="paragraph" w:customStyle="1" w:styleId="180">
    <w:name w:val="list 1 long"/>
    <w:basedOn w:val="153"/>
    <w:uiPriority w:val="0"/>
    <w:pPr>
      <w:keepNext w:val="0"/>
      <w:spacing w:after="320"/>
    </w:pPr>
  </w:style>
  <w:style w:type="paragraph" w:customStyle="1" w:styleId="181">
    <w:name w:val="code"/>
    <w:basedOn w:val="1"/>
    <w:uiPriority w:val="0"/>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182">
    <w:name w:val="numbers right"/>
    <w:uiPriority w:val="0"/>
    <w:pPr>
      <w:spacing w:line="220" w:lineRule="exact"/>
      <w:ind w:left="-720" w:right="-720"/>
      <w:jc w:val="right"/>
    </w:pPr>
    <w:rPr>
      <w:rFonts w:ascii="Helvetica" w:hAnsi="Helvetica"/>
      <w:sz w:val="12"/>
      <w:lang w:val="en-US" w:eastAsia="zh-CN" w:bidi="ar-SA"/>
    </w:rPr>
  </w:style>
  <w:style w:type="paragraph" w:customStyle="1" w:styleId="183">
    <w:name w:val="numbers left"/>
    <w:basedOn w:val="182"/>
    <w:uiPriority w:val="0"/>
    <w:pPr>
      <w:ind w:left="-1160" w:right="9540"/>
    </w:pPr>
  </w:style>
  <w:style w:type="paragraph" w:customStyle="1" w:styleId="184">
    <w:name w:val="notes"/>
    <w:basedOn w:val="1"/>
    <w:uiPriority w:val="0"/>
    <w:pPr>
      <w:keepNext/>
      <w:widowControl/>
      <w:spacing w:before="160" w:after="80"/>
      <w:ind w:left="1440"/>
    </w:pPr>
    <w:rPr>
      <w:rFonts w:ascii="Times" w:hAnsi="Times"/>
      <w:kern w:val="0"/>
      <w:sz w:val="20"/>
      <w:szCs w:val="20"/>
    </w:rPr>
  </w:style>
  <w:style w:type="paragraph" w:customStyle="1" w:styleId="185">
    <w:name w:val="Encoding header"/>
    <w:basedOn w:val="1"/>
    <w:uiPriority w:val="0"/>
    <w:pPr>
      <w:keepNext/>
      <w:widowControl/>
      <w:pBdr>
        <w:left w:val="single" w:color="auto" w:sz="2" w:space="3"/>
        <w:right w:val="single" w:color="auto" w:sz="2" w:space="3"/>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186">
    <w:name w:val="table title continued"/>
    <w:basedOn w:val="10"/>
    <w:uiPriority w:val="0"/>
    <w:pPr>
      <w:keepLines w:val="0"/>
      <w:widowControl/>
      <w:tabs>
        <w:tab w:val="left" w:pos="2520"/>
      </w:tabs>
      <w:spacing w:before="120" w:after="60" w:line="240" w:lineRule="auto"/>
      <w:ind w:left="1440"/>
      <w:jc w:val="center"/>
    </w:pPr>
    <w:rPr>
      <w:rFonts w:ascii="Helvetica" w:hAnsi="Helvetica" w:eastAsia="宋体"/>
      <w:b/>
      <w:kern w:val="0"/>
      <w:sz w:val="20"/>
      <w:szCs w:val="20"/>
    </w:rPr>
  </w:style>
  <w:style w:type="paragraph" w:customStyle="1" w:styleId="187">
    <w:name w:val="heading 8 no TOC"/>
    <w:basedOn w:val="9"/>
    <w:uiPriority w:val="0"/>
    <w:pPr>
      <w:keepLines w:val="0"/>
      <w:widowControl/>
      <w:spacing w:before="0" w:after="40" w:line="240" w:lineRule="auto"/>
      <w:ind w:left="1440"/>
      <w:jc w:val="center"/>
    </w:pPr>
    <w:rPr>
      <w:rFonts w:ascii="Helvetica" w:hAnsi="Helvetica" w:eastAsia="宋体"/>
      <w:b/>
      <w:kern w:val="0"/>
      <w:sz w:val="20"/>
      <w:szCs w:val="20"/>
    </w:rPr>
  </w:style>
  <w:style w:type="paragraph" w:customStyle="1" w:styleId="188">
    <w:name w:val="EQ"/>
    <w:basedOn w:val="1"/>
    <w:next w:val="1"/>
    <w:uiPriority w:val="0"/>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189">
    <w:name w:val="toc 0"/>
    <w:basedOn w:val="2"/>
    <w:uiPriority w:val="0"/>
    <w:pPr>
      <w:keepLines w:val="0"/>
      <w:widowControl/>
      <w:pBdr>
        <w:bottom w:val="single" w:color="auto" w:sz="2" w:space="2"/>
      </w:pBdr>
      <w:spacing w:before="160" w:after="160" w:line="240" w:lineRule="auto"/>
      <w:ind w:left="1080" w:hanging="1080"/>
      <w:jc w:val="left"/>
    </w:pPr>
    <w:rPr>
      <w:rFonts w:ascii="Helvetica" w:hAnsi="Helvetica"/>
      <w:bCs w:val="0"/>
      <w:kern w:val="0"/>
      <w:sz w:val="36"/>
      <w:szCs w:val="20"/>
    </w:rPr>
  </w:style>
  <w:style w:type="paragraph" w:customStyle="1" w:styleId="190">
    <w:name w:val="Table Title"/>
    <w:basedOn w:val="1"/>
    <w:uiPriority w:val="0"/>
    <w:pPr>
      <w:keepNext/>
      <w:widowControl/>
      <w:spacing w:before="100" w:after="100"/>
      <w:jc w:val="center"/>
    </w:pPr>
    <w:rPr>
      <w:rFonts w:ascii="Helvetica" w:hAnsi="Helvetica"/>
      <w:b/>
      <w:kern w:val="0"/>
      <w:sz w:val="18"/>
      <w:szCs w:val="20"/>
    </w:rPr>
  </w:style>
  <w:style w:type="paragraph" w:customStyle="1" w:styleId="191">
    <w:name w:val="Table 1"/>
    <w:basedOn w:val="153"/>
    <w:uiPriority w:val="0"/>
    <w:pPr>
      <w:spacing w:before="80" w:after="80"/>
      <w:ind w:left="0" w:firstLine="0"/>
      <w:jc w:val="center"/>
    </w:pPr>
  </w:style>
  <w:style w:type="paragraph" w:customStyle="1" w:styleId="192">
    <w:name w:val="Table 2"/>
    <w:basedOn w:val="153"/>
    <w:uiPriority w:val="0"/>
    <w:pPr>
      <w:spacing w:before="80" w:after="80"/>
      <w:ind w:left="0" w:firstLine="0"/>
      <w:jc w:val="center"/>
    </w:pPr>
  </w:style>
  <w:style w:type="paragraph" w:customStyle="1" w:styleId="193">
    <w:name w:val="Table 3"/>
    <w:basedOn w:val="153"/>
    <w:uiPriority w:val="0"/>
    <w:pPr>
      <w:spacing w:before="80" w:after="80"/>
      <w:ind w:left="0" w:firstLine="0"/>
      <w:jc w:val="center"/>
    </w:pPr>
  </w:style>
  <w:style w:type="paragraph" w:customStyle="1" w:styleId="194">
    <w:name w:val="索引标题1"/>
    <w:basedOn w:val="1"/>
    <w:next w:val="38"/>
    <w:uiPriority w:val="0"/>
    <w:pPr>
      <w:widowControl/>
      <w:jc w:val="left"/>
    </w:pPr>
    <w:rPr>
      <w:rFonts w:ascii="Times" w:hAnsi="Times"/>
      <w:kern w:val="0"/>
      <w:sz w:val="20"/>
      <w:szCs w:val="20"/>
    </w:rPr>
  </w:style>
  <w:style w:type="paragraph" w:customStyle="1" w:styleId="195">
    <w:name w:val="Normal1"/>
    <w:uiPriority w:val="0"/>
    <w:pPr>
      <w:widowControl w:val="0"/>
      <w:adjustRightInd w:val="0"/>
      <w:spacing w:line="360" w:lineRule="atLeast"/>
      <w:textAlignment w:val="baseline"/>
    </w:pPr>
    <w:rPr>
      <w:rFonts w:ascii="宋体"/>
      <w:sz w:val="34"/>
      <w:lang w:val="en-US" w:eastAsia="zh-CN" w:bidi="ar-SA"/>
    </w:rPr>
  </w:style>
  <w:style w:type="paragraph" w:customStyle="1" w:styleId="196">
    <w:name w:val="TAN"/>
    <w:basedOn w:val="1"/>
    <w:uiPriority w:val="0"/>
    <w:pPr>
      <w:keepNext/>
      <w:keepLines/>
      <w:widowControl/>
      <w:ind w:left="851" w:hanging="851"/>
      <w:jc w:val="left"/>
    </w:pPr>
    <w:rPr>
      <w:rFonts w:ascii="Arial" w:hAnsi="Arial"/>
      <w:kern w:val="0"/>
      <w:sz w:val="18"/>
      <w:szCs w:val="20"/>
      <w:lang w:val="en-GB" w:eastAsia="en-US"/>
    </w:rPr>
  </w:style>
  <w:style w:type="paragraph" w:customStyle="1" w:styleId="197">
    <w:name w:val="TF"/>
    <w:basedOn w:val="1"/>
    <w:uiPriority w:val="0"/>
    <w:pPr>
      <w:keepLines/>
      <w:widowControl/>
      <w:spacing w:after="240"/>
      <w:jc w:val="center"/>
    </w:pPr>
    <w:rPr>
      <w:rFonts w:ascii="Arial" w:hAnsi="Arial"/>
      <w:b/>
      <w:kern w:val="0"/>
      <w:sz w:val="20"/>
      <w:szCs w:val="20"/>
      <w:lang w:val="en-GB" w:eastAsia="en-US"/>
    </w:rPr>
  </w:style>
  <w:style w:type="paragraph" w:customStyle="1" w:styleId="198">
    <w:name w:val="样式1"/>
    <w:basedOn w:val="69"/>
    <w:uiPriority w:val="0"/>
  </w:style>
  <w:style w:type="paragraph" w:customStyle="1" w:styleId="199">
    <w:name w:val="样式2"/>
    <w:basedOn w:val="97"/>
    <w:uiPriority w:val="0"/>
  </w:style>
  <w:style w:type="paragraph" w:customStyle="1" w:styleId="200">
    <w:name w:val="样式 一级条标题 + 行距: 1.5 倍行距"/>
    <w:basedOn w:val="68"/>
    <w:uiPriority w:val="0"/>
    <w:pPr>
      <w:spacing w:beforeLines="0" w:afterLines="0" w:line="360" w:lineRule="auto"/>
      <w:ind w:left="525"/>
    </w:pPr>
    <w:rPr>
      <w:rFonts w:ascii="黑体" w:cs="宋体"/>
    </w:rPr>
  </w:style>
  <w:style w:type="paragraph" w:customStyle="1" w:styleId="201">
    <w:name w:val="a14"/>
    <w:basedOn w:val="1"/>
    <w:uiPriority w:val="0"/>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202">
    <w:name w:val="样式 章标题 + 左侧:  0 磅 段前: 0.5 行 段后: 0.5 行"/>
    <w:basedOn w:val="67"/>
    <w:uiPriority w:val="0"/>
    <w:pPr>
      <w:jc w:val="left"/>
    </w:pPr>
    <w:rPr>
      <w:rFonts w:ascii="黑体"/>
    </w:rPr>
  </w:style>
  <w:style w:type="paragraph" w:customStyle="1" w:styleId="203">
    <w:name w:val="正文 首行缩进"/>
    <w:basedOn w:val="1"/>
    <w:uiPriority w:val="0"/>
    <w:pPr>
      <w:autoSpaceDE w:val="0"/>
      <w:autoSpaceDN w:val="0"/>
      <w:adjustRightInd w:val="0"/>
      <w:spacing w:line="360" w:lineRule="auto"/>
      <w:ind w:firstLine="420"/>
      <w:jc w:val="left"/>
    </w:pPr>
    <w:rPr>
      <w:rFonts w:ascii="宋体" w:hAnsi="Arial Narrow" w:cs="宋体"/>
      <w:kern w:val="0"/>
      <w:szCs w:val="21"/>
    </w:rPr>
  </w:style>
  <w:style w:type="paragraph" w:customStyle="1" w:styleId="204">
    <w:name w:val="样式 一级条标题 + 段前: 0.5 行 段后: 0.5 行"/>
    <w:basedOn w:val="68"/>
    <w:uiPriority w:val="0"/>
    <w:rPr>
      <w:rFonts w:cs="宋体"/>
    </w:rPr>
  </w:style>
  <w:style w:type="paragraph" w:customStyle="1" w:styleId="205">
    <w:name w:val="Char Char Char Char Char Char Char Char Char Char Char Char Char Char Char Char"/>
    <w:basedOn w:val="1"/>
    <w:uiPriority w:val="0"/>
    <w:pPr>
      <w:tabs>
        <w:tab w:val="left" w:pos="360"/>
      </w:tabs>
    </w:pPr>
    <w:rPr>
      <w:sz w:val="24"/>
    </w:rPr>
  </w:style>
  <w:style w:type="paragraph" w:customStyle="1" w:styleId="206">
    <w:name w:val="Char"/>
    <w:basedOn w:val="1"/>
    <w:uiPriority w:val="0"/>
    <w:rPr>
      <w:rFonts w:ascii="Tahoma" w:hAnsi="Tahoma"/>
      <w:sz w:val="24"/>
      <w:szCs w:val="20"/>
    </w:rPr>
  </w:style>
  <w:style w:type="paragraph" w:customStyle="1" w:styleId="207">
    <w:name w:val="Char Char Char Char Char Char Char Char Char Char Char Char Char Char Char Char1"/>
    <w:basedOn w:val="1"/>
    <w:uiPriority w:val="0"/>
    <w:pPr>
      <w:tabs>
        <w:tab w:val="left" w:pos="360"/>
      </w:tabs>
    </w:pPr>
    <w:rPr>
      <w:sz w:val="24"/>
    </w:rPr>
  </w:style>
  <w:style w:type="paragraph" w:customStyle="1" w:styleId="208">
    <w:name w:val="样式 样式 首行缩进:  2 字符 Char + 黑色 Char"/>
    <w:basedOn w:val="1"/>
    <w:uiPriority w:val="0"/>
    <w:pPr>
      <w:spacing w:line="360" w:lineRule="auto"/>
      <w:ind w:firstLine="420"/>
    </w:pPr>
    <w:rPr>
      <w:color w:val="000000"/>
      <w:kern w:val="0"/>
      <w:szCs w:val="21"/>
    </w:rPr>
  </w:style>
  <w:style w:type="paragraph" w:customStyle="1" w:styleId="209">
    <w:name w:val="附录一级"/>
    <w:basedOn w:val="1"/>
    <w:uiPriority w:val="0"/>
    <w:pPr>
      <w:tabs>
        <w:tab w:val="left" w:pos="840"/>
      </w:tabs>
      <w:ind w:left="840" w:hanging="420"/>
    </w:pPr>
    <w:rPr>
      <w:sz w:val="24"/>
    </w:rPr>
  </w:style>
  <w:style w:type="paragraph" w:customStyle="1" w:styleId="210">
    <w:name w:val="6"/>
    <w:basedOn w:val="1"/>
    <w:next w:val="26"/>
    <w:uiPriority w:val="0"/>
    <w:pPr>
      <w:spacing w:after="120"/>
      <w:ind w:left="420" w:leftChars="200"/>
    </w:pPr>
  </w:style>
  <w:style w:type="paragraph" w:customStyle="1" w:styleId="211">
    <w:name w:val="样式 样式 样式 首行缩进:  2 字符 Char + 黑色 + Times New Roman 五号"/>
    <w:basedOn w:val="208"/>
    <w:uiPriority w:val="0"/>
    <w:rPr>
      <w:rFonts w:ascii="宋体" w:hAnsi="宋体"/>
      <w:color w:val="auto"/>
    </w:rPr>
  </w:style>
  <w:style w:type="paragraph" w:customStyle="1" w:styleId="212">
    <w:name w:val="标题1（章）"/>
    <w:basedOn w:val="2"/>
    <w:uiPriority w:val="0"/>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213">
    <w:name w:val="Char Char Char Char Char Char"/>
    <w:basedOn w:val="1"/>
    <w:uiPriority w:val="0"/>
    <w:pPr>
      <w:widowControl/>
      <w:autoSpaceDE w:val="0"/>
      <w:autoSpaceDN w:val="0"/>
      <w:adjustRightInd w:val="0"/>
      <w:snapToGrid w:val="0"/>
      <w:spacing w:beforeLines="50" w:afterLines="50" w:line="360" w:lineRule="auto"/>
      <w:ind w:left="113" w:right="113"/>
      <w:jc w:val="center"/>
      <w:outlineLvl w:val="3"/>
    </w:pPr>
    <w:rPr>
      <w:rFonts w:ascii="黑体" w:hAnsi="Tahoma" w:eastAsia="黑体"/>
      <w:b/>
      <w:kern w:val="0"/>
      <w:szCs w:val="20"/>
    </w:rPr>
  </w:style>
  <w:style w:type="paragraph" w:customStyle="1" w:styleId="214">
    <w:name w:val="Char Char"/>
    <w:basedOn w:val="1"/>
    <w:uiPriority w:val="0"/>
    <w:rPr>
      <w:rFonts w:ascii="Tahoma" w:hAnsi="Tahoma"/>
      <w:sz w:val="24"/>
      <w:szCs w:val="20"/>
    </w:rPr>
  </w:style>
  <w:style w:type="paragraph" w:customStyle="1" w:styleId="215">
    <w:name w:val="样式 一级条标题 + 段前: 0.5 行 段后: 0.5 行1"/>
    <w:basedOn w:val="68"/>
    <w:uiPriority w:val="0"/>
    <w:pPr>
      <w:numPr>
        <w:ilvl w:val="1"/>
        <w:numId w:val="11"/>
      </w:numPr>
      <w:jc w:val="left"/>
      <w:outlineLvl w:val="1"/>
    </w:pPr>
    <w:rPr>
      <w:rFonts w:cs="宋体"/>
      <w:b/>
      <w:sz w:val="21"/>
      <w:szCs w:val="21"/>
    </w:rPr>
  </w:style>
  <w:style w:type="paragraph" w:customStyle="1" w:styleId="216">
    <w:name w:val="样式 一级条标题 + 段前: 0.5 行 段后: 0.5 行 行距: 1.5 倍行距"/>
    <w:basedOn w:val="68"/>
    <w:uiPriority w:val="0"/>
    <w:pPr>
      <w:spacing w:line="360" w:lineRule="auto"/>
      <w:outlineLvl w:val="1"/>
    </w:pPr>
    <w:rPr>
      <w:rFonts w:cs="宋体"/>
    </w:rPr>
  </w:style>
  <w:style w:type="paragraph" w:customStyle="1" w:styleId="217">
    <w:name w:val="一级标题条"/>
    <w:basedOn w:val="20"/>
    <w:next w:val="1"/>
    <w:uiPriority w:val="0"/>
    <w:pPr>
      <w:tabs>
        <w:tab w:val="left" w:pos="360"/>
      </w:tabs>
      <w:autoSpaceDE/>
      <w:autoSpaceDN/>
      <w:adjustRightInd/>
      <w:ind w:left="0" w:firstLine="420" w:firstLineChars="200"/>
    </w:pPr>
    <w:rPr>
      <w:kern w:val="2"/>
      <w:szCs w:val="24"/>
    </w:rPr>
  </w:style>
  <w:style w:type="paragraph" w:customStyle="1" w:styleId="218">
    <w:name w:val="列出段落1"/>
    <w:basedOn w:val="1"/>
    <w:uiPriority w:val="0"/>
    <w:pPr>
      <w:ind w:firstLine="420" w:firstLineChars="200"/>
    </w:pPr>
    <w:rPr>
      <w:rFonts w:ascii="Calibri" w:hAnsi="Calibri"/>
      <w:szCs w:val="22"/>
    </w:rPr>
  </w:style>
  <w:style w:type="paragraph" w:customStyle="1" w:styleId="219">
    <w:name w:val="Default"/>
    <w:uiPriority w:val="0"/>
    <w:pPr>
      <w:autoSpaceDE w:val="0"/>
      <w:autoSpaceDN w:val="0"/>
      <w:adjustRightInd w:val="0"/>
    </w:pPr>
    <w:rPr>
      <w:color w:val="000000"/>
      <w:sz w:val="24"/>
      <w:szCs w:val="24"/>
      <w:lang w:val="en-US" w:eastAsia="zh-CN" w:bidi="ar-SA"/>
    </w:rPr>
  </w:style>
  <w:style w:type="paragraph" w:customStyle="1" w:styleId="220">
    <w:name w:val="Char Char1"/>
    <w:basedOn w:val="1"/>
    <w:uiPriority w:val="0"/>
    <w:rPr>
      <w:rFonts w:ascii="Tahoma" w:hAnsi="Tahoma"/>
      <w:sz w:val="24"/>
      <w:szCs w:val="20"/>
    </w:rPr>
  </w:style>
  <w:style w:type="paragraph" w:customStyle="1" w:styleId="221">
    <w:name w:val="列出段落2"/>
    <w:basedOn w:val="1"/>
    <w:uiPriority w:val="0"/>
    <w:pPr>
      <w:ind w:firstLine="420" w:firstLineChars="200"/>
    </w:pPr>
    <w:rPr>
      <w:rFonts w:ascii="Calibri" w:hAnsi="Calibri"/>
      <w:szCs w:val="22"/>
    </w:rPr>
  </w:style>
  <w:style w:type="paragraph" w:customStyle="1" w:styleId="222">
    <w:name w:val="Char2"/>
    <w:basedOn w:val="1"/>
    <w:uiPriority w:val="0"/>
    <w:rPr>
      <w:rFonts w:ascii="Tahoma" w:hAnsi="Tahoma"/>
      <w:sz w:val="24"/>
      <w:szCs w:val="20"/>
    </w:rPr>
  </w:style>
  <w:style w:type="paragraph" w:customStyle="1" w:styleId="223">
    <w:name w:val="Char1"/>
    <w:basedOn w:val="1"/>
    <w:uiPriority w:val="0"/>
    <w:pPr>
      <w:tabs>
        <w:tab w:val="left" w:pos="360"/>
      </w:tabs>
    </w:pPr>
    <w:rPr>
      <w:sz w:val="24"/>
    </w:rPr>
  </w:style>
  <w:style w:type="paragraph" w:customStyle="1" w:styleId="224">
    <w:name w:val="TOC 标题1"/>
    <w:basedOn w:val="2"/>
    <w:next w:val="1"/>
    <w:uiPriority w:val="0"/>
    <w:pPr>
      <w:widowControl/>
      <w:spacing w:before="480" w:after="0" w:line="276" w:lineRule="auto"/>
      <w:jc w:val="left"/>
      <w:outlineLvl w:val="9"/>
    </w:pPr>
    <w:rPr>
      <w:rFonts w:ascii="Cambria" w:hAnsi="Cambria"/>
      <w:color w:val="365F91"/>
      <w:kern w:val="0"/>
      <w:sz w:val="28"/>
      <w:szCs w:val="28"/>
    </w:rPr>
  </w:style>
  <w:style w:type="paragraph" w:customStyle="1" w:styleId="225">
    <w:name w:val="a0"/>
    <w:basedOn w:val="1"/>
    <w:uiPriority w:val="0"/>
    <w:pPr>
      <w:widowControl/>
      <w:spacing w:before="100" w:beforeAutospacing="1" w:after="100" w:afterAutospacing="1"/>
      <w:jc w:val="left"/>
    </w:pPr>
    <w:rPr>
      <w:rFonts w:ascii="宋体" w:hAnsi="宋体" w:cs="宋体"/>
      <w:kern w:val="0"/>
      <w:sz w:val="24"/>
    </w:rPr>
  </w:style>
  <w:style w:type="paragraph" w:customStyle="1" w:styleId="226">
    <w:name w:val="修订1"/>
    <w:hidden/>
    <w:semiHidden/>
    <w:uiPriority w:val="0"/>
    <w:rPr>
      <w:kern w:val="2"/>
      <w:sz w:val="21"/>
      <w:szCs w:val="24"/>
      <w:lang w:val="en-US" w:eastAsia="zh-CN" w:bidi="ar-SA"/>
    </w:rPr>
  </w:style>
  <w:style w:type="paragraph" w:customStyle="1" w:styleId="227">
    <w:name w:val="样式3"/>
    <w:basedOn w:val="1"/>
    <w:uiPriority w:val="0"/>
    <w:pPr>
      <w:numPr>
        <w:ilvl w:val="0"/>
        <w:numId w:val="12"/>
      </w:numPr>
      <w:spacing w:line="288" w:lineRule="auto"/>
    </w:pPr>
    <w:rPr>
      <w:rFonts w:ascii="Arial" w:hAnsi="Arial"/>
      <w:kern w:val="0"/>
      <w:szCs w:val="21"/>
      <w:lang w:eastAsia="en-US"/>
    </w:rPr>
  </w:style>
  <w:style w:type="paragraph" w:customStyle="1" w:styleId="228">
    <w:name w:val="表格内文字"/>
    <w:basedOn w:val="1"/>
    <w:uiPriority w:val="0"/>
    <w:pPr>
      <w:spacing w:line="300" w:lineRule="atLeast"/>
      <w:ind w:firstLine="180" w:firstLineChars="100"/>
    </w:pPr>
    <w:rPr>
      <w:rFonts w:ascii="Arial" w:hAnsi="Arial"/>
      <w:sz w:val="18"/>
      <w:szCs w:val="20"/>
    </w:rPr>
  </w:style>
  <w:style w:type="paragraph" w:customStyle="1" w:styleId="229">
    <w:name w:val="List Paragraph"/>
    <w:basedOn w:val="1"/>
    <w:uiPriority w:val="0"/>
    <w:pPr>
      <w:ind w:firstLine="420" w:firstLineChars="200"/>
    </w:pPr>
  </w:style>
  <w:style w:type="character" w:customStyle="1" w:styleId="230">
    <w:name w:val="发布"/>
    <w:basedOn w:val="40"/>
    <w:uiPriority w:val="0"/>
    <w:rPr>
      <w:rFonts w:ascii="黑体" w:eastAsia="黑体" w:cs="Times New Roman"/>
      <w:spacing w:val="22"/>
      <w:w w:val="100"/>
      <w:position w:val="3"/>
      <w:sz w:val="28"/>
    </w:rPr>
  </w:style>
  <w:style w:type="character" w:customStyle="1" w:styleId="231">
    <w:name w:val="个人答复风格"/>
    <w:basedOn w:val="40"/>
    <w:uiPriority w:val="0"/>
    <w:rPr>
      <w:rFonts w:ascii="Arial" w:hAnsi="Arial" w:eastAsia="宋体" w:cs="Arial"/>
      <w:color w:val="auto"/>
      <w:sz w:val="20"/>
    </w:rPr>
  </w:style>
  <w:style w:type="character" w:customStyle="1" w:styleId="232">
    <w:name w:val="个人撰写风格"/>
    <w:basedOn w:val="40"/>
    <w:uiPriority w:val="0"/>
    <w:rPr>
      <w:rFonts w:ascii="Arial" w:hAnsi="Arial" w:eastAsia="宋体" w:cs="Arial"/>
      <w:color w:val="auto"/>
      <w:sz w:val="20"/>
    </w:rPr>
  </w:style>
  <w:style w:type="character" w:customStyle="1" w:styleId="233">
    <w:name w:val="已访问的超链接1"/>
    <w:basedOn w:val="40"/>
    <w:uiPriority w:val="0"/>
    <w:rPr>
      <w:rFonts w:cs="Times New Roman"/>
      <w:color w:val="800080"/>
      <w:u w:val="single"/>
    </w:rPr>
  </w:style>
  <w:style w:type="character" w:customStyle="1" w:styleId="234">
    <w:name w:val="样式 样式 首行缩进:  2 字符 Char + 黑色 Char3"/>
    <w:basedOn w:val="40"/>
    <w:uiPriority w:val="0"/>
    <w:rPr>
      <w:rFonts w:eastAsia="宋体" w:cs="宋体"/>
      <w:color w:val="000000"/>
      <w:kern w:val="2"/>
      <w:sz w:val="21"/>
      <w:szCs w:val="21"/>
      <w:lang w:val="en-US" w:eastAsia="zh-CN" w:bidi="ar-SA"/>
    </w:rPr>
  </w:style>
  <w:style w:type="character" w:customStyle="1" w:styleId="235">
    <w:name w:val="样式 一级条标题 + (中文) 楷体_GB2312 四号 Char"/>
    <w:basedOn w:val="40"/>
    <w:uiPriority w:val="0"/>
    <w:rPr>
      <w:rFonts w:ascii="黑体" w:eastAsia="宋体" w:cs="Times New Roman"/>
      <w:sz w:val="21"/>
      <w:szCs w:val="21"/>
      <w:lang w:val="en-US" w:eastAsia="zh-CN" w:bidi="ar-SA"/>
    </w:rPr>
  </w:style>
  <w:style w:type="character" w:customStyle="1" w:styleId="236">
    <w:name w:val="apple-style-span"/>
    <w:basedOn w:val="40"/>
    <w:uiPriority w:val="0"/>
    <w:rPr>
      <w:rFonts w:cs="Times New Roman"/>
    </w:rPr>
  </w:style>
  <w:style w:type="character" w:customStyle="1" w:styleId="237">
    <w:name w:val="段 Char"/>
    <w:basedOn w:val="40"/>
    <w:link w:val="66"/>
    <w:locked/>
    <w:uiPriority w:val="0"/>
    <w:rPr>
      <w:rFonts w:ascii="宋体" w:eastAsia="宋体"/>
      <w:sz w:val="21"/>
      <w:lang w:val="en-US" w:eastAsia="zh-CN" w:bidi="ar-SA"/>
    </w:rPr>
  </w:style>
  <w:style w:type="character" w:customStyle="1" w:styleId="238">
    <w:name w:val="Header Char"/>
    <w:basedOn w:val="40"/>
    <w:link w:val="33"/>
    <w:locked/>
    <w:uiPriority w:val="0"/>
    <w:rPr>
      <w:rFonts w:eastAsia="宋体"/>
      <w:kern w:val="2"/>
      <w:sz w:val="18"/>
      <w:szCs w:val="18"/>
      <w:lang w:val="en-US" w:eastAsia="zh-CN" w:bidi="ar-SA"/>
    </w:rPr>
  </w:style>
  <w:style w:type="character" w:customStyle="1" w:styleId="239">
    <w:name w:val="Footer Char"/>
    <w:basedOn w:val="40"/>
    <w:link w:val="31"/>
    <w:locked/>
    <w:uiPriority w:val="0"/>
    <w:rPr>
      <w:rFonts w:eastAsia="宋体"/>
      <w:kern w:val="2"/>
      <w:sz w:val="18"/>
      <w:szCs w:val="18"/>
      <w:lang w:val="en-US" w:eastAsia="zh-CN" w:bidi="ar-SA"/>
    </w:rPr>
  </w:style>
  <w:style w:type="character" w:customStyle="1" w:styleId="240">
    <w:name w:val="样式 小四"/>
    <w:uiPriority w:val="0"/>
    <w:rPr>
      <w:sz w:val="21"/>
    </w:rPr>
  </w:style>
  <w:style w:type="character" w:customStyle="1" w:styleId="241">
    <w:name w:val="Comment Text Char"/>
    <w:basedOn w:val="40"/>
    <w:link w:val="12"/>
    <w:semiHidden/>
    <w:locked/>
    <w:uiPriority w:val="0"/>
    <w:rPr>
      <w:rFonts w:eastAsia="宋体"/>
      <w:kern w:val="2"/>
      <w:sz w:val="21"/>
      <w:szCs w:val="24"/>
      <w:lang w:val="en-US" w:eastAsia="zh-CN" w:bidi="ar-SA"/>
    </w:rPr>
  </w:style>
  <w:style w:type="character" w:customStyle="1" w:styleId="242">
    <w:name w:val="Heading 1 Char"/>
    <w:basedOn w:val="40"/>
    <w:link w:val="2"/>
    <w:locked/>
    <w:uiPriority w:val="0"/>
    <w:rPr>
      <w:rFonts w:eastAsia="宋体"/>
      <w:b/>
      <w:bCs/>
      <w:kern w:val="44"/>
      <w:sz w:val="44"/>
      <w:szCs w:val="44"/>
      <w:lang w:val="en-US" w:eastAsia="zh-CN" w:bidi="ar-SA"/>
    </w:rPr>
  </w:style>
  <w:style w:type="character" w:customStyle="1" w:styleId="243">
    <w:name w:val="Heading 2 Char"/>
    <w:basedOn w:val="40"/>
    <w:link w:val="3"/>
    <w:locked/>
    <w:uiPriority w:val="0"/>
    <w:rPr>
      <w:rFonts w:ascii="Arial" w:hAnsi="Arial" w:eastAsia="黑体"/>
      <w:b/>
      <w:bCs/>
      <w:kern w:val="2"/>
      <w:sz w:val="32"/>
      <w:szCs w:val="32"/>
      <w:lang w:val="en-US" w:eastAsia="zh-CN" w:bidi="ar-SA"/>
    </w:rPr>
  </w:style>
  <w:style w:type="table" w:customStyle="1" w:styleId="244">
    <w:name w:val="网格型1"/>
    <w:uiPriority w:val="0"/>
    <w:pPr>
      <w:widowControl w:val="0"/>
      <w:jc w:val="both"/>
    </w:pPr>
    <w:rPr>
      <w:lang w:val="en-US" w:eastAsia="zh-CN" w:bidi="ar-SA"/>
    </w:rPr>
    <w:tblPr>
      <w:tblStyle w:val="5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6"/>
    <customShpInfo spid="_x0000_s1025"/>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2872</Words>
  <Characters>16372</Characters>
  <Lines>136</Lines>
  <Paragraphs>38</Paragraphs>
  <ScaleCrop>false</ScaleCrop>
  <LinksUpToDate>false</LinksUpToDate>
  <CharactersWithSpaces>19206</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2017-10-11T10:45:00Z</dcterms:created>
  <dc:creator>贾芳姝</dc:creator>
  <cp:lastModifiedBy>sugar</cp:lastModifiedBy>
  <dcterms:modified xsi:type="dcterms:W3CDTF">2020-02-04T17:45:25Z</dcterms:modified>
  <dc:title>报告编号：</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