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3CA" w:rsidRDefault="003E03CA">
      <w:pPr>
        <w:widowControl/>
        <w:jc w:val="right"/>
        <w:rPr>
          <w:color w:val="000000"/>
          <w:kern w:val="0"/>
          <w:sz w:val="28"/>
          <w:szCs w:val="28"/>
        </w:rPr>
      </w:pPr>
      <w:r>
        <w:rPr>
          <w:rFonts w:hint="eastAsia"/>
          <w:b/>
          <w:color w:val="000000"/>
          <w:sz w:val="28"/>
          <w:szCs w:val="28"/>
        </w:rPr>
        <w:t>报告编号：</w:t>
      </w:r>
      <w:r>
        <w:rPr>
          <w:b/>
          <w:kern w:val="0"/>
          <w:sz w:val="28"/>
          <w:szCs w:val="28"/>
        </w:rPr>
        <w:t>2017-XAPG–LNYD-01</w:t>
      </w:r>
    </w:p>
    <w:p w:rsidR="003E03CA" w:rsidRDefault="003E03CA">
      <w:pPr>
        <w:widowControl/>
        <w:jc w:val="right"/>
        <w:rPr>
          <w:color w:val="000000"/>
          <w:kern w:val="0"/>
          <w:sz w:val="28"/>
          <w:szCs w:val="28"/>
        </w:rPr>
      </w:pPr>
    </w:p>
    <w:p w:rsidR="003E03CA" w:rsidRDefault="003E03CA" w:rsidP="004C1234">
      <w:pPr>
        <w:pStyle w:val="af7"/>
        <w:ind w:firstLine="31680"/>
        <w:rPr>
          <w:rFonts w:ascii="Times New Roman"/>
          <w:color w:val="000000"/>
        </w:rPr>
      </w:pPr>
    </w:p>
    <w:p w:rsidR="003E03CA" w:rsidRDefault="003E03CA" w:rsidP="008D0C71">
      <w:pPr>
        <w:spacing w:beforeLines="100" w:afterLines="100" w:line="480" w:lineRule="auto"/>
        <w:jc w:val="center"/>
        <w:rPr>
          <w:b/>
          <w:sz w:val="44"/>
          <w:szCs w:val="44"/>
        </w:rPr>
      </w:pPr>
    </w:p>
    <w:p w:rsidR="003E03CA" w:rsidRPr="00DB72D8" w:rsidRDefault="003E03CA" w:rsidP="008D0C71">
      <w:pPr>
        <w:spacing w:beforeLines="100" w:afterLines="100" w:line="480" w:lineRule="auto"/>
        <w:jc w:val="center"/>
        <w:rPr>
          <w:b/>
          <w:sz w:val="44"/>
          <w:szCs w:val="44"/>
        </w:rPr>
      </w:pPr>
    </w:p>
    <w:p w:rsidR="003E03CA" w:rsidRDefault="003E03CA" w:rsidP="008D0C71">
      <w:pPr>
        <w:spacing w:beforeLines="100" w:afterLines="100" w:line="480" w:lineRule="auto"/>
        <w:jc w:val="center"/>
        <w:rPr>
          <w:b/>
          <w:sz w:val="44"/>
          <w:szCs w:val="44"/>
        </w:rPr>
      </w:pPr>
    </w:p>
    <w:p w:rsidR="003E03CA" w:rsidRDefault="003E03CA" w:rsidP="008D0C71">
      <w:pPr>
        <w:spacing w:beforeLines="100" w:afterLines="100" w:line="480" w:lineRule="auto"/>
        <w:jc w:val="center"/>
        <w:rPr>
          <w:b/>
          <w:sz w:val="44"/>
          <w:szCs w:val="44"/>
        </w:rPr>
      </w:pPr>
    </w:p>
    <w:p w:rsidR="003E03CA" w:rsidRDefault="003E03CA">
      <w:pPr>
        <w:pStyle w:val="BodyTextIndent"/>
        <w:spacing w:after="0" w:line="560" w:lineRule="exact"/>
        <w:ind w:left="0"/>
        <w:jc w:val="center"/>
        <w:rPr>
          <w:b/>
          <w:sz w:val="44"/>
          <w:szCs w:val="44"/>
        </w:rPr>
      </w:pPr>
      <w:r>
        <w:rPr>
          <w:rFonts w:eastAsia="方正小标宋简体" w:hint="eastAsia"/>
          <w:kern w:val="0"/>
          <w:sz w:val="44"/>
          <w:szCs w:val="44"/>
        </w:rPr>
        <w:t>互联网新技术新业务信息安全评估报告</w:t>
      </w:r>
    </w:p>
    <w:p w:rsidR="003E03CA" w:rsidRDefault="003E03CA" w:rsidP="008D0C71">
      <w:pPr>
        <w:spacing w:beforeLines="100" w:afterLines="100" w:line="480" w:lineRule="auto"/>
        <w:jc w:val="center"/>
        <w:rPr>
          <w:b/>
          <w:sz w:val="32"/>
          <w:szCs w:val="44"/>
        </w:rPr>
      </w:pPr>
    </w:p>
    <w:p w:rsidR="003E03CA" w:rsidRDefault="003E03CA">
      <w:pPr>
        <w:spacing w:line="360" w:lineRule="auto"/>
        <w:jc w:val="center"/>
        <w:rPr>
          <w:b/>
          <w:sz w:val="32"/>
          <w:szCs w:val="44"/>
        </w:rPr>
      </w:pPr>
    </w:p>
    <w:tbl>
      <w:tblPr>
        <w:tblW w:w="7407" w:type="dxa"/>
        <w:jc w:val="center"/>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04"/>
        <w:gridCol w:w="5703"/>
      </w:tblGrid>
      <w:tr w:rsidR="003E03CA" w:rsidTr="00582BAC">
        <w:trPr>
          <w:trHeight w:hRule="exact" w:val="567"/>
          <w:jc w:val="center"/>
        </w:trPr>
        <w:tc>
          <w:tcPr>
            <w:tcW w:w="1704" w:type="dxa"/>
            <w:tcBorders>
              <w:top w:val="nil"/>
              <w:left w:val="nil"/>
              <w:bottom w:val="nil"/>
              <w:right w:val="nil"/>
            </w:tcBorders>
          </w:tcPr>
          <w:p w:rsidR="003E03CA" w:rsidRPr="00582BAC" w:rsidRDefault="003E03CA" w:rsidP="00582BAC">
            <w:pPr>
              <w:wordWrap w:val="0"/>
              <w:spacing w:line="360" w:lineRule="auto"/>
              <w:jc w:val="right"/>
              <w:rPr>
                <w:b/>
                <w:sz w:val="32"/>
                <w:szCs w:val="44"/>
              </w:rPr>
            </w:pPr>
            <w:r w:rsidRPr="00582BAC">
              <w:rPr>
                <w:rFonts w:hint="eastAsia"/>
                <w:b/>
                <w:sz w:val="32"/>
                <w:szCs w:val="44"/>
              </w:rPr>
              <w:t>委托单位：</w:t>
            </w:r>
            <w:r w:rsidRPr="00582BAC">
              <w:rPr>
                <w:b/>
                <w:sz w:val="32"/>
                <w:szCs w:val="44"/>
              </w:rPr>
              <w:t xml:space="preserve"> </w:t>
            </w:r>
          </w:p>
        </w:tc>
        <w:tc>
          <w:tcPr>
            <w:tcW w:w="5703" w:type="dxa"/>
            <w:tcBorders>
              <w:top w:val="nil"/>
              <w:left w:val="nil"/>
              <w:right w:val="nil"/>
            </w:tcBorders>
          </w:tcPr>
          <w:p w:rsidR="003E03CA" w:rsidRPr="00582BAC" w:rsidRDefault="003E03CA" w:rsidP="00582BAC">
            <w:pPr>
              <w:spacing w:line="360" w:lineRule="auto"/>
              <w:jc w:val="center"/>
              <w:rPr>
                <w:b/>
                <w:sz w:val="32"/>
                <w:szCs w:val="44"/>
              </w:rPr>
            </w:pPr>
            <w:r w:rsidRPr="00582BAC">
              <w:rPr>
                <w:rFonts w:hint="eastAsia"/>
                <w:b/>
                <w:sz w:val="32"/>
                <w:szCs w:val="44"/>
              </w:rPr>
              <w:t>中国</w:t>
            </w:r>
            <w:r>
              <w:rPr>
                <w:rFonts w:hint="eastAsia"/>
                <w:b/>
                <w:sz w:val="32"/>
                <w:szCs w:val="44"/>
              </w:rPr>
              <w:t>移动通信</w:t>
            </w:r>
            <w:r w:rsidRPr="00582BAC">
              <w:rPr>
                <w:rFonts w:hint="eastAsia"/>
                <w:b/>
                <w:sz w:val="32"/>
                <w:szCs w:val="44"/>
              </w:rPr>
              <w:t>集团</w:t>
            </w:r>
            <w:r>
              <w:rPr>
                <w:rFonts w:hint="eastAsia"/>
                <w:b/>
                <w:sz w:val="32"/>
                <w:szCs w:val="44"/>
              </w:rPr>
              <w:t>辽宁有限</w:t>
            </w:r>
            <w:r w:rsidRPr="00582BAC">
              <w:rPr>
                <w:rFonts w:hint="eastAsia"/>
                <w:b/>
                <w:sz w:val="32"/>
                <w:szCs w:val="44"/>
              </w:rPr>
              <w:t>公司</w:t>
            </w:r>
          </w:p>
        </w:tc>
      </w:tr>
      <w:tr w:rsidR="003E03CA" w:rsidTr="00582BAC">
        <w:trPr>
          <w:trHeight w:hRule="exact" w:val="567"/>
          <w:jc w:val="center"/>
        </w:trPr>
        <w:tc>
          <w:tcPr>
            <w:tcW w:w="1704" w:type="dxa"/>
            <w:tcBorders>
              <w:top w:val="nil"/>
              <w:left w:val="nil"/>
              <w:bottom w:val="nil"/>
              <w:right w:val="nil"/>
            </w:tcBorders>
          </w:tcPr>
          <w:p w:rsidR="003E03CA" w:rsidRPr="00582BAC" w:rsidRDefault="003E03CA" w:rsidP="00582BAC">
            <w:pPr>
              <w:wordWrap w:val="0"/>
              <w:spacing w:line="360" w:lineRule="auto"/>
              <w:jc w:val="right"/>
              <w:rPr>
                <w:b/>
                <w:sz w:val="32"/>
                <w:szCs w:val="44"/>
              </w:rPr>
            </w:pPr>
            <w:r w:rsidRPr="00582BAC">
              <w:rPr>
                <w:rFonts w:hint="eastAsia"/>
                <w:b/>
                <w:sz w:val="32"/>
                <w:szCs w:val="44"/>
              </w:rPr>
              <w:t>业务名称：</w:t>
            </w:r>
            <w:r w:rsidRPr="00582BAC">
              <w:rPr>
                <w:b/>
                <w:sz w:val="32"/>
                <w:szCs w:val="44"/>
              </w:rPr>
              <w:t xml:space="preserve"> </w:t>
            </w:r>
          </w:p>
        </w:tc>
        <w:tc>
          <w:tcPr>
            <w:tcW w:w="5703" w:type="dxa"/>
            <w:tcBorders>
              <w:left w:val="nil"/>
              <w:right w:val="nil"/>
            </w:tcBorders>
          </w:tcPr>
          <w:p w:rsidR="003E03CA" w:rsidRPr="00582BAC" w:rsidRDefault="003E03CA" w:rsidP="00582BAC">
            <w:pPr>
              <w:spacing w:line="360" w:lineRule="auto"/>
              <w:jc w:val="center"/>
              <w:rPr>
                <w:b/>
                <w:sz w:val="32"/>
                <w:szCs w:val="44"/>
              </w:rPr>
            </w:pPr>
            <w:r>
              <w:rPr>
                <w:rFonts w:cs="宋体" w:hint="eastAsia"/>
                <w:b/>
                <w:bCs/>
                <w:sz w:val="32"/>
                <w:szCs w:val="32"/>
              </w:rPr>
              <w:t>环境监控</w:t>
            </w:r>
          </w:p>
        </w:tc>
      </w:tr>
    </w:tbl>
    <w:p w:rsidR="003E03CA" w:rsidRDefault="003E03CA" w:rsidP="008D0C71">
      <w:pPr>
        <w:spacing w:beforeLines="100" w:afterLines="100" w:line="480" w:lineRule="auto"/>
        <w:jc w:val="center"/>
        <w:rPr>
          <w:b/>
          <w:sz w:val="32"/>
          <w:szCs w:val="44"/>
        </w:rPr>
      </w:pPr>
    </w:p>
    <w:p w:rsidR="003E03CA" w:rsidRDefault="003E03CA" w:rsidP="008D0C71">
      <w:pPr>
        <w:spacing w:beforeLines="100" w:afterLines="100" w:line="480" w:lineRule="auto"/>
        <w:jc w:val="center"/>
        <w:rPr>
          <w:rFonts w:eastAsia="仿宋_GB2312"/>
          <w:b/>
          <w:sz w:val="44"/>
          <w:szCs w:val="44"/>
        </w:rPr>
      </w:pPr>
    </w:p>
    <w:p w:rsidR="003E03CA" w:rsidRDefault="003E03CA" w:rsidP="008D0C71">
      <w:pPr>
        <w:spacing w:beforeLines="100" w:afterLines="100" w:line="480" w:lineRule="auto"/>
        <w:jc w:val="center"/>
        <w:rPr>
          <w:rFonts w:eastAsia="仿宋_GB2312"/>
          <w:b/>
          <w:sz w:val="44"/>
          <w:szCs w:val="44"/>
        </w:rPr>
      </w:pPr>
    </w:p>
    <w:p w:rsidR="003E03CA" w:rsidRDefault="003E03CA">
      <w:pPr>
        <w:jc w:val="center"/>
        <w:rPr>
          <w:rFonts w:eastAsia="仿宋_GB2312"/>
          <w:b/>
          <w:sz w:val="32"/>
          <w:szCs w:val="32"/>
        </w:rPr>
      </w:pPr>
      <w:r>
        <w:rPr>
          <w:rFonts w:eastAsia="仿宋_GB2312" w:hint="eastAsia"/>
          <w:b/>
          <w:sz w:val="32"/>
          <w:szCs w:val="32"/>
        </w:rPr>
        <w:t>评估单位：国家计算机网络与信息安全管理中心</w:t>
      </w:r>
    </w:p>
    <w:p w:rsidR="003E03CA" w:rsidRDefault="003E03CA">
      <w:pPr>
        <w:jc w:val="center"/>
        <w:rPr>
          <w:rFonts w:eastAsia="仿宋_GB2312"/>
          <w:b/>
          <w:sz w:val="32"/>
          <w:szCs w:val="32"/>
        </w:rPr>
      </w:pPr>
      <w:r>
        <w:rPr>
          <w:rFonts w:eastAsia="仿宋_GB2312"/>
          <w:b/>
          <w:sz w:val="32"/>
          <w:szCs w:val="32"/>
        </w:rPr>
        <w:t>2017</w:t>
      </w:r>
      <w:r>
        <w:rPr>
          <w:rFonts w:eastAsia="仿宋_GB2312" w:hint="eastAsia"/>
          <w:b/>
          <w:sz w:val="32"/>
          <w:szCs w:val="32"/>
        </w:rPr>
        <w:t>年</w:t>
      </w:r>
      <w:r>
        <w:rPr>
          <w:rFonts w:eastAsia="仿宋_GB2312"/>
          <w:b/>
          <w:sz w:val="32"/>
          <w:szCs w:val="32"/>
        </w:rPr>
        <w:t>09</w:t>
      </w:r>
      <w:r>
        <w:rPr>
          <w:rFonts w:eastAsia="仿宋_GB2312" w:hint="eastAsia"/>
          <w:b/>
          <w:sz w:val="32"/>
          <w:szCs w:val="32"/>
        </w:rPr>
        <w:t>月</w:t>
      </w:r>
    </w:p>
    <w:p w:rsidR="003E03CA" w:rsidRDefault="003E03CA">
      <w:pPr>
        <w:jc w:val="center"/>
        <w:rPr>
          <w:rFonts w:eastAsia="仿宋_GB2312"/>
          <w:b/>
          <w:sz w:val="32"/>
          <w:szCs w:val="32"/>
        </w:rPr>
        <w:sectPr w:rsidR="003E03CA">
          <w:headerReference w:type="even" r:id="rId7"/>
          <w:headerReference w:type="default" r:id="rId8"/>
          <w:footerReference w:type="default" r:id="rId9"/>
          <w:headerReference w:type="first" r:id="rId10"/>
          <w:pgSz w:w="11906" w:h="16838"/>
          <w:pgMar w:top="1440" w:right="1797" w:bottom="1440" w:left="1287" w:header="851" w:footer="992" w:gutter="0"/>
          <w:cols w:space="425"/>
          <w:docGrid w:type="lines" w:linePitch="312"/>
        </w:sectPr>
      </w:pPr>
    </w:p>
    <w:p w:rsidR="003E03CA" w:rsidRDefault="003E03CA">
      <w:pPr>
        <w:pStyle w:val="TOC10"/>
        <w:spacing w:before="0" w:line="540" w:lineRule="exact"/>
        <w:jc w:val="center"/>
        <w:rPr>
          <w:rFonts w:ascii="Times New Roman" w:hAnsi="Times New Roman"/>
          <w:sz w:val="36"/>
          <w:szCs w:val="36"/>
        </w:rPr>
      </w:pPr>
      <w:r>
        <w:rPr>
          <w:rFonts w:ascii="Times New Roman" w:hAnsi="Times New Roman" w:hint="eastAsia"/>
          <w:color w:val="auto"/>
          <w:sz w:val="36"/>
          <w:szCs w:val="36"/>
          <w:lang w:val="zh-CN"/>
        </w:rPr>
        <w:t>目录</w:t>
      </w:r>
    </w:p>
    <w:p w:rsidR="003E03CA" w:rsidRDefault="003E03CA" w:rsidP="00B1618F">
      <w:pPr>
        <w:pStyle w:val="TOC1"/>
        <w:spacing w:line="540" w:lineRule="exact"/>
        <w:rPr>
          <w:rFonts w:ascii="Calibri" w:eastAsia="宋体" w:cs="Times New Roman"/>
          <w:b w:val="0"/>
          <w:bCs w:val="0"/>
          <w:caps w:val="0"/>
          <w:noProof/>
          <w:sz w:val="21"/>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492772544" w:history="1">
        <w:r w:rsidRPr="00070FF1">
          <w:rPr>
            <w:rStyle w:val="Hyperlink"/>
            <w:rFonts w:eastAsia="仿宋_GB2312" w:cs="Calibri"/>
            <w:noProof/>
          </w:rPr>
          <w:t xml:space="preserve">1 </w:t>
        </w:r>
        <w:r w:rsidRPr="00070FF1">
          <w:rPr>
            <w:rStyle w:val="Hyperlink"/>
            <w:rFonts w:eastAsia="仿宋_GB2312" w:cs="Calibri" w:hint="eastAsia"/>
            <w:noProof/>
          </w:rPr>
          <w:t>业务基本情况介绍</w:t>
        </w:r>
        <w:r>
          <w:rPr>
            <w:noProof/>
            <w:webHidden/>
          </w:rPr>
          <w:tab/>
        </w:r>
        <w:r>
          <w:rPr>
            <w:noProof/>
            <w:webHidden/>
          </w:rPr>
          <w:fldChar w:fldCharType="begin"/>
        </w:r>
        <w:r>
          <w:rPr>
            <w:noProof/>
            <w:webHidden/>
          </w:rPr>
          <w:instrText xml:space="preserve"> PAGEREF _Toc492772544 \h </w:instrText>
        </w:r>
        <w:r>
          <w:rPr>
            <w:noProof/>
            <w:webHidden/>
          </w:rPr>
        </w:r>
        <w:r>
          <w:rPr>
            <w:noProof/>
            <w:webHidden/>
          </w:rPr>
          <w:fldChar w:fldCharType="separate"/>
        </w:r>
        <w:r>
          <w:rPr>
            <w:noProof/>
            <w:webHidden/>
          </w:rPr>
          <w:t>3</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45" w:history="1">
        <w:r w:rsidRPr="00070FF1">
          <w:rPr>
            <w:rStyle w:val="Hyperlink"/>
            <w:rFonts w:eastAsia="仿宋_GB2312" w:cs="Calibri"/>
            <w:noProof/>
          </w:rPr>
          <w:t xml:space="preserve">1.1 </w:t>
        </w:r>
        <w:r w:rsidRPr="00070FF1">
          <w:rPr>
            <w:rStyle w:val="Hyperlink"/>
            <w:rFonts w:eastAsia="仿宋_GB2312" w:cs="Calibri" w:hint="eastAsia"/>
            <w:noProof/>
          </w:rPr>
          <w:t>业务名称</w:t>
        </w:r>
        <w:r>
          <w:rPr>
            <w:noProof/>
            <w:webHidden/>
          </w:rPr>
          <w:tab/>
        </w:r>
        <w:r>
          <w:rPr>
            <w:noProof/>
            <w:webHidden/>
          </w:rPr>
          <w:fldChar w:fldCharType="begin"/>
        </w:r>
        <w:r>
          <w:rPr>
            <w:noProof/>
            <w:webHidden/>
          </w:rPr>
          <w:instrText xml:space="preserve"> PAGEREF _Toc492772545 \h </w:instrText>
        </w:r>
        <w:r>
          <w:rPr>
            <w:noProof/>
            <w:webHidden/>
          </w:rPr>
        </w:r>
        <w:r>
          <w:rPr>
            <w:noProof/>
            <w:webHidden/>
          </w:rPr>
          <w:fldChar w:fldCharType="separate"/>
        </w:r>
        <w:r>
          <w:rPr>
            <w:noProof/>
            <w:webHidden/>
          </w:rPr>
          <w:t>3</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46" w:history="1">
        <w:r w:rsidRPr="00070FF1">
          <w:rPr>
            <w:rStyle w:val="Hyperlink"/>
            <w:rFonts w:eastAsia="仿宋_GB2312" w:cs="Calibri"/>
            <w:noProof/>
          </w:rPr>
          <w:t xml:space="preserve">1.2 </w:t>
        </w:r>
        <w:r w:rsidRPr="00070FF1">
          <w:rPr>
            <w:rStyle w:val="Hyperlink"/>
            <w:rFonts w:eastAsia="仿宋_GB2312" w:cs="Calibri" w:hint="eastAsia"/>
            <w:noProof/>
          </w:rPr>
          <w:t>业务功能介绍</w:t>
        </w:r>
        <w:r>
          <w:rPr>
            <w:noProof/>
            <w:webHidden/>
          </w:rPr>
          <w:tab/>
        </w:r>
        <w:r>
          <w:rPr>
            <w:noProof/>
            <w:webHidden/>
          </w:rPr>
          <w:fldChar w:fldCharType="begin"/>
        </w:r>
        <w:r>
          <w:rPr>
            <w:noProof/>
            <w:webHidden/>
          </w:rPr>
          <w:instrText xml:space="preserve"> PAGEREF _Toc492772546 \h </w:instrText>
        </w:r>
        <w:r>
          <w:rPr>
            <w:noProof/>
            <w:webHidden/>
          </w:rPr>
        </w:r>
        <w:r>
          <w:rPr>
            <w:noProof/>
            <w:webHidden/>
          </w:rPr>
          <w:fldChar w:fldCharType="separate"/>
        </w:r>
        <w:r>
          <w:rPr>
            <w:noProof/>
            <w:webHidden/>
          </w:rPr>
          <w:t>3</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47" w:history="1">
        <w:r w:rsidRPr="00070FF1">
          <w:rPr>
            <w:rStyle w:val="Hyperlink"/>
            <w:rFonts w:eastAsia="仿宋_GB2312" w:cs="Calibri"/>
            <w:noProof/>
          </w:rPr>
          <w:t>1.3</w:t>
        </w:r>
        <w:r w:rsidRPr="00070FF1">
          <w:rPr>
            <w:rStyle w:val="Hyperlink"/>
            <w:rFonts w:eastAsia="仿宋_GB2312" w:cs="Calibri" w:hint="eastAsia"/>
            <w:noProof/>
          </w:rPr>
          <w:t>技术实现方式介绍</w:t>
        </w:r>
        <w:r>
          <w:rPr>
            <w:noProof/>
            <w:webHidden/>
          </w:rPr>
          <w:tab/>
        </w:r>
        <w:r>
          <w:rPr>
            <w:noProof/>
            <w:webHidden/>
          </w:rPr>
          <w:fldChar w:fldCharType="begin"/>
        </w:r>
        <w:r>
          <w:rPr>
            <w:noProof/>
            <w:webHidden/>
          </w:rPr>
          <w:instrText xml:space="preserve"> PAGEREF _Toc492772547 \h </w:instrText>
        </w:r>
        <w:r>
          <w:rPr>
            <w:noProof/>
            <w:webHidden/>
          </w:rPr>
        </w:r>
        <w:r>
          <w:rPr>
            <w:noProof/>
            <w:webHidden/>
          </w:rPr>
          <w:fldChar w:fldCharType="separate"/>
        </w:r>
        <w:r>
          <w:rPr>
            <w:noProof/>
            <w:webHidden/>
          </w:rPr>
          <w:t>4</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48" w:history="1">
        <w:r w:rsidRPr="00070FF1">
          <w:rPr>
            <w:rStyle w:val="Hyperlink"/>
            <w:rFonts w:eastAsia="仿宋_GB2312" w:cs="Calibri"/>
            <w:noProof/>
          </w:rPr>
          <w:t>1.4</w:t>
        </w:r>
        <w:r w:rsidRPr="00070FF1">
          <w:rPr>
            <w:rStyle w:val="Hyperlink"/>
            <w:rFonts w:eastAsia="仿宋_GB2312" w:cs="Calibri" w:hint="eastAsia"/>
            <w:noProof/>
          </w:rPr>
          <w:t>（预期）用户规模</w:t>
        </w:r>
        <w:r>
          <w:rPr>
            <w:noProof/>
            <w:webHidden/>
          </w:rPr>
          <w:tab/>
        </w:r>
        <w:r>
          <w:rPr>
            <w:noProof/>
            <w:webHidden/>
          </w:rPr>
          <w:fldChar w:fldCharType="begin"/>
        </w:r>
        <w:r>
          <w:rPr>
            <w:noProof/>
            <w:webHidden/>
          </w:rPr>
          <w:instrText xml:space="preserve"> PAGEREF _Toc492772548 \h </w:instrText>
        </w:r>
        <w:r>
          <w:rPr>
            <w:noProof/>
            <w:webHidden/>
          </w:rPr>
        </w:r>
        <w:r>
          <w:rPr>
            <w:noProof/>
            <w:webHidden/>
          </w:rPr>
          <w:fldChar w:fldCharType="separate"/>
        </w:r>
        <w:r>
          <w:rPr>
            <w:noProof/>
            <w:webHidden/>
          </w:rPr>
          <w:t>5</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49" w:history="1">
        <w:r w:rsidRPr="00070FF1">
          <w:rPr>
            <w:rStyle w:val="Hyperlink"/>
            <w:rFonts w:eastAsia="仿宋_GB2312" w:cs="Calibri"/>
            <w:noProof/>
          </w:rPr>
          <w:t xml:space="preserve">1.5 </w:t>
        </w:r>
        <w:r w:rsidRPr="00070FF1">
          <w:rPr>
            <w:rStyle w:val="Hyperlink"/>
            <w:rFonts w:eastAsia="仿宋_GB2312" w:cs="Calibri" w:hint="eastAsia"/>
            <w:noProof/>
          </w:rPr>
          <w:t>市场发展情况</w:t>
        </w:r>
        <w:r>
          <w:rPr>
            <w:noProof/>
            <w:webHidden/>
          </w:rPr>
          <w:tab/>
        </w:r>
        <w:r>
          <w:rPr>
            <w:noProof/>
            <w:webHidden/>
          </w:rPr>
          <w:fldChar w:fldCharType="begin"/>
        </w:r>
        <w:r>
          <w:rPr>
            <w:noProof/>
            <w:webHidden/>
          </w:rPr>
          <w:instrText xml:space="preserve"> PAGEREF _Toc492772549 \h </w:instrText>
        </w:r>
        <w:r>
          <w:rPr>
            <w:noProof/>
            <w:webHidden/>
          </w:rPr>
        </w:r>
        <w:r>
          <w:rPr>
            <w:noProof/>
            <w:webHidden/>
          </w:rPr>
          <w:fldChar w:fldCharType="separate"/>
        </w:r>
        <w:r>
          <w:rPr>
            <w:noProof/>
            <w:webHidden/>
          </w:rPr>
          <w:t>5</w:t>
        </w:r>
        <w:r>
          <w:rPr>
            <w:noProof/>
            <w:webHidden/>
          </w:rPr>
          <w:fldChar w:fldCharType="end"/>
        </w:r>
      </w:hyperlink>
    </w:p>
    <w:p w:rsidR="003E03CA" w:rsidRDefault="003E03CA" w:rsidP="00B1618F">
      <w:pPr>
        <w:pStyle w:val="TOC1"/>
        <w:spacing w:line="540" w:lineRule="exact"/>
        <w:rPr>
          <w:rFonts w:ascii="Calibri" w:eastAsia="宋体" w:cs="Times New Roman"/>
          <w:b w:val="0"/>
          <w:bCs w:val="0"/>
          <w:caps w:val="0"/>
          <w:noProof/>
          <w:sz w:val="21"/>
          <w:szCs w:val="22"/>
        </w:rPr>
      </w:pPr>
      <w:hyperlink w:anchor="_Toc492772550" w:history="1">
        <w:r w:rsidRPr="00070FF1">
          <w:rPr>
            <w:rStyle w:val="Hyperlink"/>
            <w:rFonts w:eastAsia="仿宋_GB2312" w:cs="Calibri"/>
            <w:noProof/>
          </w:rPr>
          <w:t xml:space="preserve">2 </w:t>
        </w:r>
        <w:r w:rsidRPr="00070FF1">
          <w:rPr>
            <w:rStyle w:val="Hyperlink"/>
            <w:rFonts w:eastAsia="仿宋_GB2312" w:cs="Calibri" w:hint="eastAsia"/>
            <w:noProof/>
          </w:rPr>
          <w:t>安全评估情况</w:t>
        </w:r>
        <w:r>
          <w:rPr>
            <w:noProof/>
            <w:webHidden/>
          </w:rPr>
          <w:tab/>
        </w:r>
        <w:r>
          <w:rPr>
            <w:noProof/>
            <w:webHidden/>
          </w:rPr>
          <w:fldChar w:fldCharType="begin"/>
        </w:r>
        <w:r>
          <w:rPr>
            <w:noProof/>
            <w:webHidden/>
          </w:rPr>
          <w:instrText xml:space="preserve"> PAGEREF _Toc492772550 \h </w:instrText>
        </w:r>
        <w:r>
          <w:rPr>
            <w:noProof/>
            <w:webHidden/>
          </w:rPr>
        </w:r>
        <w:r>
          <w:rPr>
            <w:noProof/>
            <w:webHidden/>
          </w:rPr>
          <w:fldChar w:fldCharType="separate"/>
        </w:r>
        <w:r>
          <w:rPr>
            <w:noProof/>
            <w:webHidden/>
          </w:rPr>
          <w:t>7</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1" w:history="1">
        <w:r w:rsidRPr="00070FF1">
          <w:rPr>
            <w:rStyle w:val="Hyperlink"/>
            <w:rFonts w:eastAsia="仿宋_GB2312" w:cs="Calibri"/>
            <w:noProof/>
          </w:rPr>
          <w:t xml:space="preserve">2.1 </w:t>
        </w:r>
        <w:r w:rsidRPr="00070FF1">
          <w:rPr>
            <w:rStyle w:val="Hyperlink"/>
            <w:rFonts w:eastAsia="仿宋_GB2312" w:cs="Calibri" w:hint="eastAsia"/>
            <w:noProof/>
          </w:rPr>
          <w:t>安全评估情况概述</w:t>
        </w:r>
        <w:r>
          <w:rPr>
            <w:noProof/>
            <w:webHidden/>
          </w:rPr>
          <w:tab/>
        </w:r>
        <w:r>
          <w:rPr>
            <w:noProof/>
            <w:webHidden/>
          </w:rPr>
          <w:fldChar w:fldCharType="begin"/>
        </w:r>
        <w:r>
          <w:rPr>
            <w:noProof/>
            <w:webHidden/>
          </w:rPr>
          <w:instrText xml:space="preserve"> PAGEREF _Toc492772551 \h </w:instrText>
        </w:r>
        <w:r>
          <w:rPr>
            <w:noProof/>
            <w:webHidden/>
          </w:rPr>
        </w:r>
        <w:r>
          <w:rPr>
            <w:noProof/>
            <w:webHidden/>
          </w:rPr>
          <w:fldChar w:fldCharType="separate"/>
        </w:r>
        <w:r>
          <w:rPr>
            <w:noProof/>
            <w:webHidden/>
          </w:rPr>
          <w:t>7</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2" w:history="1">
        <w:r w:rsidRPr="00070FF1">
          <w:rPr>
            <w:rStyle w:val="Hyperlink"/>
            <w:rFonts w:eastAsia="仿宋_GB2312" w:cs="Calibri"/>
            <w:noProof/>
          </w:rPr>
          <w:t xml:space="preserve">2.2 </w:t>
        </w:r>
        <w:r w:rsidRPr="00070FF1">
          <w:rPr>
            <w:rStyle w:val="Hyperlink"/>
            <w:rFonts w:eastAsia="仿宋_GB2312" w:cs="Calibri" w:hint="eastAsia"/>
            <w:noProof/>
          </w:rPr>
          <w:t>评估人员组成</w:t>
        </w:r>
        <w:r>
          <w:rPr>
            <w:noProof/>
            <w:webHidden/>
          </w:rPr>
          <w:tab/>
        </w:r>
        <w:r>
          <w:rPr>
            <w:noProof/>
            <w:webHidden/>
          </w:rPr>
          <w:fldChar w:fldCharType="begin"/>
        </w:r>
        <w:r>
          <w:rPr>
            <w:noProof/>
            <w:webHidden/>
          </w:rPr>
          <w:instrText xml:space="preserve"> PAGEREF _Toc492772552 \h </w:instrText>
        </w:r>
        <w:r>
          <w:rPr>
            <w:noProof/>
            <w:webHidden/>
          </w:rPr>
        </w:r>
        <w:r>
          <w:rPr>
            <w:noProof/>
            <w:webHidden/>
          </w:rPr>
          <w:fldChar w:fldCharType="separate"/>
        </w:r>
        <w:r>
          <w:rPr>
            <w:noProof/>
            <w:webHidden/>
          </w:rPr>
          <w:t>11</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3" w:history="1">
        <w:r w:rsidRPr="00070FF1">
          <w:rPr>
            <w:rStyle w:val="Hyperlink"/>
            <w:rFonts w:eastAsia="仿宋_GB2312" w:cs="Calibri"/>
            <w:noProof/>
          </w:rPr>
          <w:t xml:space="preserve">2.3 </w:t>
        </w:r>
        <w:r w:rsidRPr="00070FF1">
          <w:rPr>
            <w:rStyle w:val="Hyperlink"/>
            <w:rFonts w:eastAsia="仿宋_GB2312" w:cs="Calibri" w:hint="eastAsia"/>
            <w:noProof/>
          </w:rPr>
          <w:t>评估实施流程</w:t>
        </w:r>
        <w:r>
          <w:rPr>
            <w:noProof/>
            <w:webHidden/>
          </w:rPr>
          <w:tab/>
        </w:r>
        <w:r>
          <w:rPr>
            <w:noProof/>
            <w:webHidden/>
          </w:rPr>
          <w:fldChar w:fldCharType="begin"/>
        </w:r>
        <w:r>
          <w:rPr>
            <w:noProof/>
            <w:webHidden/>
          </w:rPr>
          <w:instrText xml:space="preserve"> PAGEREF _Toc492772553 \h </w:instrText>
        </w:r>
        <w:r>
          <w:rPr>
            <w:noProof/>
            <w:webHidden/>
          </w:rPr>
        </w:r>
        <w:r>
          <w:rPr>
            <w:noProof/>
            <w:webHidden/>
          </w:rPr>
          <w:fldChar w:fldCharType="separate"/>
        </w:r>
        <w:r>
          <w:rPr>
            <w:noProof/>
            <w:webHidden/>
          </w:rPr>
          <w:t>11</w:t>
        </w:r>
        <w:r>
          <w:rPr>
            <w:noProof/>
            <w:webHidden/>
          </w:rPr>
          <w:fldChar w:fldCharType="end"/>
        </w:r>
      </w:hyperlink>
    </w:p>
    <w:p w:rsidR="003E03CA" w:rsidRDefault="003E03CA" w:rsidP="00B1618F">
      <w:pPr>
        <w:pStyle w:val="TOC1"/>
        <w:spacing w:line="540" w:lineRule="exact"/>
        <w:rPr>
          <w:rFonts w:ascii="Calibri" w:eastAsia="宋体" w:cs="Times New Roman"/>
          <w:b w:val="0"/>
          <w:bCs w:val="0"/>
          <w:caps w:val="0"/>
          <w:noProof/>
          <w:sz w:val="21"/>
          <w:szCs w:val="22"/>
        </w:rPr>
      </w:pPr>
      <w:hyperlink w:anchor="_Toc492772554" w:history="1">
        <w:r w:rsidRPr="00070FF1">
          <w:rPr>
            <w:rStyle w:val="Hyperlink"/>
            <w:rFonts w:eastAsia="仿宋_GB2312" w:cs="Calibri"/>
            <w:noProof/>
          </w:rPr>
          <w:t xml:space="preserve">3 </w:t>
        </w:r>
        <w:r w:rsidRPr="00070FF1">
          <w:rPr>
            <w:rStyle w:val="Hyperlink"/>
            <w:rFonts w:eastAsia="仿宋_GB2312" w:cs="Calibri" w:hint="eastAsia"/>
            <w:noProof/>
          </w:rPr>
          <w:t>业务安全风险分析</w:t>
        </w:r>
        <w:r>
          <w:rPr>
            <w:noProof/>
            <w:webHidden/>
          </w:rPr>
          <w:tab/>
        </w:r>
        <w:r>
          <w:rPr>
            <w:noProof/>
            <w:webHidden/>
          </w:rPr>
          <w:fldChar w:fldCharType="begin"/>
        </w:r>
        <w:r>
          <w:rPr>
            <w:noProof/>
            <w:webHidden/>
          </w:rPr>
          <w:instrText xml:space="preserve"> PAGEREF _Toc492772554 \h </w:instrText>
        </w:r>
        <w:r>
          <w:rPr>
            <w:noProof/>
            <w:webHidden/>
          </w:rPr>
        </w:r>
        <w:r>
          <w:rPr>
            <w:noProof/>
            <w:webHidden/>
          </w:rPr>
          <w:fldChar w:fldCharType="separate"/>
        </w:r>
        <w:r>
          <w:rPr>
            <w:noProof/>
            <w:webHidden/>
          </w:rPr>
          <w:t>12</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5" w:history="1">
        <w:r w:rsidRPr="00070FF1">
          <w:rPr>
            <w:rStyle w:val="Hyperlink"/>
            <w:rFonts w:eastAsia="仿宋_GB2312" w:cs="Calibri"/>
            <w:noProof/>
          </w:rPr>
          <w:t xml:space="preserve">3.1 </w:t>
        </w:r>
        <w:r w:rsidRPr="00070FF1">
          <w:rPr>
            <w:rStyle w:val="Hyperlink"/>
            <w:rFonts w:eastAsia="仿宋_GB2312" w:cs="Calibri" w:hint="eastAsia"/>
            <w:noProof/>
          </w:rPr>
          <w:t>安全风险分析表</w:t>
        </w:r>
        <w:r>
          <w:rPr>
            <w:noProof/>
            <w:webHidden/>
          </w:rPr>
          <w:tab/>
        </w:r>
        <w:r>
          <w:rPr>
            <w:noProof/>
            <w:webHidden/>
          </w:rPr>
          <w:fldChar w:fldCharType="begin"/>
        </w:r>
        <w:r>
          <w:rPr>
            <w:noProof/>
            <w:webHidden/>
          </w:rPr>
          <w:instrText xml:space="preserve"> PAGEREF _Toc492772555 \h </w:instrText>
        </w:r>
        <w:r>
          <w:rPr>
            <w:noProof/>
            <w:webHidden/>
          </w:rPr>
        </w:r>
        <w:r>
          <w:rPr>
            <w:noProof/>
            <w:webHidden/>
          </w:rPr>
          <w:fldChar w:fldCharType="separate"/>
        </w:r>
        <w:r>
          <w:rPr>
            <w:noProof/>
            <w:webHidden/>
          </w:rPr>
          <w:t>12</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6" w:history="1">
        <w:r w:rsidRPr="00070FF1">
          <w:rPr>
            <w:rStyle w:val="Hyperlink"/>
            <w:rFonts w:eastAsia="仿宋_GB2312" w:cs="Calibri"/>
            <w:noProof/>
          </w:rPr>
          <w:t xml:space="preserve">3.2 </w:t>
        </w:r>
        <w:r w:rsidRPr="00070FF1">
          <w:rPr>
            <w:rStyle w:val="Hyperlink"/>
            <w:rFonts w:eastAsia="仿宋_GB2312" w:cs="Calibri" w:hint="eastAsia"/>
            <w:noProof/>
          </w:rPr>
          <w:t>风险说明</w:t>
        </w:r>
        <w:r>
          <w:rPr>
            <w:noProof/>
            <w:webHidden/>
          </w:rPr>
          <w:tab/>
        </w:r>
        <w:r>
          <w:rPr>
            <w:noProof/>
            <w:webHidden/>
          </w:rPr>
          <w:fldChar w:fldCharType="begin"/>
        </w:r>
        <w:r>
          <w:rPr>
            <w:noProof/>
            <w:webHidden/>
          </w:rPr>
          <w:instrText xml:space="preserve"> PAGEREF _Toc492772556 \h </w:instrText>
        </w:r>
        <w:r>
          <w:rPr>
            <w:noProof/>
            <w:webHidden/>
          </w:rPr>
        </w:r>
        <w:r>
          <w:rPr>
            <w:noProof/>
            <w:webHidden/>
          </w:rPr>
          <w:fldChar w:fldCharType="separate"/>
        </w:r>
        <w:r>
          <w:rPr>
            <w:noProof/>
            <w:webHidden/>
          </w:rPr>
          <w:t>15</w:t>
        </w:r>
        <w:r>
          <w:rPr>
            <w:noProof/>
            <w:webHidden/>
          </w:rPr>
          <w:fldChar w:fldCharType="end"/>
        </w:r>
      </w:hyperlink>
    </w:p>
    <w:p w:rsidR="003E03CA" w:rsidRDefault="003E03CA" w:rsidP="00B1618F">
      <w:pPr>
        <w:pStyle w:val="TOC1"/>
        <w:spacing w:line="540" w:lineRule="exact"/>
        <w:rPr>
          <w:rFonts w:ascii="Calibri" w:eastAsia="宋体" w:cs="Times New Roman"/>
          <w:b w:val="0"/>
          <w:bCs w:val="0"/>
          <w:caps w:val="0"/>
          <w:noProof/>
          <w:sz w:val="21"/>
          <w:szCs w:val="22"/>
        </w:rPr>
      </w:pPr>
      <w:hyperlink w:anchor="_Toc492772557" w:history="1">
        <w:r w:rsidRPr="00070FF1">
          <w:rPr>
            <w:rStyle w:val="Hyperlink"/>
            <w:rFonts w:eastAsia="仿宋_GB2312" w:cs="Calibri"/>
            <w:noProof/>
          </w:rPr>
          <w:t xml:space="preserve">4 </w:t>
        </w:r>
        <w:r w:rsidRPr="00070FF1">
          <w:rPr>
            <w:rStyle w:val="Hyperlink"/>
            <w:rFonts w:eastAsia="仿宋_GB2312" w:cs="Calibri" w:hint="eastAsia"/>
            <w:noProof/>
          </w:rPr>
          <w:t>配套安全管理措施</w:t>
        </w:r>
        <w:r>
          <w:rPr>
            <w:noProof/>
            <w:webHidden/>
          </w:rPr>
          <w:tab/>
        </w:r>
        <w:r>
          <w:rPr>
            <w:noProof/>
            <w:webHidden/>
          </w:rPr>
          <w:fldChar w:fldCharType="begin"/>
        </w:r>
        <w:r>
          <w:rPr>
            <w:noProof/>
            <w:webHidden/>
          </w:rPr>
          <w:instrText xml:space="preserve"> PAGEREF _Toc492772557 \h </w:instrText>
        </w:r>
        <w:r>
          <w:rPr>
            <w:noProof/>
            <w:webHidden/>
          </w:rPr>
        </w:r>
        <w:r>
          <w:rPr>
            <w:noProof/>
            <w:webHidden/>
          </w:rPr>
          <w:fldChar w:fldCharType="separate"/>
        </w:r>
        <w:r>
          <w:rPr>
            <w:noProof/>
            <w:webHidden/>
          </w:rPr>
          <w:t>16</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8" w:history="1">
        <w:r w:rsidRPr="00070FF1">
          <w:rPr>
            <w:rStyle w:val="Hyperlink"/>
            <w:rFonts w:eastAsia="仿宋_GB2312" w:cs="Calibri"/>
            <w:noProof/>
          </w:rPr>
          <w:t xml:space="preserve">4.1 </w:t>
        </w:r>
        <w:r w:rsidRPr="00070FF1">
          <w:rPr>
            <w:rStyle w:val="Hyperlink"/>
            <w:rFonts w:eastAsia="仿宋_GB2312" w:cs="Calibri" w:hint="eastAsia"/>
            <w:noProof/>
          </w:rPr>
          <w:t>日常安全管理介绍</w:t>
        </w:r>
        <w:r>
          <w:rPr>
            <w:noProof/>
            <w:webHidden/>
          </w:rPr>
          <w:tab/>
        </w:r>
        <w:r>
          <w:rPr>
            <w:noProof/>
            <w:webHidden/>
          </w:rPr>
          <w:fldChar w:fldCharType="begin"/>
        </w:r>
        <w:r>
          <w:rPr>
            <w:noProof/>
            <w:webHidden/>
          </w:rPr>
          <w:instrText xml:space="preserve"> PAGEREF _Toc492772558 \h </w:instrText>
        </w:r>
        <w:r>
          <w:rPr>
            <w:noProof/>
            <w:webHidden/>
          </w:rPr>
        </w:r>
        <w:r>
          <w:rPr>
            <w:noProof/>
            <w:webHidden/>
          </w:rPr>
          <w:fldChar w:fldCharType="separate"/>
        </w:r>
        <w:r>
          <w:rPr>
            <w:noProof/>
            <w:webHidden/>
          </w:rPr>
          <w:t>16</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59" w:history="1">
        <w:r w:rsidRPr="00070FF1">
          <w:rPr>
            <w:rStyle w:val="Hyperlink"/>
            <w:rFonts w:eastAsia="仿宋_GB2312" w:cs="Calibri"/>
            <w:noProof/>
          </w:rPr>
          <w:t xml:space="preserve">4.2 </w:t>
        </w:r>
        <w:r w:rsidRPr="00070FF1">
          <w:rPr>
            <w:rStyle w:val="Hyperlink"/>
            <w:rFonts w:eastAsia="仿宋_GB2312" w:cs="Calibri" w:hint="eastAsia"/>
            <w:noProof/>
          </w:rPr>
          <w:t>应急管理措施介绍</w:t>
        </w:r>
        <w:r>
          <w:rPr>
            <w:noProof/>
            <w:webHidden/>
          </w:rPr>
          <w:tab/>
        </w:r>
        <w:r>
          <w:rPr>
            <w:noProof/>
            <w:webHidden/>
          </w:rPr>
          <w:fldChar w:fldCharType="begin"/>
        </w:r>
        <w:r>
          <w:rPr>
            <w:noProof/>
            <w:webHidden/>
          </w:rPr>
          <w:instrText xml:space="preserve"> PAGEREF _Toc492772559 \h </w:instrText>
        </w:r>
        <w:r>
          <w:rPr>
            <w:noProof/>
            <w:webHidden/>
          </w:rPr>
        </w:r>
        <w:r>
          <w:rPr>
            <w:noProof/>
            <w:webHidden/>
          </w:rPr>
          <w:fldChar w:fldCharType="separate"/>
        </w:r>
        <w:r>
          <w:rPr>
            <w:noProof/>
            <w:webHidden/>
          </w:rPr>
          <w:t>17</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60" w:history="1">
        <w:r w:rsidRPr="00070FF1">
          <w:rPr>
            <w:rStyle w:val="Hyperlink"/>
            <w:rFonts w:eastAsia="仿宋_GB2312" w:cs="Calibri"/>
            <w:noProof/>
          </w:rPr>
          <w:t xml:space="preserve">4.3 </w:t>
        </w:r>
        <w:r w:rsidRPr="00070FF1">
          <w:rPr>
            <w:rStyle w:val="Hyperlink"/>
            <w:rFonts w:eastAsia="仿宋_GB2312" w:cs="Calibri" w:hint="eastAsia"/>
            <w:noProof/>
          </w:rPr>
          <w:t>安全保障能力分析表</w:t>
        </w:r>
        <w:r>
          <w:rPr>
            <w:noProof/>
            <w:webHidden/>
          </w:rPr>
          <w:tab/>
        </w:r>
        <w:r>
          <w:rPr>
            <w:noProof/>
            <w:webHidden/>
          </w:rPr>
          <w:fldChar w:fldCharType="begin"/>
        </w:r>
        <w:r>
          <w:rPr>
            <w:noProof/>
            <w:webHidden/>
          </w:rPr>
          <w:instrText xml:space="preserve"> PAGEREF _Toc492772560 \h </w:instrText>
        </w:r>
        <w:r>
          <w:rPr>
            <w:noProof/>
            <w:webHidden/>
          </w:rPr>
        </w:r>
        <w:r>
          <w:rPr>
            <w:noProof/>
            <w:webHidden/>
          </w:rPr>
          <w:fldChar w:fldCharType="separate"/>
        </w:r>
        <w:r>
          <w:rPr>
            <w:noProof/>
            <w:webHidden/>
          </w:rPr>
          <w:t>20</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61" w:history="1">
        <w:r w:rsidRPr="00070FF1">
          <w:rPr>
            <w:rStyle w:val="Hyperlink"/>
            <w:rFonts w:eastAsia="仿宋_GB2312" w:cs="Calibri"/>
            <w:noProof/>
          </w:rPr>
          <w:t>4.4</w:t>
        </w:r>
        <w:r w:rsidRPr="00070FF1">
          <w:rPr>
            <w:rStyle w:val="Hyperlink"/>
            <w:rFonts w:eastAsia="仿宋_GB2312" w:cs="Calibri" w:hint="eastAsia"/>
            <w:noProof/>
          </w:rPr>
          <w:t>安全保障能力说明</w:t>
        </w:r>
        <w:r>
          <w:rPr>
            <w:noProof/>
            <w:webHidden/>
          </w:rPr>
          <w:tab/>
        </w:r>
        <w:r>
          <w:rPr>
            <w:noProof/>
            <w:webHidden/>
          </w:rPr>
          <w:fldChar w:fldCharType="begin"/>
        </w:r>
        <w:r>
          <w:rPr>
            <w:noProof/>
            <w:webHidden/>
          </w:rPr>
          <w:instrText xml:space="preserve"> PAGEREF _Toc492772561 \h </w:instrText>
        </w:r>
        <w:r>
          <w:rPr>
            <w:noProof/>
            <w:webHidden/>
          </w:rPr>
        </w:r>
        <w:r>
          <w:rPr>
            <w:noProof/>
            <w:webHidden/>
          </w:rPr>
          <w:fldChar w:fldCharType="separate"/>
        </w:r>
        <w:r>
          <w:rPr>
            <w:noProof/>
            <w:webHidden/>
          </w:rPr>
          <w:t>26</w:t>
        </w:r>
        <w:r>
          <w:rPr>
            <w:noProof/>
            <w:webHidden/>
          </w:rPr>
          <w:fldChar w:fldCharType="end"/>
        </w:r>
      </w:hyperlink>
    </w:p>
    <w:p w:rsidR="003E03CA" w:rsidRDefault="003E03CA" w:rsidP="00B1618F">
      <w:pPr>
        <w:pStyle w:val="TOC1"/>
        <w:spacing w:line="540" w:lineRule="exact"/>
        <w:rPr>
          <w:rFonts w:ascii="Calibri" w:eastAsia="宋体" w:cs="Times New Roman"/>
          <w:b w:val="0"/>
          <w:bCs w:val="0"/>
          <w:caps w:val="0"/>
          <w:noProof/>
          <w:sz w:val="21"/>
          <w:szCs w:val="22"/>
        </w:rPr>
      </w:pPr>
      <w:hyperlink w:anchor="_Toc492772562" w:history="1">
        <w:r w:rsidRPr="00070FF1">
          <w:rPr>
            <w:rStyle w:val="Hyperlink"/>
            <w:rFonts w:eastAsia="仿宋_GB2312" w:cs="Calibri"/>
            <w:noProof/>
          </w:rPr>
          <w:t xml:space="preserve">5 </w:t>
        </w:r>
        <w:r w:rsidRPr="00070FF1">
          <w:rPr>
            <w:rStyle w:val="Hyperlink"/>
            <w:rFonts w:eastAsia="仿宋_GB2312" w:cs="Calibri" w:hint="eastAsia"/>
            <w:noProof/>
          </w:rPr>
          <w:t>评估结果</w:t>
        </w:r>
        <w:r>
          <w:rPr>
            <w:noProof/>
            <w:webHidden/>
          </w:rPr>
          <w:tab/>
        </w:r>
        <w:r>
          <w:rPr>
            <w:noProof/>
            <w:webHidden/>
          </w:rPr>
          <w:fldChar w:fldCharType="begin"/>
        </w:r>
        <w:r>
          <w:rPr>
            <w:noProof/>
            <w:webHidden/>
          </w:rPr>
          <w:instrText xml:space="preserve"> PAGEREF _Toc492772562 \h </w:instrText>
        </w:r>
        <w:r>
          <w:rPr>
            <w:noProof/>
            <w:webHidden/>
          </w:rPr>
        </w:r>
        <w:r>
          <w:rPr>
            <w:noProof/>
            <w:webHidden/>
          </w:rPr>
          <w:fldChar w:fldCharType="separate"/>
        </w:r>
        <w:r>
          <w:rPr>
            <w:noProof/>
            <w:webHidden/>
          </w:rPr>
          <w:t>27</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63" w:history="1">
        <w:r w:rsidRPr="00070FF1">
          <w:rPr>
            <w:rStyle w:val="Hyperlink"/>
            <w:rFonts w:eastAsia="仿宋_GB2312" w:cs="Calibri"/>
            <w:noProof/>
          </w:rPr>
          <w:t xml:space="preserve">5.1 </w:t>
        </w:r>
        <w:r w:rsidRPr="00070FF1">
          <w:rPr>
            <w:rStyle w:val="Hyperlink"/>
            <w:rFonts w:eastAsia="仿宋_GB2312" w:cs="Calibri" w:hint="eastAsia"/>
            <w:noProof/>
          </w:rPr>
          <w:t>信息安全管理风险评估结果</w:t>
        </w:r>
        <w:r>
          <w:rPr>
            <w:noProof/>
            <w:webHidden/>
          </w:rPr>
          <w:tab/>
        </w:r>
        <w:r>
          <w:rPr>
            <w:noProof/>
            <w:webHidden/>
          </w:rPr>
          <w:fldChar w:fldCharType="begin"/>
        </w:r>
        <w:r>
          <w:rPr>
            <w:noProof/>
            <w:webHidden/>
          </w:rPr>
          <w:instrText xml:space="preserve"> PAGEREF _Toc492772563 \h </w:instrText>
        </w:r>
        <w:r>
          <w:rPr>
            <w:noProof/>
            <w:webHidden/>
          </w:rPr>
        </w:r>
        <w:r>
          <w:rPr>
            <w:noProof/>
            <w:webHidden/>
          </w:rPr>
          <w:fldChar w:fldCharType="separate"/>
        </w:r>
        <w:r>
          <w:rPr>
            <w:noProof/>
            <w:webHidden/>
          </w:rPr>
          <w:t>27</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64" w:history="1">
        <w:r w:rsidRPr="00070FF1">
          <w:rPr>
            <w:rStyle w:val="Hyperlink"/>
            <w:rFonts w:eastAsia="仿宋_GB2312" w:cs="Calibri"/>
            <w:noProof/>
          </w:rPr>
          <w:t xml:space="preserve">5.2 </w:t>
        </w:r>
        <w:r w:rsidRPr="00070FF1">
          <w:rPr>
            <w:rStyle w:val="Hyperlink"/>
            <w:rFonts w:eastAsia="仿宋_GB2312" w:cs="Calibri" w:hint="eastAsia"/>
            <w:noProof/>
          </w:rPr>
          <w:t>信息内容安全风险评估结果</w:t>
        </w:r>
        <w:r>
          <w:rPr>
            <w:noProof/>
            <w:webHidden/>
          </w:rPr>
          <w:tab/>
        </w:r>
        <w:r>
          <w:rPr>
            <w:noProof/>
            <w:webHidden/>
          </w:rPr>
          <w:fldChar w:fldCharType="begin"/>
        </w:r>
        <w:r>
          <w:rPr>
            <w:noProof/>
            <w:webHidden/>
          </w:rPr>
          <w:instrText xml:space="preserve"> PAGEREF _Toc492772564 \h </w:instrText>
        </w:r>
        <w:r>
          <w:rPr>
            <w:noProof/>
            <w:webHidden/>
          </w:rPr>
        </w:r>
        <w:r>
          <w:rPr>
            <w:noProof/>
            <w:webHidden/>
          </w:rPr>
          <w:fldChar w:fldCharType="separate"/>
        </w:r>
        <w:r>
          <w:rPr>
            <w:noProof/>
            <w:webHidden/>
          </w:rPr>
          <w:t>28</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65" w:history="1">
        <w:r w:rsidRPr="00070FF1">
          <w:rPr>
            <w:rStyle w:val="Hyperlink"/>
            <w:rFonts w:eastAsia="仿宋_GB2312" w:cs="Calibri"/>
            <w:noProof/>
          </w:rPr>
          <w:t xml:space="preserve">5.3 </w:t>
        </w:r>
        <w:r w:rsidRPr="00070FF1">
          <w:rPr>
            <w:rStyle w:val="Hyperlink"/>
            <w:rFonts w:eastAsia="仿宋_GB2312" w:cs="Calibri" w:hint="eastAsia"/>
            <w:noProof/>
          </w:rPr>
          <w:t>用户信息安全风险评估结果</w:t>
        </w:r>
        <w:r>
          <w:rPr>
            <w:noProof/>
            <w:webHidden/>
          </w:rPr>
          <w:tab/>
        </w:r>
        <w:r>
          <w:rPr>
            <w:noProof/>
            <w:webHidden/>
          </w:rPr>
          <w:fldChar w:fldCharType="begin"/>
        </w:r>
        <w:r>
          <w:rPr>
            <w:noProof/>
            <w:webHidden/>
          </w:rPr>
          <w:instrText xml:space="preserve"> PAGEREF _Toc492772565 \h </w:instrText>
        </w:r>
        <w:r>
          <w:rPr>
            <w:noProof/>
            <w:webHidden/>
          </w:rPr>
        </w:r>
        <w:r>
          <w:rPr>
            <w:noProof/>
            <w:webHidden/>
          </w:rPr>
          <w:fldChar w:fldCharType="separate"/>
        </w:r>
        <w:r>
          <w:rPr>
            <w:noProof/>
            <w:webHidden/>
          </w:rPr>
          <w:t>29</w:t>
        </w:r>
        <w:r>
          <w:rPr>
            <w:noProof/>
            <w:webHidden/>
          </w:rPr>
          <w:fldChar w:fldCharType="end"/>
        </w:r>
      </w:hyperlink>
    </w:p>
    <w:p w:rsidR="003E03CA" w:rsidRDefault="003E03CA" w:rsidP="00B1618F">
      <w:pPr>
        <w:pStyle w:val="TOC2"/>
        <w:spacing w:line="540" w:lineRule="exact"/>
        <w:ind w:left="0"/>
        <w:rPr>
          <w:rFonts w:ascii="Calibri" w:eastAsia="宋体" w:cs="Times New Roman"/>
          <w:smallCaps w:val="0"/>
          <w:noProof/>
          <w:sz w:val="21"/>
          <w:szCs w:val="22"/>
        </w:rPr>
      </w:pPr>
      <w:hyperlink w:anchor="_Toc492772566" w:history="1">
        <w:r w:rsidRPr="00070FF1">
          <w:rPr>
            <w:rStyle w:val="Hyperlink"/>
            <w:rFonts w:eastAsia="仿宋_GB2312" w:cs="Calibri"/>
            <w:noProof/>
          </w:rPr>
          <w:t xml:space="preserve">5.4 </w:t>
        </w:r>
        <w:r w:rsidRPr="00070FF1">
          <w:rPr>
            <w:rStyle w:val="Hyperlink"/>
            <w:rFonts w:eastAsia="仿宋_GB2312" w:cs="Calibri" w:hint="eastAsia"/>
            <w:noProof/>
          </w:rPr>
          <w:t>业务平台安全风险评估结果</w:t>
        </w:r>
        <w:r>
          <w:rPr>
            <w:noProof/>
            <w:webHidden/>
          </w:rPr>
          <w:tab/>
        </w:r>
        <w:r>
          <w:rPr>
            <w:noProof/>
            <w:webHidden/>
          </w:rPr>
          <w:fldChar w:fldCharType="begin"/>
        </w:r>
        <w:r>
          <w:rPr>
            <w:noProof/>
            <w:webHidden/>
          </w:rPr>
          <w:instrText xml:space="preserve"> PAGEREF _Toc492772566 \h </w:instrText>
        </w:r>
        <w:r>
          <w:rPr>
            <w:noProof/>
            <w:webHidden/>
          </w:rPr>
        </w:r>
        <w:r>
          <w:rPr>
            <w:noProof/>
            <w:webHidden/>
          </w:rPr>
          <w:fldChar w:fldCharType="separate"/>
        </w:r>
        <w:r>
          <w:rPr>
            <w:noProof/>
            <w:webHidden/>
          </w:rPr>
          <w:t>30</w:t>
        </w:r>
        <w:r>
          <w:rPr>
            <w:noProof/>
            <w:webHidden/>
          </w:rPr>
          <w:fldChar w:fldCharType="end"/>
        </w:r>
      </w:hyperlink>
    </w:p>
    <w:p w:rsidR="003E03CA" w:rsidRDefault="003E03CA">
      <w:pPr>
        <w:pStyle w:val="TOC1"/>
        <w:spacing w:line="540" w:lineRule="exact"/>
        <w:rPr>
          <w:rFonts w:ascii="Times New Roman" w:hAnsi="Times New Roman" w:cs="Times New Roman"/>
        </w:rPr>
      </w:pPr>
      <w:hyperlink w:anchor="_Toc492772567" w:history="1">
        <w:r w:rsidRPr="00070FF1">
          <w:rPr>
            <w:rStyle w:val="Hyperlink"/>
            <w:rFonts w:eastAsia="仿宋_GB2312" w:cs="Calibri"/>
            <w:noProof/>
          </w:rPr>
          <w:t xml:space="preserve">6 </w:t>
        </w:r>
        <w:r w:rsidRPr="00070FF1">
          <w:rPr>
            <w:rStyle w:val="Hyperlink"/>
            <w:rFonts w:eastAsia="仿宋_GB2312" w:cs="Calibri" w:hint="eastAsia"/>
            <w:noProof/>
          </w:rPr>
          <w:t>安全评估结论意见</w:t>
        </w:r>
        <w:r>
          <w:rPr>
            <w:noProof/>
            <w:webHidden/>
          </w:rPr>
          <w:tab/>
        </w:r>
        <w:r>
          <w:rPr>
            <w:noProof/>
            <w:webHidden/>
          </w:rPr>
          <w:fldChar w:fldCharType="begin"/>
        </w:r>
        <w:r>
          <w:rPr>
            <w:noProof/>
            <w:webHidden/>
          </w:rPr>
          <w:instrText xml:space="preserve"> PAGEREF _Toc492772567 \h </w:instrText>
        </w:r>
        <w:r>
          <w:rPr>
            <w:noProof/>
            <w:webHidden/>
          </w:rPr>
        </w:r>
        <w:r>
          <w:rPr>
            <w:noProof/>
            <w:webHidden/>
          </w:rPr>
          <w:fldChar w:fldCharType="separate"/>
        </w:r>
        <w:r>
          <w:rPr>
            <w:noProof/>
            <w:webHidden/>
          </w:rPr>
          <w:t>30</w:t>
        </w:r>
        <w:r>
          <w:rPr>
            <w:noProof/>
            <w:webHidden/>
          </w:rPr>
          <w:fldChar w:fldCharType="end"/>
        </w:r>
      </w:hyperlink>
      <w:r>
        <w:rPr>
          <w:rFonts w:ascii="Times New Roman" w:hAnsi="Times New Roman" w:cs="Times New Roman"/>
        </w:rPr>
        <w:fldChar w:fldCharType="end"/>
      </w:r>
    </w:p>
    <w:p w:rsidR="003E03CA" w:rsidRDefault="003E03CA">
      <w:pPr>
        <w:pStyle w:val="Heading1"/>
        <w:spacing w:before="0" w:after="0" w:line="240" w:lineRule="auto"/>
        <w:rPr>
          <w:rFonts w:eastAsia="仿宋_GB2312"/>
          <w:sz w:val="32"/>
          <w:szCs w:val="32"/>
        </w:rPr>
      </w:pPr>
      <w:bookmarkStart w:id="0" w:name="_Toc492772544"/>
      <w:r>
        <w:rPr>
          <w:rFonts w:eastAsia="仿宋_GB2312"/>
          <w:sz w:val="32"/>
          <w:szCs w:val="32"/>
        </w:rPr>
        <w:t xml:space="preserve">1 </w:t>
      </w:r>
      <w:r>
        <w:rPr>
          <w:rFonts w:eastAsia="仿宋_GB2312" w:hint="eastAsia"/>
          <w:sz w:val="32"/>
          <w:szCs w:val="32"/>
        </w:rPr>
        <w:t>业务基本情况介绍</w:t>
      </w:r>
      <w:bookmarkEnd w:id="0"/>
    </w:p>
    <w:p w:rsidR="003E03CA" w:rsidRDefault="003E03CA" w:rsidP="004C1234">
      <w:pPr>
        <w:spacing w:line="600" w:lineRule="exact"/>
        <w:ind w:firstLineChars="200" w:firstLine="31680"/>
        <w:rPr>
          <w:rFonts w:ascii="仿宋_GB2312" w:eastAsia="仿宋_GB2312" w:hAnsi="仿宋_GB2312" w:cs="仿宋_GB2312"/>
          <w:iCs/>
          <w:sz w:val="32"/>
          <w:szCs w:val="32"/>
        </w:rPr>
      </w:pPr>
      <w:r w:rsidRPr="00E741FF">
        <w:rPr>
          <w:rFonts w:eastAsia="仿宋_GB2312" w:cs="仿宋_GB2312" w:hint="eastAsia"/>
          <w:sz w:val="32"/>
          <w:szCs w:val="32"/>
        </w:rPr>
        <w:t>环境监控平台旨在设计一种针对多种应用环境，能够对多种环境因素进行自动监控、分析、报警的解决方案。应急（指挥）中心、业务应用、移动应用为系统的显示层，可以根据环境监控的实时结果进行应急指挥，在突发情况下可以直接定位事故点和相关信息，给出合理的调度及应急建议</w:t>
      </w:r>
      <w:r w:rsidRPr="003F1A75">
        <w:rPr>
          <w:rFonts w:eastAsia="仿宋_GB2312" w:cs="仿宋_GB2312" w:hint="eastAsia"/>
          <w:sz w:val="32"/>
          <w:szCs w:val="32"/>
        </w:rPr>
        <w:t>。</w:t>
      </w:r>
    </w:p>
    <w:p w:rsidR="003E03CA" w:rsidRDefault="003E03CA">
      <w:pPr>
        <w:pStyle w:val="Heading2"/>
        <w:spacing w:before="0" w:after="0" w:line="240" w:lineRule="auto"/>
        <w:rPr>
          <w:rFonts w:ascii="Times New Roman" w:eastAsia="仿宋_GB2312" w:hAnsi="Times New Roman"/>
        </w:rPr>
      </w:pPr>
      <w:bookmarkStart w:id="1" w:name="_Toc492772545"/>
      <w:r>
        <w:rPr>
          <w:rFonts w:ascii="Times New Roman" w:eastAsia="仿宋_GB2312" w:hAnsi="Times New Roman"/>
        </w:rPr>
        <w:t xml:space="preserve">1.1 </w:t>
      </w:r>
      <w:r>
        <w:rPr>
          <w:rFonts w:ascii="Times New Roman" w:eastAsia="仿宋_GB2312" w:hAnsi="Times New Roman" w:hint="eastAsia"/>
        </w:rPr>
        <w:t>业务名称</w:t>
      </w:r>
      <w:bookmarkEnd w:id="1"/>
    </w:p>
    <w:p w:rsidR="003E03CA" w:rsidRPr="00D52416" w:rsidRDefault="003E03CA" w:rsidP="004C1234">
      <w:pPr>
        <w:pStyle w:val="BodyTextIndent"/>
        <w:spacing w:after="0" w:line="600" w:lineRule="exact"/>
        <w:ind w:left="0" w:firstLineChars="200" w:firstLine="31680"/>
        <w:rPr>
          <w:rFonts w:ascii="仿宋_GB2312" w:eastAsia="仿宋_GB2312" w:hAnsi="仿宋_GB2312" w:cs="仿宋_GB2312"/>
          <w:iCs/>
          <w:sz w:val="32"/>
          <w:szCs w:val="32"/>
        </w:rPr>
      </w:pPr>
      <w:r>
        <w:rPr>
          <w:rFonts w:eastAsia="仿宋_GB2312" w:cs="仿宋_GB2312" w:hint="eastAsia"/>
          <w:sz w:val="32"/>
          <w:szCs w:val="32"/>
        </w:rPr>
        <w:t>环境监控</w:t>
      </w:r>
    </w:p>
    <w:p w:rsidR="003E03CA" w:rsidRDefault="003E03CA">
      <w:pPr>
        <w:pStyle w:val="Heading2"/>
        <w:spacing w:before="0" w:after="0" w:line="240" w:lineRule="auto"/>
        <w:rPr>
          <w:rFonts w:ascii="Times New Roman" w:eastAsia="仿宋_GB2312" w:hAnsi="Times New Roman"/>
        </w:rPr>
      </w:pPr>
      <w:bookmarkStart w:id="2" w:name="_Toc492772546"/>
      <w:r>
        <w:rPr>
          <w:rFonts w:ascii="Times New Roman" w:eastAsia="仿宋_GB2312" w:hAnsi="Times New Roman"/>
        </w:rPr>
        <w:t xml:space="preserve">1.2 </w:t>
      </w:r>
      <w:r>
        <w:rPr>
          <w:rFonts w:ascii="Times New Roman" w:eastAsia="仿宋_GB2312" w:hAnsi="Times New Roman" w:hint="eastAsia"/>
        </w:rPr>
        <w:t>业务功能介绍</w:t>
      </w:r>
      <w:bookmarkEnd w:id="2"/>
    </w:p>
    <w:p w:rsidR="003E03CA" w:rsidRDefault="003E03CA" w:rsidP="004C1234">
      <w:pPr>
        <w:pStyle w:val="3"/>
        <w:numPr>
          <w:ilvl w:val="0"/>
          <w:numId w:val="0"/>
        </w:numPr>
        <w:spacing w:line="600" w:lineRule="exact"/>
        <w:ind w:firstLineChars="200" w:firstLine="31680"/>
        <w:jc w:val="left"/>
        <w:rPr>
          <w:rFonts w:eastAsia="仿宋_GB2312" w:cs="仿宋_GB2312"/>
          <w:sz w:val="32"/>
          <w:szCs w:val="32"/>
          <w:lang w:eastAsia="zh-CN"/>
        </w:rPr>
      </w:pPr>
      <w:r w:rsidRPr="00E741FF">
        <w:rPr>
          <w:rFonts w:eastAsia="仿宋_GB2312" w:cs="仿宋_GB2312" w:hint="eastAsia"/>
          <w:sz w:val="32"/>
          <w:szCs w:val="32"/>
          <w:lang w:eastAsia="zh-CN"/>
        </w:rPr>
        <w:t>平台分为信源管理模块、算法管理模块、监控场景管理模块、客户管理模块、系统接口、可视化系统模块和数据存储七大主要模块。</w:t>
      </w:r>
    </w:p>
    <w:p w:rsidR="003E03CA" w:rsidRDefault="003E03CA" w:rsidP="0035199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05.75pt;height:261.75pt;mso-position-horizontal-relative:page;mso-position-vertical-relative:page">
            <v:imagedata r:id="rId11" o:title=""/>
          </v:shape>
        </w:pict>
      </w:r>
    </w:p>
    <w:p w:rsidR="003E03CA" w:rsidRDefault="003E03CA" w:rsidP="00351991">
      <w:pPr>
        <w:jc w:val="center"/>
      </w:pPr>
      <w:r>
        <w:rPr>
          <w:rFonts w:hint="eastAsia"/>
        </w:rPr>
        <w:t>图</w:t>
      </w:r>
      <w:r>
        <w:t xml:space="preserve">1 </w:t>
      </w:r>
      <w:r>
        <w:rPr>
          <w:rFonts w:hint="eastAsia"/>
        </w:rPr>
        <w:t>系统功能模块图</w:t>
      </w:r>
    </w:p>
    <w:p w:rsidR="003E03CA" w:rsidRPr="00E741FF" w:rsidRDefault="003E03CA" w:rsidP="004C1234">
      <w:pPr>
        <w:spacing w:line="600" w:lineRule="exact"/>
        <w:ind w:firstLineChars="200" w:firstLine="31680"/>
        <w:rPr>
          <w:rFonts w:eastAsia="仿宋_GB2312" w:cs="仿宋_GB2312"/>
          <w:sz w:val="32"/>
          <w:szCs w:val="32"/>
        </w:rPr>
      </w:pPr>
      <w:r w:rsidRPr="00E741FF">
        <w:rPr>
          <w:rFonts w:eastAsia="仿宋_GB2312" w:cs="仿宋_GB2312"/>
          <w:sz w:val="32"/>
          <w:szCs w:val="32"/>
        </w:rPr>
        <w:t>1)</w:t>
      </w:r>
      <w:r w:rsidRPr="00E741FF">
        <w:rPr>
          <w:rFonts w:eastAsia="仿宋_GB2312" w:cs="仿宋_GB2312"/>
          <w:sz w:val="32"/>
          <w:szCs w:val="32"/>
        </w:rPr>
        <w:tab/>
      </w:r>
      <w:r w:rsidRPr="00E741FF">
        <w:rPr>
          <w:rFonts w:eastAsia="仿宋_GB2312" w:cs="仿宋_GB2312" w:hint="eastAsia"/>
          <w:sz w:val="32"/>
          <w:szCs w:val="32"/>
        </w:rPr>
        <w:t>客户管理模块：该模块用于管理系统的客户基础数据，包括集团客户管理、集团成员管理、集团角色管理、集团成员权限管理等。</w:t>
      </w:r>
    </w:p>
    <w:p w:rsidR="003E03CA" w:rsidRPr="00E741FF" w:rsidRDefault="003E03CA" w:rsidP="004C1234">
      <w:pPr>
        <w:spacing w:line="600" w:lineRule="exact"/>
        <w:ind w:firstLineChars="200" w:firstLine="31680"/>
        <w:rPr>
          <w:rFonts w:eastAsia="仿宋_GB2312" w:cs="仿宋_GB2312"/>
          <w:sz w:val="32"/>
          <w:szCs w:val="32"/>
        </w:rPr>
      </w:pPr>
      <w:r w:rsidRPr="00E741FF">
        <w:rPr>
          <w:rFonts w:eastAsia="仿宋_GB2312" w:cs="仿宋_GB2312"/>
          <w:sz w:val="32"/>
          <w:szCs w:val="32"/>
        </w:rPr>
        <w:t>2)</w:t>
      </w:r>
      <w:r w:rsidRPr="00E741FF">
        <w:rPr>
          <w:rFonts w:eastAsia="仿宋_GB2312" w:cs="仿宋_GB2312"/>
          <w:sz w:val="32"/>
          <w:szCs w:val="32"/>
        </w:rPr>
        <w:tab/>
      </w:r>
      <w:r w:rsidRPr="00E741FF">
        <w:rPr>
          <w:rFonts w:eastAsia="仿宋_GB2312" w:cs="仿宋_GB2312" w:hint="eastAsia"/>
          <w:sz w:val="32"/>
          <w:szCs w:val="32"/>
        </w:rPr>
        <w:t>信源管理模块：针对多种类型的信源进行管理，包括视频流信源、开关量信源、数值量信源等提供信源接入服务，建立信源定义</w:t>
      </w:r>
      <w:r w:rsidRPr="00E741FF">
        <w:rPr>
          <w:rFonts w:eastAsia="仿宋_GB2312" w:cs="仿宋_GB2312"/>
          <w:sz w:val="32"/>
          <w:szCs w:val="32"/>
        </w:rPr>
        <w:t>Table</w:t>
      </w:r>
      <w:r w:rsidRPr="00E741FF">
        <w:rPr>
          <w:rFonts w:eastAsia="仿宋_GB2312" w:cs="仿宋_GB2312" w:hint="eastAsia"/>
          <w:sz w:val="32"/>
          <w:szCs w:val="32"/>
        </w:rPr>
        <w:t>。</w:t>
      </w:r>
    </w:p>
    <w:p w:rsidR="003E03CA" w:rsidRPr="00E741FF" w:rsidRDefault="003E03CA" w:rsidP="004C1234">
      <w:pPr>
        <w:spacing w:line="600" w:lineRule="exact"/>
        <w:ind w:firstLineChars="200" w:firstLine="31680"/>
        <w:rPr>
          <w:rFonts w:eastAsia="仿宋_GB2312" w:cs="仿宋_GB2312"/>
          <w:sz w:val="32"/>
          <w:szCs w:val="32"/>
        </w:rPr>
      </w:pPr>
      <w:r w:rsidRPr="00E741FF">
        <w:rPr>
          <w:rFonts w:eastAsia="仿宋_GB2312" w:cs="仿宋_GB2312"/>
          <w:sz w:val="32"/>
          <w:szCs w:val="32"/>
        </w:rPr>
        <w:t>3)</w:t>
      </w:r>
      <w:r w:rsidRPr="00E741FF">
        <w:rPr>
          <w:rFonts w:eastAsia="仿宋_GB2312" w:cs="仿宋_GB2312"/>
          <w:sz w:val="32"/>
          <w:szCs w:val="32"/>
        </w:rPr>
        <w:tab/>
      </w:r>
      <w:r w:rsidRPr="00E741FF">
        <w:rPr>
          <w:rFonts w:eastAsia="仿宋_GB2312" w:cs="仿宋_GB2312" w:hint="eastAsia"/>
          <w:sz w:val="32"/>
          <w:szCs w:val="32"/>
        </w:rPr>
        <w:t>算法管理模块：不同种类信源之间数据输出的形式有很大差别，有视频流、开关量、数值量等。同一种类信源也存在着巨大差异。所以，需要把各种信源的数据处理算法管理起来。算法管理模块负责每种信源的数据处预处理与数据压缩存储并管理每种信源对应的不同算法。</w:t>
      </w:r>
    </w:p>
    <w:p w:rsidR="003E03CA" w:rsidRPr="00E741FF" w:rsidRDefault="003E03CA" w:rsidP="004C1234">
      <w:pPr>
        <w:spacing w:line="600" w:lineRule="exact"/>
        <w:ind w:firstLineChars="200" w:firstLine="31680"/>
        <w:rPr>
          <w:rFonts w:eastAsia="仿宋_GB2312" w:cs="仿宋_GB2312"/>
          <w:sz w:val="32"/>
          <w:szCs w:val="32"/>
        </w:rPr>
      </w:pPr>
      <w:r w:rsidRPr="00E741FF">
        <w:rPr>
          <w:rFonts w:eastAsia="仿宋_GB2312" w:cs="仿宋_GB2312"/>
          <w:sz w:val="32"/>
          <w:szCs w:val="32"/>
        </w:rPr>
        <w:t>4)</w:t>
      </w:r>
      <w:r w:rsidRPr="00E741FF">
        <w:rPr>
          <w:rFonts w:eastAsia="仿宋_GB2312" w:cs="仿宋_GB2312"/>
          <w:sz w:val="32"/>
          <w:szCs w:val="32"/>
        </w:rPr>
        <w:tab/>
      </w:r>
      <w:r w:rsidRPr="00E741FF">
        <w:rPr>
          <w:rFonts w:eastAsia="仿宋_GB2312" w:cs="仿宋_GB2312" w:hint="eastAsia"/>
          <w:sz w:val="32"/>
          <w:szCs w:val="32"/>
        </w:rPr>
        <w:t>监控场景管理模块：针对不同的应用场景及用户预警级别配置，采用不同的组合策略，同时对场景及场景内信源进行管理。</w:t>
      </w:r>
    </w:p>
    <w:p w:rsidR="003E03CA" w:rsidRPr="00E741FF" w:rsidRDefault="003E03CA" w:rsidP="004C1234">
      <w:pPr>
        <w:spacing w:line="600" w:lineRule="exact"/>
        <w:ind w:firstLineChars="200" w:firstLine="31680"/>
        <w:rPr>
          <w:rFonts w:eastAsia="仿宋_GB2312" w:cs="仿宋_GB2312"/>
          <w:sz w:val="32"/>
          <w:szCs w:val="32"/>
        </w:rPr>
      </w:pPr>
      <w:r w:rsidRPr="00E741FF">
        <w:rPr>
          <w:rFonts w:eastAsia="仿宋_GB2312" w:cs="仿宋_GB2312"/>
          <w:sz w:val="32"/>
          <w:szCs w:val="32"/>
        </w:rPr>
        <w:t>5)</w:t>
      </w:r>
      <w:r w:rsidRPr="00E741FF">
        <w:rPr>
          <w:rFonts w:eastAsia="仿宋_GB2312" w:cs="仿宋_GB2312"/>
          <w:sz w:val="32"/>
          <w:szCs w:val="32"/>
        </w:rPr>
        <w:tab/>
      </w:r>
      <w:r w:rsidRPr="00E741FF">
        <w:rPr>
          <w:rFonts w:eastAsia="仿宋_GB2312" w:cs="仿宋_GB2312" w:hint="eastAsia"/>
          <w:sz w:val="32"/>
          <w:szCs w:val="32"/>
        </w:rPr>
        <w:t>系统接口模块：通过系统接口模块，环境平台可以与其它平台进行对接，输入其它平台的信源数据，或向其它平台输出结构化结果数据。</w:t>
      </w:r>
    </w:p>
    <w:p w:rsidR="003E03CA" w:rsidRPr="00E741FF" w:rsidRDefault="003E03CA" w:rsidP="004C1234">
      <w:pPr>
        <w:spacing w:line="600" w:lineRule="exact"/>
        <w:ind w:firstLineChars="200" w:firstLine="31680"/>
        <w:rPr>
          <w:rFonts w:eastAsia="仿宋_GB2312" w:cs="仿宋_GB2312"/>
          <w:sz w:val="32"/>
          <w:szCs w:val="32"/>
        </w:rPr>
      </w:pPr>
      <w:r w:rsidRPr="00E741FF">
        <w:rPr>
          <w:rFonts w:eastAsia="仿宋_GB2312" w:cs="仿宋_GB2312"/>
          <w:sz w:val="32"/>
          <w:szCs w:val="32"/>
        </w:rPr>
        <w:t>6)</w:t>
      </w:r>
      <w:r w:rsidRPr="00E741FF">
        <w:rPr>
          <w:rFonts w:eastAsia="仿宋_GB2312" w:cs="仿宋_GB2312"/>
          <w:sz w:val="32"/>
          <w:szCs w:val="32"/>
        </w:rPr>
        <w:tab/>
      </w:r>
      <w:r w:rsidRPr="00E741FF">
        <w:rPr>
          <w:rFonts w:eastAsia="仿宋_GB2312" w:cs="仿宋_GB2312" w:hint="eastAsia"/>
          <w:sz w:val="32"/>
          <w:szCs w:val="32"/>
        </w:rPr>
        <w:t>可视化系统模块：环境监控平台将抽象信息自动映射到几何物理空间，利用视角交换、交互和可视化控制实现数据的展示与动态内容。信源数据在环境监控平台进行处理后，得到结构化数据。通过可视化将一系列结构化数据展现出来，实现数据趋势分析以及信源实时监控。</w:t>
      </w:r>
    </w:p>
    <w:p w:rsidR="003E03CA" w:rsidRDefault="003E03CA" w:rsidP="004C1234">
      <w:pPr>
        <w:pStyle w:val="3"/>
        <w:numPr>
          <w:ilvl w:val="0"/>
          <w:numId w:val="0"/>
        </w:numPr>
        <w:spacing w:line="600" w:lineRule="exact"/>
        <w:ind w:firstLineChars="200" w:firstLine="31680"/>
        <w:jc w:val="left"/>
        <w:rPr>
          <w:rFonts w:ascii="仿宋_GB2312" w:eastAsia="仿宋_GB2312" w:hAnsi="仿宋_GB2312" w:cs="仿宋_GB2312"/>
          <w:iCs/>
          <w:kern w:val="2"/>
          <w:sz w:val="32"/>
          <w:szCs w:val="32"/>
          <w:lang w:eastAsia="zh-CN"/>
        </w:rPr>
      </w:pPr>
      <w:r w:rsidRPr="00E741FF">
        <w:rPr>
          <w:rFonts w:eastAsia="仿宋_GB2312" w:cs="仿宋_GB2312"/>
          <w:sz w:val="32"/>
          <w:szCs w:val="32"/>
          <w:lang w:eastAsia="zh-CN"/>
        </w:rPr>
        <w:t>7)</w:t>
      </w:r>
      <w:r w:rsidRPr="00E741FF">
        <w:rPr>
          <w:rFonts w:eastAsia="仿宋_GB2312" w:cs="仿宋_GB2312"/>
          <w:sz w:val="32"/>
          <w:szCs w:val="32"/>
          <w:lang w:eastAsia="zh-CN"/>
        </w:rPr>
        <w:tab/>
      </w:r>
      <w:r w:rsidRPr="00E741FF">
        <w:rPr>
          <w:rFonts w:eastAsia="仿宋_GB2312" w:cs="仿宋_GB2312" w:hint="eastAsia"/>
          <w:sz w:val="32"/>
          <w:szCs w:val="32"/>
          <w:lang w:eastAsia="zh-CN"/>
        </w:rPr>
        <w:t>数据存储模块：数据存储模块负责信源数据、客户数据、过程数据、结果数据等存储或缓存的功能。要求对不同终端产生的数据分别进行存储。摄像头类设备产生的视频流数据经过序列化后存储在</w:t>
      </w:r>
      <w:r w:rsidRPr="00E741FF">
        <w:rPr>
          <w:rFonts w:eastAsia="仿宋_GB2312" w:cs="仿宋_GB2312"/>
          <w:sz w:val="32"/>
          <w:szCs w:val="32"/>
          <w:lang w:eastAsia="zh-CN"/>
        </w:rPr>
        <w:t>HDFS</w:t>
      </w:r>
      <w:r w:rsidRPr="00E741FF">
        <w:rPr>
          <w:rFonts w:eastAsia="仿宋_GB2312" w:cs="仿宋_GB2312" w:hint="eastAsia"/>
          <w:sz w:val="32"/>
          <w:szCs w:val="32"/>
          <w:lang w:eastAsia="zh-CN"/>
        </w:rPr>
        <w:t>上，其他传感设备产生的数值类数据存储在关系型数据库中。</w:t>
      </w:r>
    </w:p>
    <w:p w:rsidR="003E03CA" w:rsidRDefault="003E03CA">
      <w:pPr>
        <w:pStyle w:val="Heading2"/>
        <w:spacing w:before="0" w:after="0" w:line="240" w:lineRule="auto"/>
        <w:rPr>
          <w:rFonts w:ascii="Times New Roman" w:eastAsia="仿宋_GB2312" w:hAnsi="Times New Roman"/>
        </w:rPr>
      </w:pPr>
      <w:bookmarkStart w:id="3" w:name="_Toc492772547"/>
      <w:r>
        <w:rPr>
          <w:rFonts w:ascii="Times New Roman" w:eastAsia="仿宋_GB2312" w:hAnsi="Times New Roman"/>
        </w:rPr>
        <w:t>1.3</w:t>
      </w:r>
      <w:r>
        <w:rPr>
          <w:rFonts w:ascii="Times New Roman" w:eastAsia="仿宋_GB2312" w:hAnsi="Times New Roman" w:hint="eastAsia"/>
        </w:rPr>
        <w:t>技术实现方式介绍</w:t>
      </w:r>
      <w:bookmarkEnd w:id="3"/>
    </w:p>
    <w:p w:rsidR="003E03CA" w:rsidRPr="00E741FF" w:rsidRDefault="003E03CA" w:rsidP="004C1234">
      <w:pPr>
        <w:ind w:firstLineChars="200" w:firstLine="31680"/>
        <w:jc w:val="left"/>
        <w:rPr>
          <w:rFonts w:eastAsia="仿宋_GB2312" w:cs="仿宋_GB2312"/>
          <w:sz w:val="32"/>
          <w:szCs w:val="32"/>
        </w:rPr>
      </w:pPr>
      <w:r w:rsidRPr="00E741FF">
        <w:rPr>
          <w:rFonts w:eastAsia="仿宋_GB2312" w:cs="仿宋_GB2312" w:hint="eastAsia"/>
          <w:sz w:val="32"/>
          <w:szCs w:val="32"/>
        </w:rPr>
        <w:t>环境监控包括环境监控信源端、环境监控客户端、环境监控业务平台。</w:t>
      </w:r>
    </w:p>
    <w:p w:rsidR="003E03CA" w:rsidRPr="00E741FF" w:rsidRDefault="003E03CA" w:rsidP="004C1234">
      <w:pPr>
        <w:ind w:firstLineChars="200" w:firstLine="31680"/>
        <w:jc w:val="left"/>
        <w:rPr>
          <w:rFonts w:eastAsia="仿宋_GB2312" w:cs="仿宋_GB2312"/>
          <w:sz w:val="32"/>
          <w:szCs w:val="32"/>
        </w:rPr>
      </w:pPr>
      <w:r w:rsidRPr="00E741FF">
        <w:rPr>
          <w:rFonts w:eastAsia="仿宋_GB2312" w:cs="仿宋_GB2312" w:hint="eastAsia"/>
          <w:sz w:val="32"/>
          <w:szCs w:val="32"/>
        </w:rPr>
        <w:t>环境监控业务使用界面包括手机端，环境监控</w:t>
      </w:r>
      <w:r w:rsidRPr="00E741FF">
        <w:rPr>
          <w:rFonts w:eastAsia="仿宋_GB2312" w:cs="仿宋_GB2312"/>
          <w:sz w:val="32"/>
          <w:szCs w:val="32"/>
        </w:rPr>
        <w:t>BS</w:t>
      </w:r>
      <w:r w:rsidRPr="00E741FF">
        <w:rPr>
          <w:rFonts w:eastAsia="仿宋_GB2312" w:cs="仿宋_GB2312" w:hint="eastAsia"/>
          <w:sz w:val="32"/>
          <w:szCs w:val="32"/>
        </w:rPr>
        <w:t>网站。客户通过和环境监控平台与各信源终端交互实现环境监控的各项业务功能。</w:t>
      </w:r>
    </w:p>
    <w:p w:rsidR="003E03CA" w:rsidRDefault="003E03CA" w:rsidP="004C1234">
      <w:pPr>
        <w:ind w:firstLineChars="200" w:firstLine="31680"/>
        <w:jc w:val="left"/>
        <w:rPr>
          <w:rFonts w:ascii="宋体"/>
          <w:kern w:val="0"/>
          <w:sz w:val="24"/>
        </w:rPr>
      </w:pPr>
      <w:r w:rsidRPr="00E741FF">
        <w:rPr>
          <w:rFonts w:eastAsia="仿宋_GB2312" w:cs="仿宋_GB2312" w:hint="eastAsia"/>
          <w:sz w:val="32"/>
          <w:szCs w:val="32"/>
        </w:rPr>
        <w:t>环境监控平台是实现环境监控业务的核心网元，为环境监控用户提供客户管理、信源管理、监控场景管理、告警管理、可视化系统、数据存储等功能。</w:t>
      </w:r>
    </w:p>
    <w:p w:rsidR="003E03CA" w:rsidRDefault="003E03CA" w:rsidP="00351991">
      <w:pPr>
        <w:jc w:val="center"/>
      </w:pPr>
      <w:r>
        <w:pict>
          <v:shape id="图片 3" o:spid="_x0000_i1026" type="#_x0000_t75" style="width:414.75pt;height:276pt;mso-position-horizontal-relative:page;mso-position-vertical-relative:page">
            <v:imagedata r:id="rId12" o:title=""/>
          </v:shape>
        </w:pict>
      </w:r>
    </w:p>
    <w:p w:rsidR="003E03CA" w:rsidRDefault="003E03CA" w:rsidP="004C1234">
      <w:pPr>
        <w:spacing w:line="600" w:lineRule="exact"/>
        <w:ind w:firstLineChars="200" w:firstLine="31680"/>
        <w:jc w:val="center"/>
        <w:rPr>
          <w:rFonts w:eastAsia="仿宋_GB2312" w:cs="仿宋_GB2312"/>
          <w:sz w:val="32"/>
          <w:szCs w:val="32"/>
        </w:rPr>
      </w:pPr>
      <w:r>
        <w:rPr>
          <w:rFonts w:hint="eastAsia"/>
        </w:rPr>
        <w:t>图</w:t>
      </w:r>
      <w:r>
        <w:t xml:space="preserve">2 </w:t>
      </w:r>
      <w:r>
        <w:rPr>
          <w:rFonts w:hint="eastAsia"/>
        </w:rPr>
        <w:t>系统架构图</w:t>
      </w:r>
    </w:p>
    <w:p w:rsidR="003E03CA" w:rsidRDefault="003E03CA">
      <w:pPr>
        <w:pStyle w:val="Heading2"/>
        <w:spacing w:before="0" w:after="0" w:line="240" w:lineRule="auto"/>
        <w:rPr>
          <w:rFonts w:ascii="Times New Roman" w:eastAsia="仿宋_GB2312" w:hAnsi="Times New Roman"/>
        </w:rPr>
      </w:pPr>
      <w:bookmarkStart w:id="4" w:name="_Toc492772548"/>
      <w:r>
        <w:rPr>
          <w:rFonts w:ascii="Times New Roman" w:eastAsia="仿宋_GB2312" w:hAnsi="Times New Roman"/>
        </w:rPr>
        <w:t>1.4</w:t>
      </w:r>
      <w:r>
        <w:rPr>
          <w:rFonts w:ascii="Times New Roman" w:eastAsia="仿宋_GB2312" w:hAnsi="Times New Roman" w:hint="eastAsia"/>
        </w:rPr>
        <w:t>（预期）用户规模</w:t>
      </w:r>
      <w:bookmarkEnd w:id="4"/>
    </w:p>
    <w:p w:rsidR="003E03CA" w:rsidRDefault="003E03CA" w:rsidP="004C1234">
      <w:pPr>
        <w:spacing w:line="600" w:lineRule="exact"/>
        <w:ind w:firstLineChars="200" w:firstLine="31680"/>
        <w:rPr>
          <w:rFonts w:eastAsia="仿宋_GB2312"/>
          <w:sz w:val="32"/>
          <w:szCs w:val="32"/>
        </w:rPr>
      </w:pPr>
      <w:r>
        <w:rPr>
          <w:rFonts w:eastAsia="仿宋_GB2312" w:cs="仿宋_GB2312" w:hint="eastAsia"/>
          <w:sz w:val="32"/>
          <w:szCs w:val="32"/>
        </w:rPr>
        <w:t>暂未上线。</w:t>
      </w:r>
    </w:p>
    <w:p w:rsidR="003E03CA" w:rsidRDefault="003E03CA">
      <w:pPr>
        <w:pStyle w:val="Heading2"/>
        <w:spacing w:before="0" w:after="0" w:line="240" w:lineRule="auto"/>
        <w:rPr>
          <w:rFonts w:ascii="Times New Roman" w:eastAsia="仿宋_GB2312" w:hAnsi="Times New Roman"/>
        </w:rPr>
      </w:pPr>
      <w:bookmarkStart w:id="5" w:name="_Toc492772549"/>
      <w:r>
        <w:rPr>
          <w:rFonts w:ascii="Times New Roman" w:eastAsia="仿宋_GB2312" w:hAnsi="Times New Roman"/>
        </w:rPr>
        <w:t xml:space="preserve">1.5 </w:t>
      </w:r>
      <w:r>
        <w:rPr>
          <w:rFonts w:ascii="Times New Roman" w:eastAsia="仿宋_GB2312" w:hAnsi="Times New Roman" w:hint="eastAsia"/>
        </w:rPr>
        <w:t>市场发展情况</w:t>
      </w:r>
      <w:bookmarkEnd w:id="5"/>
    </w:p>
    <w:p w:rsidR="003E03CA" w:rsidRDefault="003E03CA" w:rsidP="004C1234">
      <w:pPr>
        <w:spacing w:line="600" w:lineRule="exact"/>
        <w:ind w:firstLineChars="200" w:firstLine="31680"/>
        <w:rPr>
          <w:rFonts w:ascii="仿宋_GB2312" w:eastAsia="仿宋_GB2312" w:hAnsi="仿宋_GB2312" w:cs="仿宋_GB2312"/>
          <w:iCs/>
          <w:sz w:val="32"/>
          <w:szCs w:val="32"/>
        </w:rPr>
      </w:pPr>
      <w:r w:rsidRPr="00FC2BED">
        <w:rPr>
          <w:rFonts w:eastAsia="仿宋_GB2312" w:cs="仿宋_GB2312" w:hint="eastAsia"/>
          <w:sz w:val="32"/>
          <w:szCs w:val="32"/>
        </w:rPr>
        <w:t>平台应用从信息消费向面向垂直行业数字化生活、生产服务拓展，将平台嵌入客户的生产流程中，获取数字化服务的持续价值。</w:t>
      </w:r>
    </w:p>
    <w:p w:rsidR="003E03CA" w:rsidRDefault="003E03CA">
      <w:pPr>
        <w:pStyle w:val="Heading1"/>
        <w:spacing w:before="0" w:after="0" w:line="240" w:lineRule="auto"/>
        <w:rPr>
          <w:rFonts w:eastAsia="仿宋_GB2312"/>
          <w:sz w:val="32"/>
          <w:szCs w:val="32"/>
        </w:rPr>
      </w:pPr>
      <w:bookmarkStart w:id="6" w:name="_Toc492772550"/>
      <w:r>
        <w:rPr>
          <w:rFonts w:eastAsia="仿宋_GB2312"/>
          <w:sz w:val="32"/>
          <w:szCs w:val="32"/>
        </w:rPr>
        <w:t xml:space="preserve">2 </w:t>
      </w:r>
      <w:r>
        <w:rPr>
          <w:rFonts w:eastAsia="仿宋_GB2312" w:hint="eastAsia"/>
          <w:sz w:val="32"/>
          <w:szCs w:val="32"/>
        </w:rPr>
        <w:t>安全评估情况</w:t>
      </w:r>
      <w:bookmarkEnd w:id="6"/>
    </w:p>
    <w:p w:rsidR="003E03CA" w:rsidRDefault="003E03CA">
      <w:pPr>
        <w:pStyle w:val="Heading2"/>
        <w:spacing w:before="0" w:after="0" w:line="240" w:lineRule="auto"/>
        <w:rPr>
          <w:rFonts w:ascii="Times New Roman" w:eastAsia="仿宋_GB2312" w:hAnsi="Times New Roman"/>
        </w:rPr>
      </w:pPr>
      <w:bookmarkStart w:id="7" w:name="_Toc492772551"/>
      <w:r>
        <w:rPr>
          <w:rFonts w:ascii="Times New Roman" w:eastAsia="仿宋_GB2312" w:hAnsi="Times New Roman"/>
        </w:rPr>
        <w:t xml:space="preserve">2.1 </w:t>
      </w:r>
      <w:r>
        <w:rPr>
          <w:rFonts w:ascii="Times New Roman" w:eastAsia="仿宋_GB2312" w:hAnsi="Times New Roman" w:hint="eastAsia"/>
        </w:rPr>
        <w:t>安全评估情况概述</w:t>
      </w:r>
      <w:bookmarkEnd w:id="7"/>
    </w:p>
    <w:p w:rsidR="003E03CA" w:rsidRDefault="003E03CA" w:rsidP="004C1234">
      <w:pPr>
        <w:spacing w:line="600" w:lineRule="exact"/>
        <w:ind w:firstLineChars="200" w:firstLine="31680"/>
        <w:rPr>
          <w:rFonts w:eastAsia="仿宋_GB2312"/>
          <w:b/>
          <w:sz w:val="32"/>
          <w:szCs w:val="32"/>
        </w:rPr>
      </w:pPr>
      <w:r>
        <w:rPr>
          <w:rFonts w:eastAsia="仿宋_GB2312"/>
          <w:b/>
          <w:sz w:val="32"/>
          <w:szCs w:val="32"/>
        </w:rPr>
        <w:t>1.</w:t>
      </w:r>
      <w:r>
        <w:rPr>
          <w:rFonts w:eastAsia="仿宋_GB2312" w:hint="eastAsia"/>
          <w:b/>
          <w:sz w:val="32"/>
          <w:szCs w:val="32"/>
        </w:rPr>
        <w:t>总体情况</w:t>
      </w:r>
    </w:p>
    <w:p w:rsidR="003E03CA" w:rsidRDefault="003E03CA" w:rsidP="004C1234">
      <w:pPr>
        <w:spacing w:line="600" w:lineRule="exact"/>
        <w:ind w:firstLineChars="200" w:firstLine="31680"/>
        <w:rPr>
          <w:rFonts w:eastAsia="仿宋_GB2312"/>
          <w:sz w:val="32"/>
          <w:szCs w:val="32"/>
        </w:rPr>
      </w:pPr>
      <w:smartTag w:uri="urn:schemas-microsoft-com:office:smarttags" w:element="chsdate">
        <w:smartTagPr>
          <w:attr w:name="IsROCDate" w:val="False"/>
          <w:attr w:name="IsLunarDate" w:val="False"/>
          <w:attr w:name="Day" w:val="21"/>
          <w:attr w:name="Month" w:val="9"/>
          <w:attr w:name="Year" w:val="2017"/>
        </w:smartTagPr>
        <w:r w:rsidRPr="006D11BD">
          <w:rPr>
            <w:rFonts w:eastAsia="仿宋_GB2312"/>
            <w:sz w:val="32"/>
            <w:szCs w:val="32"/>
          </w:rPr>
          <w:t>2017</w:t>
        </w:r>
        <w:r w:rsidRPr="006D11BD">
          <w:rPr>
            <w:rFonts w:eastAsia="仿宋_GB2312" w:hint="eastAsia"/>
            <w:sz w:val="32"/>
            <w:szCs w:val="32"/>
          </w:rPr>
          <w:t>年</w:t>
        </w:r>
        <w:r>
          <w:rPr>
            <w:rFonts w:eastAsia="仿宋_GB2312"/>
            <w:sz w:val="32"/>
            <w:szCs w:val="32"/>
          </w:rPr>
          <w:t>9</w:t>
        </w:r>
        <w:r w:rsidRPr="006D11BD">
          <w:rPr>
            <w:rFonts w:eastAsia="仿宋_GB2312" w:hint="eastAsia"/>
            <w:sz w:val="32"/>
            <w:szCs w:val="32"/>
          </w:rPr>
          <w:t>月</w:t>
        </w:r>
        <w:r>
          <w:rPr>
            <w:rFonts w:eastAsia="仿宋_GB2312"/>
            <w:sz w:val="32"/>
            <w:szCs w:val="32"/>
          </w:rPr>
          <w:t>21</w:t>
        </w:r>
        <w:r w:rsidRPr="006D11BD">
          <w:rPr>
            <w:rFonts w:eastAsia="仿宋_GB2312" w:hint="eastAsia"/>
            <w:sz w:val="32"/>
            <w:szCs w:val="32"/>
          </w:rPr>
          <w:t>日</w:t>
        </w:r>
      </w:smartTag>
      <w:r w:rsidRPr="006D11BD">
        <w:rPr>
          <w:rFonts w:eastAsia="仿宋_GB2312" w:hint="eastAsia"/>
          <w:sz w:val="32"/>
          <w:szCs w:val="32"/>
        </w:rPr>
        <w:t>至</w:t>
      </w:r>
      <w:smartTag w:uri="urn:schemas-microsoft-com:office:smarttags" w:element="chsdate">
        <w:smartTagPr>
          <w:attr w:name="IsROCDate" w:val="False"/>
          <w:attr w:name="IsLunarDate" w:val="False"/>
          <w:attr w:name="Day" w:val="22"/>
          <w:attr w:name="Month" w:val="9"/>
          <w:attr w:name="Year" w:val="2017"/>
        </w:smartTagPr>
        <w:r>
          <w:rPr>
            <w:rFonts w:eastAsia="仿宋_GB2312"/>
            <w:sz w:val="32"/>
            <w:szCs w:val="32"/>
          </w:rPr>
          <w:t>9</w:t>
        </w:r>
        <w:r w:rsidRPr="006D11BD">
          <w:rPr>
            <w:rFonts w:eastAsia="仿宋_GB2312" w:hint="eastAsia"/>
            <w:sz w:val="32"/>
            <w:szCs w:val="32"/>
          </w:rPr>
          <w:t>月</w:t>
        </w:r>
        <w:r>
          <w:rPr>
            <w:rFonts w:eastAsia="仿宋_GB2312"/>
            <w:sz w:val="32"/>
            <w:szCs w:val="32"/>
          </w:rPr>
          <w:t>22</w:t>
        </w:r>
        <w:r w:rsidRPr="006D11BD">
          <w:rPr>
            <w:rFonts w:eastAsia="仿宋_GB2312" w:hint="eastAsia"/>
            <w:sz w:val="32"/>
            <w:szCs w:val="32"/>
          </w:rPr>
          <w:t>日</w:t>
        </w:r>
      </w:smartTag>
      <w:r w:rsidRPr="006D11BD">
        <w:rPr>
          <w:rFonts w:eastAsia="仿宋_GB2312" w:hint="eastAsia"/>
          <w:sz w:val="32"/>
          <w:szCs w:val="32"/>
        </w:rPr>
        <w:t>，国家计算机网络与信息安全管理中心对</w:t>
      </w:r>
      <w:r w:rsidRPr="007A617B">
        <w:rPr>
          <w:rFonts w:eastAsia="仿宋_GB2312" w:hint="eastAsia"/>
          <w:color w:val="000000"/>
          <w:sz w:val="32"/>
          <w:szCs w:val="32"/>
        </w:rPr>
        <w:t>中国移动通信集团</w:t>
      </w:r>
      <w:r>
        <w:rPr>
          <w:rFonts w:eastAsia="仿宋_GB2312" w:hint="eastAsia"/>
          <w:color w:val="000000"/>
          <w:sz w:val="32"/>
          <w:szCs w:val="32"/>
        </w:rPr>
        <w:t>辽宁有限公司（以下简称辽宁</w:t>
      </w:r>
      <w:r w:rsidRPr="007A617B">
        <w:rPr>
          <w:rFonts w:eastAsia="仿宋_GB2312" w:hint="eastAsia"/>
          <w:color w:val="000000"/>
          <w:sz w:val="32"/>
          <w:szCs w:val="32"/>
        </w:rPr>
        <w:t>移动）</w:t>
      </w:r>
      <w:r>
        <w:rPr>
          <w:rFonts w:eastAsia="仿宋_GB2312" w:hint="eastAsia"/>
          <w:sz w:val="32"/>
          <w:szCs w:val="32"/>
        </w:rPr>
        <w:t>智慧出行平台</w:t>
      </w:r>
      <w:r w:rsidRPr="006D11BD">
        <w:rPr>
          <w:rFonts w:eastAsia="仿宋_GB2312" w:hint="eastAsia"/>
          <w:sz w:val="32"/>
          <w:szCs w:val="32"/>
        </w:rPr>
        <w:t>、</w:t>
      </w:r>
      <w:r>
        <w:rPr>
          <w:rFonts w:eastAsia="仿宋_GB2312" w:hint="eastAsia"/>
          <w:sz w:val="32"/>
          <w:szCs w:val="32"/>
        </w:rPr>
        <w:t>环境监控业务</w:t>
      </w:r>
      <w:r w:rsidRPr="006D11BD">
        <w:rPr>
          <w:rFonts w:eastAsia="仿宋_GB2312" w:hint="eastAsia"/>
          <w:sz w:val="32"/>
          <w:szCs w:val="32"/>
        </w:rPr>
        <w:t>等</w:t>
      </w:r>
      <w:r>
        <w:rPr>
          <w:rFonts w:eastAsia="仿宋_GB2312"/>
          <w:sz w:val="32"/>
          <w:szCs w:val="32"/>
        </w:rPr>
        <w:t>5</w:t>
      </w:r>
      <w:r w:rsidRPr="006D11BD">
        <w:rPr>
          <w:rFonts w:eastAsia="仿宋_GB2312" w:hint="eastAsia"/>
          <w:sz w:val="32"/>
          <w:szCs w:val="32"/>
        </w:rPr>
        <w:t>个业务开展了新技术新业务信息安全现场评估工作。</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评估主要内容包括管理体系评估、业务风险评估和信息安全保障能力评估三个部分。评估方法包括人员访谈、制度文档核实、业务功能验证、内容安全测试、数据安全检测、漏洞扫描、渗透测试等。</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本报告主要给出环境监控平台业务的信息安全评估情况。</w:t>
      </w:r>
    </w:p>
    <w:p w:rsidR="003E03CA" w:rsidRDefault="003E03CA" w:rsidP="004C1234">
      <w:pPr>
        <w:spacing w:line="600" w:lineRule="exact"/>
        <w:ind w:firstLineChars="200" w:firstLine="31680"/>
        <w:rPr>
          <w:rFonts w:eastAsia="仿宋_GB2312"/>
          <w:b/>
          <w:sz w:val="32"/>
          <w:szCs w:val="32"/>
        </w:rPr>
      </w:pPr>
      <w:r>
        <w:rPr>
          <w:rFonts w:eastAsia="仿宋_GB2312"/>
          <w:b/>
          <w:sz w:val="32"/>
          <w:szCs w:val="32"/>
        </w:rPr>
        <w:t>2.</w:t>
      </w:r>
      <w:r>
        <w:rPr>
          <w:rFonts w:eastAsia="仿宋_GB2312" w:hint="eastAsia"/>
          <w:b/>
          <w:sz w:val="32"/>
          <w:szCs w:val="32"/>
        </w:rPr>
        <w:t>评估目的</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为进一步提升</w:t>
      </w:r>
      <w:r>
        <w:rPr>
          <w:rFonts w:eastAsia="仿宋_GB2312" w:cs="仿宋_GB2312" w:hint="eastAsia"/>
          <w:sz w:val="32"/>
          <w:szCs w:val="32"/>
        </w:rPr>
        <w:t>辽宁移动公司</w:t>
      </w:r>
      <w:r>
        <w:rPr>
          <w:rFonts w:eastAsia="仿宋_GB2312" w:hint="eastAsia"/>
          <w:sz w:val="32"/>
          <w:szCs w:val="32"/>
        </w:rPr>
        <w:t>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rsidR="003E03CA" w:rsidRDefault="003E03CA" w:rsidP="004C1234">
      <w:pPr>
        <w:spacing w:line="600" w:lineRule="exact"/>
        <w:ind w:firstLineChars="200" w:firstLine="31680"/>
        <w:rPr>
          <w:rFonts w:eastAsia="仿宋_GB2312"/>
          <w:b/>
          <w:sz w:val="32"/>
          <w:szCs w:val="32"/>
        </w:rPr>
      </w:pPr>
      <w:bookmarkStart w:id="8" w:name="_Toc435526650"/>
      <w:r>
        <w:rPr>
          <w:rFonts w:eastAsia="仿宋_GB2312"/>
          <w:b/>
          <w:sz w:val="32"/>
          <w:szCs w:val="32"/>
        </w:rPr>
        <w:t>3.</w:t>
      </w:r>
      <w:r>
        <w:rPr>
          <w:rFonts w:eastAsia="仿宋_GB2312" w:hint="eastAsia"/>
          <w:b/>
          <w:sz w:val="32"/>
          <w:szCs w:val="32"/>
        </w:rPr>
        <w:t>评估内容</w:t>
      </w:r>
      <w:bookmarkEnd w:id="8"/>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新技术新业务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如下：</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1</w:t>
      </w:r>
      <w:r>
        <w:rPr>
          <w:rFonts w:eastAsia="仿宋_GB2312" w:hint="eastAsia"/>
          <w:sz w:val="32"/>
          <w:szCs w:val="32"/>
        </w:rPr>
        <w:t>）管理体系方面：重点评估新技术新业务的信息安全管理体系和业务安全管理措施是否满足电信管理机构的安全管理要求，具体包括机构设置、管理制度、信息安全相关要求和技术标准以及具体执行情况。</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2</w:t>
      </w:r>
      <w:r>
        <w:rPr>
          <w:rFonts w:eastAsia="仿宋_GB2312" w:hint="eastAsia"/>
          <w:sz w:val="32"/>
          <w:szCs w:val="32"/>
        </w:rPr>
        <w:t>）业务风险方面：评估新技术新业务的完整业务流程，结合业务功能属性及技术实现，包括内容发布审核、业务边界安全、权限管理、用户信息保护等，评估系统潜在的信息安全风险。</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3</w:t>
      </w:r>
      <w:r>
        <w:rPr>
          <w:rFonts w:eastAsia="仿宋_GB2312" w:hint="eastAsia"/>
          <w:sz w:val="32"/>
          <w:szCs w:val="32"/>
        </w:rPr>
        <w:t>）信息安全保障能力方面：评估现有的安全管理措施、技术手段等信息安全保障能力是否能够有效控制业务信息安全风险。开展内容过滤机制测试；对业务系统、操作系统、网络设备进行安全检测；通过渗透测试查看系统安全防护情况等；</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4</w:t>
      </w:r>
      <w:r>
        <w:rPr>
          <w:rFonts w:eastAsia="仿宋_GB2312" w:hint="eastAsia"/>
          <w:sz w:val="32"/>
          <w:szCs w:val="32"/>
        </w:rPr>
        <w:t>）其他：评估新技术新业务相关系统的安全性。</w:t>
      </w:r>
    </w:p>
    <w:p w:rsidR="003E03CA" w:rsidRDefault="003E03CA" w:rsidP="004C1234">
      <w:pPr>
        <w:spacing w:line="600" w:lineRule="exact"/>
        <w:ind w:firstLineChars="200" w:firstLine="31680"/>
        <w:rPr>
          <w:rFonts w:eastAsia="仿宋_GB2312"/>
          <w:b/>
          <w:sz w:val="32"/>
          <w:szCs w:val="32"/>
        </w:rPr>
      </w:pPr>
      <w:r>
        <w:rPr>
          <w:rFonts w:eastAsia="仿宋_GB2312"/>
          <w:b/>
          <w:sz w:val="32"/>
          <w:szCs w:val="32"/>
        </w:rPr>
        <w:t>4.</w:t>
      </w:r>
      <w:r>
        <w:rPr>
          <w:rFonts w:eastAsia="仿宋_GB2312" w:hint="eastAsia"/>
          <w:b/>
          <w:sz w:val="32"/>
          <w:szCs w:val="32"/>
        </w:rPr>
        <w:t>评估依据</w:t>
      </w:r>
    </w:p>
    <w:p w:rsidR="003E03CA" w:rsidRDefault="003E03CA" w:rsidP="004C1234">
      <w:pPr>
        <w:spacing w:line="600" w:lineRule="exact"/>
        <w:ind w:firstLineChars="200" w:firstLine="31680"/>
        <w:rPr>
          <w:rFonts w:eastAsia="仿宋_GB2312"/>
          <w:b/>
          <w:sz w:val="32"/>
          <w:szCs w:val="32"/>
        </w:rPr>
      </w:pPr>
      <w:r>
        <w:rPr>
          <w:rFonts w:eastAsia="仿宋_GB2312" w:hint="eastAsia"/>
          <w:b/>
          <w:sz w:val="32"/>
          <w:szCs w:val="32"/>
        </w:rPr>
        <w:t>（</w:t>
      </w:r>
      <w:r>
        <w:rPr>
          <w:rFonts w:eastAsia="仿宋_GB2312"/>
          <w:b/>
          <w:sz w:val="32"/>
          <w:szCs w:val="32"/>
        </w:rPr>
        <w:t>1</w:t>
      </w:r>
      <w:r>
        <w:rPr>
          <w:rFonts w:eastAsia="仿宋_GB2312" w:hint="eastAsia"/>
          <w:b/>
          <w:sz w:val="32"/>
          <w:szCs w:val="32"/>
        </w:rPr>
        <w:t>）政策法规依据</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《网络安全法》</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《基础电信企业信息安全责任管理办法（试行）》</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《互联网新技术新业务信息安全评估管理办法（试行）》</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《关于开展基础电信企业网络与信息安全责任考核有关工作指导》</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《互联网用户账号名称管理规定》</w:t>
      </w:r>
    </w:p>
    <w:p w:rsidR="003E03CA" w:rsidRDefault="003E03CA" w:rsidP="004C1234">
      <w:pPr>
        <w:spacing w:line="600" w:lineRule="exact"/>
        <w:ind w:firstLineChars="200" w:firstLine="31680"/>
        <w:rPr>
          <w:rFonts w:eastAsia="仿宋_GB2312"/>
          <w:b/>
          <w:sz w:val="32"/>
          <w:szCs w:val="32"/>
        </w:rPr>
      </w:pPr>
      <w:bookmarkStart w:id="9" w:name="_Toc435526653"/>
      <w:r>
        <w:rPr>
          <w:rFonts w:eastAsia="仿宋_GB2312" w:hint="eastAsia"/>
          <w:b/>
          <w:sz w:val="32"/>
          <w:szCs w:val="32"/>
        </w:rPr>
        <w:t>（</w:t>
      </w:r>
      <w:r>
        <w:rPr>
          <w:rFonts w:eastAsia="仿宋_GB2312"/>
          <w:b/>
          <w:sz w:val="32"/>
          <w:szCs w:val="32"/>
        </w:rPr>
        <w:t>2</w:t>
      </w:r>
      <w:r>
        <w:rPr>
          <w:rFonts w:eastAsia="仿宋_GB2312" w:hint="eastAsia"/>
          <w:b/>
          <w:sz w:val="32"/>
          <w:szCs w:val="32"/>
        </w:rPr>
        <w:t>）安全标准</w:t>
      </w:r>
      <w:bookmarkEnd w:id="9"/>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《互联网新技术新业务安全评估指南》</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《电信网和互联网安全防护管理指南》</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《电信网和互联网安全风险评估实施指南》</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《电信网和互联网灾难备份及恢复实施指南》</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《电信网和互联网物理环境安全等级保护要求》</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《电信网和互联网物理环境安全等级保护检测要求》</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《电信网和互联网管理安全等级保护要求》</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《电信网和互联网管理安全等级保护检测要求》</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2017</w:t>
      </w:r>
      <w:r>
        <w:rPr>
          <w:rFonts w:eastAsia="仿宋_GB2312" w:hint="eastAsia"/>
          <w:sz w:val="32"/>
          <w:szCs w:val="32"/>
        </w:rPr>
        <w:t>年省级基础电信企业网络与信息安全工作考核要点与评分标准》</w:t>
      </w:r>
    </w:p>
    <w:p w:rsidR="003E03CA" w:rsidRDefault="003E03CA" w:rsidP="004C1234">
      <w:pPr>
        <w:spacing w:line="600" w:lineRule="exact"/>
        <w:ind w:firstLineChars="200" w:firstLine="31680"/>
        <w:rPr>
          <w:rFonts w:eastAsia="仿宋_GB2312"/>
          <w:b/>
          <w:sz w:val="32"/>
          <w:szCs w:val="32"/>
        </w:rPr>
      </w:pPr>
      <w:r>
        <w:rPr>
          <w:rFonts w:eastAsia="仿宋_GB2312"/>
          <w:b/>
          <w:sz w:val="32"/>
          <w:szCs w:val="32"/>
        </w:rPr>
        <w:t>5.</w:t>
      </w:r>
      <w:r>
        <w:rPr>
          <w:rFonts w:eastAsia="仿宋_GB2312" w:hint="eastAsia"/>
          <w:b/>
          <w:sz w:val="32"/>
          <w:szCs w:val="32"/>
        </w:rPr>
        <w:t>评估方式</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本次信息安全评估的主要方式包括人员访谈、文档材料核查、业务功能验证、内容安全测试和安全测评等。</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人员访谈主要是通过对网络与信息安全管理人员、特定业务管理人员、技术维护人员进行访谈获取企业信息安全管理、业务应用及平台安全、安全保障措施等方面的现状。</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文档材料核查主要是指对企业信息安全、业务安全等相关制度的制定情况进行核实。</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业务功能验证通过检查业务功能和流程，对业务应用和系统平台潜在的安全风险做出研判。</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内容安全测试主要用于评估企业内容安全相关的保障能力，包括违法及不良信息样本的识别检测、传播扩散控制等方面。</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安全测评主要针对业务平台安全和数据安全，涉及漏洞分析、渗透测试等技术手段。</w:t>
      </w:r>
    </w:p>
    <w:p w:rsidR="003E03CA" w:rsidRDefault="003E03CA">
      <w:pPr>
        <w:widowControl/>
        <w:jc w:val="left"/>
        <w:rPr>
          <w:rFonts w:eastAsia="仿宋_GB2312"/>
          <w:sz w:val="32"/>
          <w:szCs w:val="32"/>
        </w:rPr>
      </w:pPr>
      <w:r>
        <w:rPr>
          <w:rFonts w:eastAsia="仿宋_GB2312"/>
          <w:sz w:val="32"/>
          <w:szCs w:val="32"/>
        </w:rPr>
        <w:br w:type="page"/>
      </w:r>
    </w:p>
    <w:p w:rsidR="003E03CA" w:rsidRDefault="003E03CA">
      <w:pPr>
        <w:pStyle w:val="Heading2"/>
        <w:spacing w:before="0" w:after="0" w:line="240" w:lineRule="auto"/>
        <w:rPr>
          <w:rFonts w:ascii="Times New Roman" w:eastAsia="仿宋_GB2312" w:hAnsi="Times New Roman"/>
        </w:rPr>
      </w:pPr>
      <w:bookmarkStart w:id="10" w:name="_Toc492772552"/>
      <w:r>
        <w:rPr>
          <w:rFonts w:ascii="Times New Roman" w:eastAsia="仿宋_GB2312" w:hAnsi="Times New Roman"/>
        </w:rPr>
        <w:t xml:space="preserve">2.2 </w:t>
      </w:r>
      <w:r>
        <w:rPr>
          <w:rFonts w:ascii="Times New Roman" w:eastAsia="仿宋_GB2312" w:hAnsi="Times New Roman" w:hint="eastAsia"/>
        </w:rPr>
        <w:t>评估人员组成</w:t>
      </w:r>
      <w:bookmarkEnd w:id="10"/>
    </w:p>
    <w:tbl>
      <w:tblPr>
        <w:tblW w:w="4817" w:type="pct"/>
        <w:jc w:val="center"/>
        <w:tblBorders>
          <w:top w:val="single" w:sz="12" w:space="0" w:color="000000"/>
          <w:bottom w:val="single" w:sz="12" w:space="0" w:color="000000"/>
        </w:tblBorders>
        <w:tblLook w:val="00A0"/>
      </w:tblPr>
      <w:tblGrid>
        <w:gridCol w:w="1893"/>
        <w:gridCol w:w="4070"/>
        <w:gridCol w:w="2744"/>
      </w:tblGrid>
      <w:tr w:rsidR="003E03CA" w:rsidRPr="007A617B" w:rsidTr="00233C8D">
        <w:trPr>
          <w:trHeight w:val="311"/>
          <w:jc w:val="center"/>
        </w:trPr>
        <w:tc>
          <w:tcPr>
            <w:tcW w:w="1087" w:type="pct"/>
            <w:tcBorders>
              <w:top w:val="single" w:sz="12" w:space="0" w:color="000000"/>
              <w:bottom w:val="single" w:sz="6" w:space="0" w:color="000000"/>
              <w:right w:val="single" w:sz="6" w:space="0" w:color="000000"/>
            </w:tcBorders>
          </w:tcPr>
          <w:p w:rsidR="003E03CA" w:rsidRPr="007A617B" w:rsidRDefault="003E03CA" w:rsidP="00034C65">
            <w:pPr>
              <w:spacing w:line="600" w:lineRule="exact"/>
              <w:jc w:val="center"/>
              <w:rPr>
                <w:rFonts w:eastAsia="仿宋_GB2312"/>
                <w:b/>
                <w:iCs/>
                <w:color w:val="000000"/>
                <w:sz w:val="32"/>
                <w:szCs w:val="32"/>
              </w:rPr>
            </w:pPr>
            <w:r w:rsidRPr="007A617B">
              <w:rPr>
                <w:rFonts w:eastAsia="仿宋_GB2312" w:hint="eastAsia"/>
                <w:b/>
                <w:iCs/>
                <w:color w:val="000000"/>
                <w:sz w:val="32"/>
                <w:szCs w:val="32"/>
              </w:rPr>
              <w:t>姓名</w:t>
            </w:r>
          </w:p>
        </w:tc>
        <w:tc>
          <w:tcPr>
            <w:tcW w:w="2337" w:type="pct"/>
            <w:tcBorders>
              <w:top w:val="single" w:sz="12" w:space="0" w:color="000000"/>
              <w:bottom w:val="single" w:sz="6" w:space="0" w:color="000000"/>
            </w:tcBorders>
          </w:tcPr>
          <w:p w:rsidR="003E03CA" w:rsidRPr="007A617B" w:rsidRDefault="003E03CA" w:rsidP="00034C65">
            <w:pPr>
              <w:spacing w:line="600" w:lineRule="exact"/>
              <w:jc w:val="center"/>
              <w:rPr>
                <w:rFonts w:eastAsia="仿宋_GB2312"/>
                <w:b/>
                <w:iCs/>
                <w:color w:val="000000"/>
                <w:sz w:val="32"/>
                <w:szCs w:val="32"/>
              </w:rPr>
            </w:pPr>
            <w:r w:rsidRPr="007A617B">
              <w:rPr>
                <w:rFonts w:eastAsia="仿宋_GB2312" w:hint="eastAsia"/>
                <w:b/>
                <w:iCs/>
                <w:color w:val="000000"/>
                <w:sz w:val="32"/>
                <w:szCs w:val="32"/>
              </w:rPr>
              <w:t>职称</w:t>
            </w:r>
            <w:r w:rsidRPr="007A617B">
              <w:rPr>
                <w:rFonts w:eastAsia="仿宋_GB2312"/>
                <w:b/>
                <w:iCs/>
                <w:color w:val="000000"/>
                <w:sz w:val="32"/>
                <w:szCs w:val="32"/>
              </w:rPr>
              <w:t>/</w:t>
            </w:r>
            <w:r w:rsidRPr="007A617B">
              <w:rPr>
                <w:rFonts w:eastAsia="仿宋_GB2312" w:hint="eastAsia"/>
                <w:b/>
                <w:iCs/>
                <w:color w:val="000000"/>
                <w:sz w:val="32"/>
                <w:szCs w:val="32"/>
              </w:rPr>
              <w:t>职务</w:t>
            </w:r>
          </w:p>
        </w:tc>
        <w:tc>
          <w:tcPr>
            <w:tcW w:w="1576" w:type="pct"/>
            <w:tcBorders>
              <w:top w:val="single" w:sz="12" w:space="0" w:color="000000"/>
              <w:bottom w:val="single" w:sz="6" w:space="0" w:color="000000"/>
            </w:tcBorders>
          </w:tcPr>
          <w:p w:rsidR="003E03CA" w:rsidRPr="007A617B" w:rsidRDefault="003E03CA" w:rsidP="00034C65">
            <w:pPr>
              <w:tabs>
                <w:tab w:val="left" w:pos="855"/>
                <w:tab w:val="center" w:pos="1869"/>
              </w:tabs>
              <w:spacing w:line="600" w:lineRule="exact"/>
              <w:jc w:val="center"/>
              <w:rPr>
                <w:rFonts w:eastAsia="仿宋_GB2312"/>
                <w:b/>
                <w:iCs/>
                <w:color w:val="000000"/>
                <w:sz w:val="32"/>
                <w:szCs w:val="32"/>
              </w:rPr>
            </w:pPr>
            <w:r w:rsidRPr="007A617B">
              <w:rPr>
                <w:rFonts w:eastAsia="仿宋_GB2312" w:hint="eastAsia"/>
                <w:b/>
                <w:iCs/>
                <w:color w:val="000000"/>
                <w:sz w:val="32"/>
                <w:szCs w:val="32"/>
              </w:rPr>
              <w:t>职责</w:t>
            </w:r>
          </w:p>
        </w:tc>
      </w:tr>
      <w:tr w:rsidR="003E03CA" w:rsidRPr="00266611" w:rsidTr="00233C8D">
        <w:trPr>
          <w:trHeight w:val="256"/>
          <w:jc w:val="center"/>
        </w:trPr>
        <w:tc>
          <w:tcPr>
            <w:tcW w:w="1087" w:type="pct"/>
            <w:tcBorders>
              <w:right w:val="single" w:sz="6" w:space="0" w:color="000000"/>
            </w:tcBorders>
          </w:tcPr>
          <w:p w:rsidR="003E03CA" w:rsidRPr="00791C9C" w:rsidRDefault="003E03CA" w:rsidP="00034C65">
            <w:pPr>
              <w:spacing w:line="600" w:lineRule="exact"/>
              <w:jc w:val="center"/>
              <w:rPr>
                <w:rFonts w:eastAsia="仿宋_GB2312"/>
                <w:sz w:val="32"/>
                <w:szCs w:val="32"/>
              </w:rPr>
            </w:pPr>
            <w:r>
              <w:rPr>
                <w:rFonts w:eastAsia="仿宋_GB2312" w:hint="eastAsia"/>
                <w:sz w:val="32"/>
                <w:szCs w:val="32"/>
              </w:rPr>
              <w:t>刘洋</w:t>
            </w:r>
          </w:p>
        </w:tc>
        <w:tc>
          <w:tcPr>
            <w:tcW w:w="2337" w:type="pct"/>
          </w:tcPr>
          <w:p w:rsidR="003E03CA" w:rsidRPr="00791C9C" w:rsidRDefault="003E03CA" w:rsidP="00034C65">
            <w:pPr>
              <w:spacing w:line="600" w:lineRule="exact"/>
              <w:jc w:val="center"/>
              <w:rPr>
                <w:rFonts w:eastAsia="仿宋_GB2312"/>
                <w:sz w:val="32"/>
                <w:szCs w:val="32"/>
              </w:rPr>
            </w:pPr>
            <w:r w:rsidRPr="00791C9C">
              <w:rPr>
                <w:rFonts w:eastAsia="仿宋_GB2312" w:hint="eastAsia"/>
                <w:sz w:val="32"/>
                <w:szCs w:val="32"/>
              </w:rPr>
              <w:t>高级工程师</w:t>
            </w:r>
          </w:p>
        </w:tc>
        <w:tc>
          <w:tcPr>
            <w:tcW w:w="1576" w:type="pct"/>
          </w:tcPr>
          <w:p w:rsidR="003E03CA" w:rsidRPr="00791C9C" w:rsidRDefault="003E03CA" w:rsidP="00034C65">
            <w:pPr>
              <w:spacing w:line="600" w:lineRule="exact"/>
              <w:jc w:val="center"/>
              <w:rPr>
                <w:rFonts w:eastAsia="仿宋_GB2312"/>
                <w:sz w:val="32"/>
                <w:szCs w:val="32"/>
              </w:rPr>
            </w:pPr>
            <w:r w:rsidRPr="00791C9C">
              <w:rPr>
                <w:rFonts w:eastAsia="仿宋_GB2312" w:hint="eastAsia"/>
                <w:sz w:val="32"/>
                <w:szCs w:val="32"/>
              </w:rPr>
              <w:t>评估组长</w:t>
            </w:r>
          </w:p>
        </w:tc>
      </w:tr>
      <w:tr w:rsidR="003E03CA" w:rsidRPr="00266611" w:rsidTr="00233C8D">
        <w:trPr>
          <w:trHeight w:val="256"/>
          <w:jc w:val="center"/>
        </w:trPr>
        <w:tc>
          <w:tcPr>
            <w:tcW w:w="1087" w:type="pct"/>
            <w:tcBorders>
              <w:right w:val="single" w:sz="6" w:space="0" w:color="000000"/>
            </w:tcBorders>
          </w:tcPr>
          <w:p w:rsidR="003E03CA" w:rsidRPr="00791C9C" w:rsidRDefault="003E03CA" w:rsidP="00034C65">
            <w:pPr>
              <w:spacing w:line="600" w:lineRule="exact"/>
              <w:jc w:val="center"/>
              <w:rPr>
                <w:rFonts w:eastAsia="仿宋_GB2312"/>
                <w:sz w:val="32"/>
                <w:szCs w:val="32"/>
              </w:rPr>
            </w:pPr>
            <w:r>
              <w:rPr>
                <w:rFonts w:eastAsia="仿宋_GB2312" w:hint="eastAsia"/>
                <w:sz w:val="32"/>
                <w:szCs w:val="32"/>
              </w:rPr>
              <w:t>贾芳姝</w:t>
            </w:r>
          </w:p>
        </w:tc>
        <w:tc>
          <w:tcPr>
            <w:tcW w:w="2337" w:type="pct"/>
          </w:tcPr>
          <w:p w:rsidR="003E03CA" w:rsidRPr="00791C9C" w:rsidRDefault="003E03CA" w:rsidP="00034C65">
            <w:pPr>
              <w:spacing w:line="600" w:lineRule="exact"/>
              <w:jc w:val="center"/>
              <w:rPr>
                <w:rFonts w:eastAsia="仿宋_GB2312"/>
                <w:sz w:val="32"/>
                <w:szCs w:val="32"/>
              </w:rPr>
            </w:pPr>
            <w:r w:rsidRPr="00791C9C">
              <w:rPr>
                <w:rFonts w:eastAsia="仿宋_GB2312" w:hint="eastAsia"/>
                <w:sz w:val="32"/>
                <w:szCs w:val="32"/>
              </w:rPr>
              <w:t>工程师</w:t>
            </w:r>
          </w:p>
        </w:tc>
        <w:tc>
          <w:tcPr>
            <w:tcW w:w="1576" w:type="pct"/>
          </w:tcPr>
          <w:p w:rsidR="003E03CA" w:rsidRPr="00791C9C" w:rsidRDefault="003E03CA" w:rsidP="00034C65">
            <w:pPr>
              <w:spacing w:line="600" w:lineRule="exact"/>
              <w:jc w:val="center"/>
              <w:rPr>
                <w:rFonts w:eastAsia="仿宋_GB2312"/>
                <w:sz w:val="32"/>
                <w:szCs w:val="32"/>
              </w:rPr>
            </w:pPr>
            <w:r w:rsidRPr="00791C9C">
              <w:rPr>
                <w:rFonts w:eastAsia="仿宋_GB2312" w:hint="eastAsia"/>
                <w:sz w:val="32"/>
                <w:szCs w:val="32"/>
              </w:rPr>
              <w:t>评估测试</w:t>
            </w:r>
          </w:p>
        </w:tc>
      </w:tr>
      <w:tr w:rsidR="003E03CA" w:rsidRPr="00266611" w:rsidTr="00233C8D">
        <w:trPr>
          <w:trHeight w:val="256"/>
          <w:jc w:val="center"/>
        </w:trPr>
        <w:tc>
          <w:tcPr>
            <w:tcW w:w="1087" w:type="pct"/>
            <w:tcBorders>
              <w:right w:val="single" w:sz="6" w:space="0" w:color="000000"/>
            </w:tcBorders>
          </w:tcPr>
          <w:p w:rsidR="003E03CA" w:rsidRPr="006D11BD" w:rsidRDefault="003E03CA" w:rsidP="00034C65">
            <w:pPr>
              <w:spacing w:line="600" w:lineRule="exact"/>
              <w:jc w:val="center"/>
              <w:rPr>
                <w:rFonts w:eastAsia="仿宋_GB2312"/>
                <w:sz w:val="32"/>
                <w:szCs w:val="32"/>
              </w:rPr>
            </w:pPr>
            <w:r>
              <w:rPr>
                <w:rFonts w:eastAsia="仿宋_GB2312" w:hint="eastAsia"/>
                <w:sz w:val="32"/>
                <w:szCs w:val="32"/>
              </w:rPr>
              <w:t>刘威</w:t>
            </w:r>
          </w:p>
        </w:tc>
        <w:tc>
          <w:tcPr>
            <w:tcW w:w="2337" w:type="pct"/>
          </w:tcPr>
          <w:p w:rsidR="003E03CA" w:rsidRPr="006D11BD" w:rsidRDefault="003E03CA" w:rsidP="00034C65">
            <w:pPr>
              <w:spacing w:line="600" w:lineRule="exact"/>
              <w:jc w:val="center"/>
              <w:rPr>
                <w:rFonts w:eastAsia="仿宋_GB2312"/>
                <w:sz w:val="32"/>
                <w:szCs w:val="32"/>
              </w:rPr>
            </w:pPr>
            <w:r w:rsidRPr="006D11BD">
              <w:rPr>
                <w:rFonts w:eastAsia="仿宋_GB2312" w:hint="eastAsia"/>
                <w:sz w:val="32"/>
                <w:szCs w:val="32"/>
              </w:rPr>
              <w:t>工程师</w:t>
            </w:r>
          </w:p>
        </w:tc>
        <w:tc>
          <w:tcPr>
            <w:tcW w:w="1576" w:type="pct"/>
          </w:tcPr>
          <w:p w:rsidR="003E03CA" w:rsidRPr="006D11BD" w:rsidRDefault="003E03CA" w:rsidP="00034C65">
            <w:pPr>
              <w:spacing w:line="600" w:lineRule="exact"/>
              <w:jc w:val="center"/>
              <w:rPr>
                <w:rFonts w:eastAsia="仿宋_GB2312"/>
                <w:sz w:val="32"/>
                <w:szCs w:val="32"/>
              </w:rPr>
            </w:pPr>
            <w:r w:rsidRPr="006D11BD">
              <w:rPr>
                <w:rFonts w:eastAsia="仿宋_GB2312" w:hint="eastAsia"/>
                <w:sz w:val="32"/>
                <w:szCs w:val="32"/>
              </w:rPr>
              <w:t>评估测试</w:t>
            </w:r>
          </w:p>
        </w:tc>
      </w:tr>
      <w:tr w:rsidR="003E03CA" w:rsidRPr="00266611" w:rsidTr="00233C8D">
        <w:trPr>
          <w:trHeight w:val="256"/>
          <w:jc w:val="center"/>
        </w:trPr>
        <w:tc>
          <w:tcPr>
            <w:tcW w:w="1087" w:type="pct"/>
            <w:tcBorders>
              <w:bottom w:val="single" w:sz="12" w:space="0" w:color="000000"/>
              <w:right w:val="single" w:sz="6" w:space="0" w:color="000000"/>
            </w:tcBorders>
          </w:tcPr>
          <w:p w:rsidR="003E03CA" w:rsidRDefault="003E03CA" w:rsidP="00034C65">
            <w:pPr>
              <w:spacing w:line="600" w:lineRule="exact"/>
              <w:jc w:val="center"/>
              <w:rPr>
                <w:rFonts w:eastAsia="仿宋_GB2312"/>
                <w:sz w:val="32"/>
                <w:szCs w:val="32"/>
              </w:rPr>
            </w:pPr>
            <w:r>
              <w:rPr>
                <w:rFonts w:eastAsia="仿宋_GB2312" w:hint="eastAsia"/>
                <w:sz w:val="32"/>
                <w:szCs w:val="32"/>
              </w:rPr>
              <w:t>郑晓天</w:t>
            </w:r>
          </w:p>
        </w:tc>
        <w:tc>
          <w:tcPr>
            <w:tcW w:w="2337" w:type="pct"/>
            <w:tcBorders>
              <w:bottom w:val="single" w:sz="12" w:space="0" w:color="000000"/>
            </w:tcBorders>
          </w:tcPr>
          <w:p w:rsidR="003E03CA" w:rsidRPr="006D11BD" w:rsidRDefault="003E03CA" w:rsidP="00034C65">
            <w:pPr>
              <w:spacing w:line="600" w:lineRule="exact"/>
              <w:jc w:val="center"/>
              <w:rPr>
                <w:rFonts w:eastAsia="仿宋_GB2312"/>
                <w:sz w:val="32"/>
                <w:szCs w:val="32"/>
              </w:rPr>
            </w:pPr>
            <w:r>
              <w:rPr>
                <w:rFonts w:eastAsia="仿宋_GB2312" w:hint="eastAsia"/>
                <w:sz w:val="32"/>
                <w:szCs w:val="32"/>
              </w:rPr>
              <w:t>工程师</w:t>
            </w:r>
          </w:p>
        </w:tc>
        <w:tc>
          <w:tcPr>
            <w:tcW w:w="1576" w:type="pct"/>
            <w:tcBorders>
              <w:bottom w:val="single" w:sz="12" w:space="0" w:color="000000"/>
            </w:tcBorders>
          </w:tcPr>
          <w:p w:rsidR="003E03CA" w:rsidRPr="00FA05A6" w:rsidRDefault="003E03CA" w:rsidP="00034C65">
            <w:pPr>
              <w:spacing w:line="600" w:lineRule="exact"/>
              <w:jc w:val="center"/>
              <w:rPr>
                <w:rFonts w:eastAsia="仿宋_GB2312"/>
                <w:sz w:val="32"/>
                <w:szCs w:val="32"/>
              </w:rPr>
            </w:pPr>
            <w:r w:rsidRPr="00FA05A6">
              <w:rPr>
                <w:rFonts w:eastAsia="仿宋_GB2312" w:hint="eastAsia"/>
                <w:sz w:val="32"/>
                <w:szCs w:val="32"/>
              </w:rPr>
              <w:t>渗透测试</w:t>
            </w:r>
          </w:p>
        </w:tc>
      </w:tr>
    </w:tbl>
    <w:p w:rsidR="003E03CA" w:rsidRDefault="003E03CA">
      <w:pPr>
        <w:pStyle w:val="Heading2"/>
        <w:spacing w:before="0" w:after="0" w:line="240" w:lineRule="auto"/>
        <w:rPr>
          <w:rFonts w:ascii="Times New Roman" w:eastAsia="仿宋_GB2312" w:hAnsi="Times New Roman"/>
        </w:rPr>
      </w:pPr>
      <w:bookmarkStart w:id="11" w:name="_Toc492772553"/>
      <w:r>
        <w:rPr>
          <w:rFonts w:ascii="Times New Roman" w:eastAsia="仿宋_GB2312" w:hAnsi="Times New Roman"/>
        </w:rPr>
        <w:t xml:space="preserve">2.3 </w:t>
      </w:r>
      <w:r>
        <w:rPr>
          <w:rFonts w:ascii="Times New Roman" w:eastAsia="仿宋_GB2312" w:hAnsi="Times New Roman" w:hint="eastAsia"/>
        </w:rPr>
        <w:t>评估实施流程</w:t>
      </w:r>
      <w:bookmarkEnd w:id="11"/>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评估实施流程包括评估准备、现场评估、评估总结三个阶段：</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1</w:t>
      </w:r>
      <w:r>
        <w:rPr>
          <w:rFonts w:eastAsia="仿宋_GB2312" w:hint="eastAsia"/>
          <w:sz w:val="32"/>
          <w:szCs w:val="32"/>
        </w:rPr>
        <w:t>）评估准备</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成立评估小组，确定小组成员，收集业务相关的管理文档、技术文档、业务市场发展情况、业务自身情况、企业现有的安全管理和保障措施等信息，充分了解业务的使用流程。并根据业务网络访问情况开展前期初步测试和预评估。根据业务情况与被评估方进行深入交流，明确评估重点。</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2</w:t>
      </w:r>
      <w:r>
        <w:rPr>
          <w:rFonts w:eastAsia="仿宋_GB2312" w:hint="eastAsia"/>
          <w:sz w:val="32"/>
          <w:szCs w:val="32"/>
        </w:rPr>
        <w:t>）现场评估</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现场评估包括管理制度核查、业务安全测试、内容安全测试、系统漏洞检测、设备安全检测五个方面内容。采用人员访谈、内容安全测试、网络安全扫描和渗透测试等方式对企业信息安全管理、业务和技术风险、保障能力进行综合评估。</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3</w:t>
      </w:r>
      <w:r>
        <w:rPr>
          <w:rFonts w:eastAsia="仿宋_GB2312" w:hint="eastAsia"/>
          <w:sz w:val="32"/>
          <w:szCs w:val="32"/>
        </w:rPr>
        <w:t>）评估总结</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评估总结阶段对评估结果进行综合分析，形成评估结论，撰写评估报告，并提出合理化的整改建议。</w:t>
      </w:r>
    </w:p>
    <w:p w:rsidR="003E03CA" w:rsidRDefault="003E03CA">
      <w:pPr>
        <w:pStyle w:val="Heading1"/>
        <w:spacing w:before="0" w:after="0" w:line="240" w:lineRule="auto"/>
        <w:rPr>
          <w:rFonts w:eastAsia="仿宋_GB2312"/>
          <w:sz w:val="32"/>
          <w:szCs w:val="32"/>
        </w:rPr>
      </w:pPr>
      <w:bookmarkStart w:id="12" w:name="_Toc492772554"/>
      <w:r>
        <w:rPr>
          <w:rFonts w:eastAsia="仿宋_GB2312"/>
          <w:sz w:val="32"/>
          <w:szCs w:val="32"/>
        </w:rPr>
        <w:t xml:space="preserve">3 </w:t>
      </w:r>
      <w:r>
        <w:rPr>
          <w:rFonts w:eastAsia="仿宋_GB2312" w:hint="eastAsia"/>
          <w:sz w:val="32"/>
          <w:szCs w:val="32"/>
        </w:rPr>
        <w:t>业务安全风险分析</w:t>
      </w:r>
      <w:bookmarkEnd w:id="12"/>
    </w:p>
    <w:p w:rsidR="003E03CA" w:rsidRDefault="003E03CA">
      <w:pPr>
        <w:pStyle w:val="Heading2"/>
        <w:spacing w:before="0" w:after="0" w:line="240" w:lineRule="auto"/>
        <w:rPr>
          <w:rFonts w:ascii="Times New Roman" w:eastAsia="仿宋_GB2312" w:hAnsi="Times New Roman"/>
        </w:rPr>
      </w:pPr>
      <w:bookmarkStart w:id="13" w:name="_Toc492772555"/>
      <w:r>
        <w:rPr>
          <w:rFonts w:ascii="Times New Roman" w:eastAsia="仿宋_GB2312" w:hAnsi="Times New Roman"/>
        </w:rPr>
        <w:t xml:space="preserve">3.1 </w:t>
      </w:r>
      <w:r>
        <w:rPr>
          <w:rFonts w:ascii="Times New Roman" w:eastAsia="仿宋_GB2312" w:hAnsi="Times New Roman" w:hint="eastAsia"/>
        </w:rPr>
        <w:t>安全风险分析表</w:t>
      </w:r>
      <w:bookmarkEnd w:id="13"/>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66"/>
        <w:gridCol w:w="1367"/>
        <w:gridCol w:w="5052"/>
        <w:gridCol w:w="1253"/>
      </w:tblGrid>
      <w:tr w:rsidR="003E03CA" w:rsidTr="00034C65">
        <w:trPr>
          <w:trHeight w:val="495"/>
          <w:jc w:val="center"/>
        </w:trPr>
        <w:tc>
          <w:tcPr>
            <w:tcW w:w="1366" w:type="dxa"/>
            <w:vAlign w:val="center"/>
          </w:tcPr>
          <w:p w:rsidR="003E03CA" w:rsidRDefault="003E03CA" w:rsidP="00034C65">
            <w:pPr>
              <w:widowControl/>
              <w:jc w:val="center"/>
              <w:rPr>
                <w:rFonts w:eastAsia="微软雅黑"/>
                <w:b/>
                <w:bCs/>
                <w:kern w:val="0"/>
                <w:sz w:val="18"/>
                <w:szCs w:val="18"/>
              </w:rPr>
            </w:pPr>
            <w:r>
              <w:rPr>
                <w:rFonts w:eastAsia="微软雅黑" w:cs="微软雅黑" w:hint="eastAsia"/>
                <w:b/>
                <w:bCs/>
                <w:kern w:val="0"/>
                <w:sz w:val="18"/>
                <w:szCs w:val="18"/>
              </w:rPr>
              <w:t>风险类型</w:t>
            </w:r>
          </w:p>
        </w:tc>
        <w:tc>
          <w:tcPr>
            <w:tcW w:w="1367" w:type="dxa"/>
            <w:vAlign w:val="center"/>
          </w:tcPr>
          <w:p w:rsidR="003E03CA" w:rsidRDefault="003E03CA" w:rsidP="00034C65">
            <w:pPr>
              <w:widowControl/>
              <w:jc w:val="center"/>
              <w:rPr>
                <w:rFonts w:eastAsia="微软雅黑"/>
                <w:b/>
                <w:bCs/>
                <w:kern w:val="0"/>
                <w:sz w:val="18"/>
                <w:szCs w:val="18"/>
              </w:rPr>
            </w:pPr>
            <w:r>
              <w:rPr>
                <w:rFonts w:eastAsia="微软雅黑"/>
                <w:b/>
                <w:bCs/>
                <w:kern w:val="0"/>
                <w:sz w:val="18"/>
                <w:szCs w:val="18"/>
              </w:rPr>
              <w:t>FX</w:t>
            </w:r>
            <w:r>
              <w:rPr>
                <w:rFonts w:eastAsia="微软雅黑" w:cs="微软雅黑" w:hint="eastAsia"/>
                <w:b/>
                <w:bCs/>
                <w:kern w:val="0"/>
                <w:sz w:val="18"/>
                <w:szCs w:val="18"/>
              </w:rPr>
              <w:t>编号</w:t>
            </w:r>
          </w:p>
        </w:tc>
        <w:tc>
          <w:tcPr>
            <w:tcW w:w="5052" w:type="dxa"/>
            <w:vAlign w:val="center"/>
          </w:tcPr>
          <w:p w:rsidR="003E03CA" w:rsidRDefault="003E03CA" w:rsidP="00034C65">
            <w:pPr>
              <w:widowControl/>
              <w:jc w:val="center"/>
              <w:rPr>
                <w:rFonts w:eastAsia="微软雅黑"/>
                <w:b/>
                <w:bCs/>
                <w:kern w:val="0"/>
                <w:sz w:val="18"/>
                <w:szCs w:val="18"/>
              </w:rPr>
            </w:pPr>
            <w:r>
              <w:rPr>
                <w:rFonts w:eastAsia="微软雅黑" w:cs="微软雅黑" w:hint="eastAsia"/>
                <w:b/>
                <w:bCs/>
                <w:kern w:val="0"/>
                <w:sz w:val="18"/>
                <w:szCs w:val="18"/>
              </w:rPr>
              <w:t>业务安全业务安全风险评估要点</w:t>
            </w:r>
          </w:p>
        </w:tc>
        <w:tc>
          <w:tcPr>
            <w:tcW w:w="1253" w:type="dxa"/>
            <w:vAlign w:val="center"/>
          </w:tcPr>
          <w:p w:rsidR="003E03CA" w:rsidRDefault="003E03CA" w:rsidP="00034C65">
            <w:pPr>
              <w:widowControl/>
              <w:jc w:val="center"/>
              <w:rPr>
                <w:rFonts w:eastAsia="微软雅黑"/>
                <w:b/>
                <w:bCs/>
                <w:kern w:val="0"/>
                <w:sz w:val="18"/>
                <w:szCs w:val="18"/>
              </w:rPr>
            </w:pPr>
            <w:r>
              <w:rPr>
                <w:rFonts w:eastAsia="微软雅黑" w:cs="微软雅黑" w:hint="eastAsia"/>
                <w:b/>
                <w:bCs/>
                <w:kern w:val="0"/>
                <w:sz w:val="18"/>
                <w:szCs w:val="18"/>
              </w:rPr>
              <w:t>评估</w:t>
            </w:r>
          </w:p>
          <w:p w:rsidR="003E03CA" w:rsidRDefault="003E03CA" w:rsidP="00034C65">
            <w:pPr>
              <w:widowControl/>
              <w:jc w:val="center"/>
              <w:rPr>
                <w:rFonts w:eastAsia="微软雅黑"/>
                <w:b/>
                <w:bCs/>
                <w:kern w:val="0"/>
                <w:sz w:val="18"/>
                <w:szCs w:val="18"/>
              </w:rPr>
            </w:pPr>
            <w:r>
              <w:rPr>
                <w:rFonts w:eastAsia="微软雅黑" w:cs="微软雅黑" w:hint="eastAsia"/>
                <w:b/>
                <w:bCs/>
                <w:kern w:val="0"/>
                <w:sz w:val="18"/>
                <w:szCs w:val="18"/>
              </w:rPr>
              <w:t>意见</w:t>
            </w:r>
          </w:p>
        </w:tc>
      </w:tr>
      <w:tr w:rsidR="003E03CA" w:rsidTr="00034C65">
        <w:trPr>
          <w:trHeight w:val="526"/>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业务应用安全风险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01-FX-01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评估人员通过人员访谈的方式，了解被评估业务的用户规模。（被评估业务包括存量业务和未上线业务）</w:t>
            </w:r>
          </w:p>
        </w:tc>
        <w:tc>
          <w:tcPr>
            <w:tcW w:w="1253" w:type="dxa"/>
            <w:vMerge w:val="restart"/>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50"/>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01-FX-02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评估人员通过人员访谈的方式，了解被评估业务的用户类型（被评估业务包括存量业务和未上线业务）。</w:t>
            </w:r>
          </w:p>
        </w:tc>
        <w:tc>
          <w:tcPr>
            <w:tcW w:w="1253" w:type="dxa"/>
            <w:vMerge/>
            <w:vAlign w:val="center"/>
          </w:tcPr>
          <w:p w:rsidR="003E03CA" w:rsidRDefault="003E03CA" w:rsidP="00034C65">
            <w:pPr>
              <w:widowControl/>
              <w:jc w:val="center"/>
              <w:rPr>
                <w:rFonts w:eastAsia="微软雅黑"/>
                <w:kern w:val="0"/>
                <w:sz w:val="18"/>
                <w:szCs w:val="18"/>
              </w:rPr>
            </w:pPr>
          </w:p>
        </w:tc>
      </w:tr>
      <w:tr w:rsidR="003E03CA" w:rsidTr="00034C65">
        <w:trPr>
          <w:trHeight w:val="57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01-FX-03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评估人员通过人员访谈的方式，了解被评估业务用户之间的相关性（被评估业务包括存量业务和未上线业务）。</w:t>
            </w:r>
          </w:p>
        </w:tc>
        <w:tc>
          <w:tcPr>
            <w:tcW w:w="1253" w:type="dxa"/>
            <w:vMerge/>
            <w:vAlign w:val="center"/>
          </w:tcPr>
          <w:p w:rsidR="003E03CA" w:rsidRDefault="003E03CA" w:rsidP="00034C65">
            <w:pPr>
              <w:widowControl/>
              <w:jc w:val="center"/>
              <w:rPr>
                <w:rFonts w:eastAsia="微软雅黑"/>
                <w:kern w:val="0"/>
                <w:sz w:val="18"/>
                <w:szCs w:val="18"/>
              </w:rPr>
            </w:pPr>
          </w:p>
        </w:tc>
      </w:tr>
      <w:tr w:rsidR="003E03CA" w:rsidTr="00034C65">
        <w:trPr>
          <w:trHeight w:val="653"/>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评估人员通过人员访谈、演示查验等方式，了解被评估业务的用户真实身份信息管理制度是否能够确保用户身份信息真实性，如用户注册过程中是否要求提供真实身份信息等。</w:t>
            </w:r>
          </w:p>
        </w:tc>
        <w:tc>
          <w:tcPr>
            <w:tcW w:w="1253" w:type="dxa"/>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55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01-FX-04</w:t>
            </w:r>
          </w:p>
        </w:tc>
        <w:tc>
          <w:tcPr>
            <w:tcW w:w="5052" w:type="dxa"/>
            <w:vAlign w:val="center"/>
          </w:tcPr>
          <w:p w:rsidR="003E03CA" w:rsidRPr="00E96130" w:rsidRDefault="003E03CA" w:rsidP="00034C65">
            <w:pPr>
              <w:widowControl/>
              <w:jc w:val="center"/>
              <w:rPr>
                <w:rFonts w:eastAsia="微软雅黑"/>
                <w:kern w:val="0"/>
                <w:sz w:val="18"/>
                <w:szCs w:val="18"/>
              </w:rPr>
            </w:pPr>
            <w:r w:rsidRPr="00E96130">
              <w:rPr>
                <w:rFonts w:eastAsia="微软雅黑" w:cs="微软雅黑" w:hint="eastAsia"/>
                <w:kern w:val="0"/>
                <w:sz w:val="18"/>
                <w:szCs w:val="18"/>
              </w:rPr>
              <w:t>评估人员通过测试验证的方式，检查被评估业务是否具备用户真实身份鉴别功能是否存在身份仿冒或欺骗的可能。</w:t>
            </w:r>
          </w:p>
        </w:tc>
        <w:tc>
          <w:tcPr>
            <w:tcW w:w="1253" w:type="dxa"/>
            <w:shd w:val="clear" w:color="auto" w:fill="FFFF00"/>
            <w:vAlign w:val="center"/>
          </w:tcPr>
          <w:p w:rsidR="003E03CA" w:rsidRPr="00032A61" w:rsidRDefault="003E03CA" w:rsidP="00034C65">
            <w:pPr>
              <w:jc w:val="center"/>
              <w:rPr>
                <w:rFonts w:eastAsia="微软雅黑"/>
                <w:color w:val="FF0000"/>
                <w:kern w:val="0"/>
                <w:sz w:val="18"/>
                <w:szCs w:val="18"/>
              </w:rPr>
            </w:pPr>
            <w:r>
              <w:rPr>
                <w:rFonts w:eastAsia="微软雅黑" w:cs="微软雅黑" w:hint="eastAsia"/>
                <w:color w:val="FF0000"/>
                <w:kern w:val="0"/>
                <w:sz w:val="18"/>
                <w:szCs w:val="18"/>
              </w:rPr>
              <w:t>有</w:t>
            </w:r>
            <w:r w:rsidRPr="00032A61">
              <w:rPr>
                <w:rFonts w:eastAsia="微软雅黑" w:cs="微软雅黑" w:hint="eastAsia"/>
                <w:color w:val="FF0000"/>
                <w:kern w:val="0"/>
                <w:sz w:val="18"/>
                <w:szCs w:val="18"/>
              </w:rPr>
              <w:t>风险</w:t>
            </w:r>
          </w:p>
        </w:tc>
      </w:tr>
      <w:tr w:rsidR="003E03CA" w:rsidTr="00034C65">
        <w:trPr>
          <w:trHeight w:val="490"/>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01-FX-05</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评估人员通过人员访谈的方式，检查是否制定了会话失效机制、身份认证失效机制。</w:t>
            </w:r>
          </w:p>
        </w:tc>
        <w:tc>
          <w:tcPr>
            <w:tcW w:w="1253" w:type="dxa"/>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556"/>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01-FX-06</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评估人员通过人员访谈、演示查验等方式，了解被评估的业务系统是否建立了</w:t>
            </w:r>
            <w:r w:rsidRPr="00424AF8">
              <w:rPr>
                <w:rFonts w:eastAsia="微软雅黑" w:cs="微软雅黑" w:hint="eastAsia"/>
                <w:kern w:val="0"/>
                <w:sz w:val="18"/>
                <w:szCs w:val="18"/>
              </w:rPr>
              <w:t>用户身份信息保护管理制度和技术手段。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920"/>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01-FX-07</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评估人员通过人员访谈、演示查验等方式，了解被评估业务的中公共信息的可审核性，即是否包含大量审核难度较高的信息模块和信息格式（如图片和音视频等）。</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678"/>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01-FX-08</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评估人员通过人员访谈、文件审查等方式，了解业务发布的公共信息是否具有多样性属性，即是否包含多元主题模块。</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560"/>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01-FX-09</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评估人员通过人员访谈、文件审查、测试验证等方式，了解业务公共信息内容的相关性，即信息内容是否围绕大致相近的主题。</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99"/>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01-FX-10</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评估人员通过人员访谈、演示查验等方式，了解业务信息呈现方式，即业务可承载的信息格式是否包括简单文本，文本、图片、语音、视频等文件。</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3"/>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评估人员通过人员访谈、演示查验等方式，了解业务语言类型是否包含小语种信息。</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503"/>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评估人员通过人员访谈、演示查验等方式，查看业务系统公众信息发布的信息源进行鉴别时，即是否确认信息是由真实身份可确认的可信用户发布的。</w:t>
            </w:r>
          </w:p>
        </w:tc>
        <w:tc>
          <w:tcPr>
            <w:tcW w:w="1253" w:type="dxa"/>
            <w:vAlign w:val="center"/>
          </w:tcPr>
          <w:p w:rsidR="003E03CA" w:rsidRPr="00275BF5" w:rsidRDefault="003E03CA" w:rsidP="00034C65">
            <w:pPr>
              <w:widowControl/>
              <w:jc w:val="center"/>
              <w:rPr>
                <w:rFonts w:eastAsia="微软雅黑"/>
                <w:color w:val="FF0000"/>
                <w:kern w:val="0"/>
                <w:sz w:val="18"/>
                <w:szCs w:val="18"/>
              </w:rPr>
            </w:pPr>
            <w:r>
              <w:rPr>
                <w:rFonts w:eastAsia="微软雅黑" w:cs="微软雅黑" w:hint="eastAsia"/>
                <w:kern w:val="0"/>
                <w:sz w:val="18"/>
                <w:szCs w:val="18"/>
              </w:rPr>
              <w:t>无风险</w:t>
            </w:r>
          </w:p>
        </w:tc>
      </w:tr>
      <w:tr w:rsidR="003E03CA" w:rsidTr="00034C65">
        <w:trPr>
          <w:trHeight w:val="686"/>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评估人员通过人员访谈、演示查验等方式，了解业务中公共信息产生方式，即确认</w:t>
            </w:r>
            <w:r w:rsidRPr="00275B11">
              <w:rPr>
                <w:rFonts w:eastAsia="微软雅黑" w:cs="微软雅黑" w:hint="eastAsia"/>
                <w:kern w:val="0"/>
                <w:sz w:val="18"/>
                <w:szCs w:val="18"/>
              </w:rPr>
              <w:t>是否包含第三方或用户发布的信息</w:t>
            </w:r>
            <w:r>
              <w:rPr>
                <w:rFonts w:eastAsia="微软雅黑" w:cs="微软雅黑" w:hint="eastAsia"/>
                <w:kern w:val="0"/>
                <w:sz w:val="18"/>
                <w:szCs w:val="18"/>
              </w:rPr>
              <w:t>。</w:t>
            </w:r>
          </w:p>
        </w:tc>
        <w:tc>
          <w:tcPr>
            <w:tcW w:w="1253" w:type="dxa"/>
            <w:vAlign w:val="center"/>
          </w:tcPr>
          <w:p w:rsidR="003E03CA" w:rsidRPr="00275BF5" w:rsidRDefault="003E03CA" w:rsidP="00034C65">
            <w:pPr>
              <w:widowControl/>
              <w:jc w:val="center"/>
              <w:rPr>
                <w:rFonts w:eastAsia="微软雅黑"/>
                <w:color w:val="FF0000"/>
                <w:kern w:val="0"/>
                <w:sz w:val="18"/>
                <w:szCs w:val="18"/>
              </w:rPr>
            </w:pPr>
            <w:r>
              <w:rPr>
                <w:rFonts w:eastAsia="微软雅黑" w:cs="微软雅黑" w:hint="eastAsia"/>
                <w:kern w:val="0"/>
                <w:sz w:val="18"/>
                <w:szCs w:val="18"/>
              </w:rPr>
              <w:t>不涉及</w:t>
            </w:r>
          </w:p>
        </w:tc>
      </w:tr>
      <w:tr w:rsidR="003E03CA" w:rsidTr="00034C65">
        <w:trPr>
          <w:trHeight w:val="416"/>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01-FX-14</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评估人员通过人员访谈、演示查验等方式，了解业务平台支持的信息传播方式，是否支持点对点、点对多点、多点对多点及裂变式传播。</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351"/>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01-FX-15</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评估人员通过人员访谈、演示查验等方式，了解业务支持的通信媒介，即业务平台的信息是否可以分享至其他平台，或可跨越网络类型传播。如果是，还应进一步了解可分享的平台类型、数量及规模情况。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16"/>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01-FX-16</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评估人员通过人员访谈、演示查验等方式，了解业务平台信息传递实时性属性，即在向用户推送新消息时是否是直接明示信息内容，是否允许用户修改系统设置实现信息的隐藏。</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829"/>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01-FX-17</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评估人员通过人员访谈、演示查验等方式，了解业务中信息收取方式，即用户获取信息包含的类型有如下几种：用户主动订阅或申请，系统主动推送等。</w:t>
            </w:r>
          </w:p>
        </w:tc>
        <w:tc>
          <w:tcPr>
            <w:tcW w:w="1253" w:type="dxa"/>
            <w:vAlign w:val="center"/>
          </w:tcPr>
          <w:p w:rsidR="003E03CA" w:rsidRPr="002D0FA5" w:rsidRDefault="003E03CA" w:rsidP="00034C65">
            <w:pPr>
              <w:jc w:val="center"/>
              <w:rPr>
                <w:rFonts w:eastAsia="微软雅黑"/>
                <w:color w:val="FF0000"/>
                <w:kern w:val="0"/>
                <w:sz w:val="18"/>
                <w:szCs w:val="18"/>
              </w:rPr>
            </w:pPr>
            <w:r>
              <w:rPr>
                <w:rFonts w:eastAsia="微软雅黑" w:cs="微软雅黑" w:hint="eastAsia"/>
                <w:kern w:val="0"/>
                <w:sz w:val="18"/>
                <w:szCs w:val="18"/>
              </w:rPr>
              <w:t>无风险</w:t>
            </w:r>
          </w:p>
        </w:tc>
      </w:tr>
      <w:tr w:rsidR="003E03CA" w:rsidTr="00034C65">
        <w:trPr>
          <w:trHeight w:val="523"/>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tcPr>
          <w:p w:rsidR="003E03CA" w:rsidRDefault="003E03CA" w:rsidP="00034C65">
            <w:pPr>
              <w:widowControl/>
              <w:jc w:val="center"/>
              <w:rPr>
                <w:rFonts w:eastAsia="微软雅黑"/>
                <w:kern w:val="0"/>
                <w:sz w:val="18"/>
                <w:szCs w:val="18"/>
              </w:rPr>
            </w:pPr>
            <w:r>
              <w:rPr>
                <w:rFonts w:eastAsia="微软雅黑"/>
                <w:kern w:val="0"/>
                <w:sz w:val="18"/>
                <w:szCs w:val="18"/>
              </w:rPr>
              <w:t>01-FX-18</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评估人员通过人员访谈、演示查验等方式，了解业务系统后台是否支持信息留存功能，即系统后台是否留存了法律法规要求的日志记录。</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525"/>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业务平台安全风险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02-FX-01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评估人员通过人员访谈、文件审查等方式，了解业务系统网络拓扑结构中设备位置分布情况。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604"/>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02-FX-02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评估人员通过人员访谈、文件审查等方式，了解业务平台系统资源调度方式，是否采用云计算技术或采购第三方云服务方式。</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543"/>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02-FX-03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评估人员通过人员访谈、文件审查等方式，了解业务平台系统资源调度方式，是否采取了内容分发网络技术情况；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608"/>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02-FX-04</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评估人员通过人员访谈、文件审查等方式，了解业务合作模式</w:t>
            </w:r>
            <w:r>
              <w:rPr>
                <w:rFonts w:eastAsia="微软雅黑"/>
                <w:kern w:val="0"/>
                <w:sz w:val="18"/>
                <w:szCs w:val="18"/>
              </w:rPr>
              <w:t>/</w:t>
            </w:r>
            <w:r>
              <w:rPr>
                <w:rFonts w:eastAsia="微软雅黑" w:cs="微软雅黑" w:hint="eastAsia"/>
                <w:kern w:val="0"/>
                <w:sz w:val="18"/>
                <w:szCs w:val="18"/>
              </w:rPr>
              <w:t>服务模式是否满足合规性要求，即核实业务合作模式</w:t>
            </w:r>
            <w:r>
              <w:rPr>
                <w:rFonts w:eastAsia="微软雅黑"/>
                <w:kern w:val="0"/>
                <w:sz w:val="18"/>
                <w:szCs w:val="18"/>
              </w:rPr>
              <w:t>/</w:t>
            </w:r>
            <w:r>
              <w:rPr>
                <w:rFonts w:eastAsia="微软雅黑" w:cs="微软雅黑" w:hint="eastAsia"/>
                <w:kern w:val="0"/>
                <w:sz w:val="18"/>
                <w:szCs w:val="18"/>
              </w:rPr>
              <w:t>服务模式是否满足相关行业管理规定，或合作</w:t>
            </w:r>
            <w:r>
              <w:rPr>
                <w:rFonts w:eastAsia="微软雅黑"/>
                <w:kern w:val="0"/>
                <w:sz w:val="18"/>
                <w:szCs w:val="18"/>
              </w:rPr>
              <w:t>/</w:t>
            </w:r>
            <w:r>
              <w:rPr>
                <w:rFonts w:eastAsia="微软雅黑" w:cs="微软雅黑" w:hint="eastAsia"/>
                <w:kern w:val="0"/>
                <w:sz w:val="18"/>
                <w:szCs w:val="18"/>
              </w:rPr>
              <w:t>用户是否具备开办业务的相关资质。</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523"/>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02-FX-05</w:t>
            </w:r>
          </w:p>
        </w:tc>
        <w:tc>
          <w:tcPr>
            <w:tcW w:w="5052" w:type="dxa"/>
            <w:vAlign w:val="center"/>
          </w:tcPr>
          <w:p w:rsidR="003E03CA" w:rsidRPr="00B36489" w:rsidRDefault="003E03CA" w:rsidP="00034C65">
            <w:pPr>
              <w:widowControl/>
              <w:jc w:val="center"/>
              <w:rPr>
                <w:rFonts w:eastAsia="微软雅黑"/>
                <w:kern w:val="0"/>
                <w:sz w:val="18"/>
                <w:szCs w:val="18"/>
              </w:rPr>
            </w:pPr>
            <w:r w:rsidRPr="00B36489">
              <w:rPr>
                <w:rFonts w:eastAsia="微软雅黑" w:cs="微软雅黑" w:hint="eastAsia"/>
                <w:kern w:val="0"/>
                <w:sz w:val="18"/>
                <w:szCs w:val="18"/>
              </w:rPr>
              <w:t>评估人员通过人员访谈、文件审查等方式，了解业务运营在合作（技术合作和服务合作）开展前是否对合作信息安全保障能力（管理制度和技术手段）进行了评估，并形成了相关文档。</w:t>
            </w:r>
          </w:p>
        </w:tc>
        <w:tc>
          <w:tcPr>
            <w:tcW w:w="1253" w:type="dxa"/>
            <w:vAlign w:val="center"/>
          </w:tcPr>
          <w:p w:rsidR="003E03CA" w:rsidRPr="00275BF5" w:rsidRDefault="003E03CA" w:rsidP="00034C65">
            <w:pPr>
              <w:widowControl/>
              <w:jc w:val="center"/>
              <w:rPr>
                <w:rFonts w:eastAsia="微软雅黑"/>
                <w:color w:val="FF0000"/>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02-FX-06</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评估人员通过人员访谈、文件审查等方式，了解业务系统开放的</w:t>
            </w:r>
            <w:r>
              <w:rPr>
                <w:rFonts w:eastAsia="微软雅黑"/>
                <w:kern w:val="0"/>
                <w:sz w:val="18"/>
                <w:szCs w:val="18"/>
              </w:rPr>
              <w:t>API</w:t>
            </w:r>
            <w:r>
              <w:rPr>
                <w:rFonts w:eastAsia="微软雅黑" w:cs="微软雅黑" w:hint="eastAsia"/>
                <w:kern w:val="0"/>
                <w:sz w:val="18"/>
                <w:szCs w:val="18"/>
              </w:rPr>
              <w:t>接口类型、接口功能及相应权限情况。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kern w:val="0"/>
                <w:sz w:val="18"/>
                <w:szCs w:val="18"/>
              </w:rPr>
              <w:t>Web</w:t>
            </w:r>
            <w:r>
              <w:rPr>
                <w:rFonts w:eastAsia="微软雅黑" w:cs="微软雅黑" w:hint="eastAsia"/>
                <w:kern w:val="0"/>
                <w:sz w:val="18"/>
                <w:szCs w:val="18"/>
              </w:rPr>
              <w:t>应用安全风险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03-FX-01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评估人员通过人员访谈的方式，检查该业务应用是否存在多级账号，导致越权的风险及特权账号滥用等问题。</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03-FX-02</w:t>
            </w:r>
          </w:p>
        </w:tc>
        <w:tc>
          <w:tcPr>
            <w:tcW w:w="5052" w:type="dxa"/>
            <w:vAlign w:val="center"/>
          </w:tcPr>
          <w:p w:rsidR="003E03CA" w:rsidRPr="00CB25FF" w:rsidRDefault="003E03CA" w:rsidP="00034C65">
            <w:pPr>
              <w:widowControl/>
              <w:jc w:val="center"/>
              <w:rPr>
                <w:rFonts w:eastAsia="微软雅黑"/>
                <w:kern w:val="0"/>
                <w:sz w:val="18"/>
                <w:szCs w:val="18"/>
              </w:rPr>
            </w:pPr>
            <w:r w:rsidRPr="00CB25FF">
              <w:rPr>
                <w:rFonts w:eastAsia="微软雅黑" w:cs="微软雅黑" w:hint="eastAsia"/>
                <w:kern w:val="0"/>
                <w:sz w:val="18"/>
                <w:szCs w:val="18"/>
              </w:rPr>
              <w:t>评估人员通过人员访谈的方式，查看是否制定有日志记录规范且承诺能够在运营过程中按系统威胁日志留存管理规范进行日志记录与管理工作。</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03-FX-03</w:t>
            </w:r>
          </w:p>
        </w:tc>
        <w:tc>
          <w:tcPr>
            <w:tcW w:w="5052" w:type="dxa"/>
            <w:vAlign w:val="center"/>
          </w:tcPr>
          <w:p w:rsidR="003E03CA" w:rsidRPr="00B36489" w:rsidRDefault="003E03CA" w:rsidP="00034C65">
            <w:pPr>
              <w:widowControl/>
              <w:jc w:val="center"/>
              <w:rPr>
                <w:rFonts w:eastAsia="微软雅黑"/>
                <w:kern w:val="0"/>
                <w:sz w:val="18"/>
                <w:szCs w:val="18"/>
              </w:rPr>
            </w:pPr>
            <w:r w:rsidRPr="00B36489">
              <w:rPr>
                <w:rFonts w:eastAsia="微软雅黑" w:cs="微软雅黑" w:hint="eastAsia"/>
                <w:kern w:val="0"/>
                <w:sz w:val="18"/>
                <w:szCs w:val="18"/>
              </w:rPr>
              <w:t>评估人员通过文件审查和人员访谈的方式，检查是否制定有应用系统与安全设备配置安全规范或软件安全开发规范并且承诺能够对相关系统的</w:t>
            </w:r>
            <w:r w:rsidRPr="00B36489">
              <w:rPr>
                <w:rFonts w:eastAsia="微软雅黑"/>
                <w:kern w:val="0"/>
                <w:sz w:val="18"/>
                <w:szCs w:val="18"/>
              </w:rPr>
              <w:t>Web</w:t>
            </w:r>
            <w:r w:rsidRPr="00B36489">
              <w:rPr>
                <w:rFonts w:eastAsia="微软雅黑" w:cs="微软雅黑" w:hint="eastAsia"/>
                <w:kern w:val="0"/>
                <w:sz w:val="18"/>
                <w:szCs w:val="18"/>
              </w:rPr>
              <w:t>应用服务及相关协议及时修复已公布的漏洞。</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客户端安全风险</w:t>
            </w:r>
          </w:p>
        </w:tc>
        <w:tc>
          <w:tcPr>
            <w:tcW w:w="1367" w:type="dxa"/>
            <w:vAlign w:val="center"/>
          </w:tcPr>
          <w:p w:rsidR="003E03CA" w:rsidRDefault="003E03CA" w:rsidP="00034C65">
            <w:pPr>
              <w:jc w:val="center"/>
            </w:pPr>
            <w:r>
              <w:rPr>
                <w:rFonts w:eastAsia="微软雅黑"/>
                <w:kern w:val="0"/>
                <w:sz w:val="18"/>
                <w:szCs w:val="18"/>
              </w:rPr>
              <w:t>04-FX-01</w:t>
            </w:r>
          </w:p>
        </w:tc>
        <w:tc>
          <w:tcPr>
            <w:tcW w:w="5052" w:type="dxa"/>
            <w:vAlign w:val="center"/>
          </w:tcPr>
          <w:p w:rsidR="003E03CA" w:rsidRPr="00923F41" w:rsidRDefault="003E03CA" w:rsidP="00034C65">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评估人员通过人员访谈的方式，查询是否有客户端软件版本管理、版本更新发布机制。</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04-FX-02</w:t>
            </w:r>
          </w:p>
        </w:tc>
        <w:tc>
          <w:tcPr>
            <w:tcW w:w="5052" w:type="dxa"/>
            <w:vAlign w:val="center"/>
          </w:tcPr>
          <w:p w:rsidR="003E03CA" w:rsidRPr="00923F41" w:rsidRDefault="003E03CA" w:rsidP="00034C65">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评估人员通过人员访谈的方式，查询是否有相关的软件安装、更新、运行、卸载相关的开发规范与用户告知说明。</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04-FX-03</w:t>
            </w:r>
          </w:p>
        </w:tc>
        <w:tc>
          <w:tcPr>
            <w:tcW w:w="5052" w:type="dxa"/>
            <w:vAlign w:val="center"/>
          </w:tcPr>
          <w:p w:rsidR="003E03CA" w:rsidRPr="00923F41" w:rsidRDefault="003E03CA" w:rsidP="00034C65">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评估人员通过人员访谈的方式，了解客户端软件是否具备联网功能。</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04-FX-03</w:t>
            </w:r>
          </w:p>
        </w:tc>
        <w:tc>
          <w:tcPr>
            <w:tcW w:w="5052" w:type="dxa"/>
            <w:vAlign w:val="center"/>
          </w:tcPr>
          <w:p w:rsidR="003E03CA" w:rsidRPr="00424AF8" w:rsidRDefault="003E03CA" w:rsidP="00034C65">
            <w:pPr>
              <w:widowControl/>
              <w:jc w:val="center"/>
              <w:rPr>
                <w:rFonts w:eastAsia="微软雅黑"/>
                <w:kern w:val="0"/>
                <w:sz w:val="18"/>
                <w:szCs w:val="18"/>
              </w:rPr>
            </w:pPr>
            <w:r w:rsidRPr="00424AF8">
              <w:rPr>
                <w:rFonts w:eastAsia="微软雅黑" w:cs="微软雅黑" w:hint="eastAsia"/>
                <w:kern w:val="0"/>
                <w:sz w:val="18"/>
                <w:szCs w:val="18"/>
              </w:rPr>
              <w:t>评估人员通过人员、演示查验的方式，了解客户端软件是否存在恶意行为，如系统提权、监听用户操作、窃取用户隐私等。</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04-FX-03</w:t>
            </w:r>
          </w:p>
        </w:tc>
        <w:tc>
          <w:tcPr>
            <w:tcW w:w="5052" w:type="dxa"/>
            <w:vAlign w:val="center"/>
          </w:tcPr>
          <w:p w:rsidR="003E03CA" w:rsidRPr="00923F41" w:rsidRDefault="003E03CA" w:rsidP="00034C65">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评估人员通过人员访谈的方式，了解是否定期对客户端业务系统进行安全检测并定期修复漏洞。</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业务逻辑安全风险</w:t>
            </w:r>
          </w:p>
        </w:tc>
        <w:tc>
          <w:tcPr>
            <w:tcW w:w="1367" w:type="dxa"/>
            <w:vAlign w:val="center"/>
          </w:tcPr>
          <w:p w:rsidR="003E03CA" w:rsidRDefault="003E03CA" w:rsidP="00034C65">
            <w:pPr>
              <w:jc w:val="center"/>
            </w:pPr>
            <w:r>
              <w:rPr>
                <w:rFonts w:eastAsia="微软雅黑"/>
                <w:kern w:val="0"/>
                <w:sz w:val="18"/>
                <w:szCs w:val="18"/>
              </w:rPr>
              <w:t>05-FX-01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评估人员通过人员访谈的方式，查询业务是否具有业务订购功能。</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05-FX-02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评估人员通过人员访谈的方式，查看是否制定了业务认证机制，并且设置了相关的基线要求。</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05-FX-03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评估人员通过人员访谈的方式，检查是否制定有业务安全使用的开发相关规范并且承诺在应用开发阶段严格遵守该规范。</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restart"/>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非授权采集风险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06-FX-01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评估人员通过文件审查的方式，检查与用户签订的用户协议中是否包含收集用户信息的范围、类型及使用目的等内容。</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06-FX-02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评估人员通过人员访谈的方式，检查业务系统采集的数据结果是否包含超出明确告知给用户的信息收集范围、类型及使用目的等内容。</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数据存储风险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07-FX-01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评估人员通过人员访谈的方式，了解业务系统是否提供面向外部用户的服务。</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07-FX-02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评估人员通过人员访谈的方式，了解业务系统是否存在与公网的访问接口。</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07-FX-03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评估人员通过文件审查的方式，检查针对业务系统是否制定了网络设备与安全设备配置安全规范。</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07-FX-04</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评估人员通过人员访谈的方式，检查在保持系统运行稳定的前提下，针对业务系统是否承诺能够对相关设备的操作系统和关键服务协议及时安装更新或补丁。</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restart"/>
            <w:vAlign w:val="center"/>
          </w:tcPr>
          <w:p w:rsidR="003E03CA" w:rsidRDefault="003E03CA" w:rsidP="00034C65">
            <w:pPr>
              <w:jc w:val="center"/>
              <w:rPr>
                <w:rFonts w:eastAsia="微软雅黑"/>
                <w:kern w:val="0"/>
                <w:sz w:val="18"/>
                <w:szCs w:val="18"/>
              </w:rPr>
            </w:pPr>
            <w:r>
              <w:rPr>
                <w:rFonts w:eastAsia="微软雅黑" w:cs="微软雅黑" w:hint="eastAsia"/>
                <w:kern w:val="0"/>
                <w:sz w:val="18"/>
                <w:szCs w:val="18"/>
              </w:rPr>
              <w:t>数据管理风险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08-FX-01</w:t>
            </w:r>
          </w:p>
        </w:tc>
        <w:tc>
          <w:tcPr>
            <w:tcW w:w="5052" w:type="dxa"/>
            <w:vAlign w:val="center"/>
          </w:tcPr>
          <w:p w:rsidR="003E03CA" w:rsidRDefault="003E03CA" w:rsidP="00034C65">
            <w:pPr>
              <w:widowControl/>
              <w:jc w:val="center"/>
              <w:rPr>
                <w:rFonts w:eastAsia="微软雅黑"/>
                <w:kern w:val="0"/>
                <w:sz w:val="18"/>
                <w:szCs w:val="18"/>
              </w:rPr>
            </w:pPr>
            <w:r w:rsidRPr="00213F6C">
              <w:rPr>
                <w:rFonts w:eastAsia="微软雅黑" w:cs="微软雅黑" w:hint="eastAsia"/>
                <w:kern w:val="0"/>
                <w:sz w:val="18"/>
                <w:szCs w:val="18"/>
              </w:rPr>
              <w:t>评估人员通过文件审查的方式，检查针对</w:t>
            </w:r>
            <w:r w:rsidRPr="00213F6C">
              <w:rPr>
                <w:rFonts w:eastAsia="微软雅黑"/>
                <w:kern w:val="0"/>
                <w:sz w:val="18"/>
                <w:szCs w:val="18"/>
              </w:rPr>
              <w:t>“</w:t>
            </w:r>
            <w:r w:rsidRPr="00213F6C">
              <w:rPr>
                <w:rFonts w:eastAsia="微软雅黑" w:cs="微软雅黑" w:hint="eastAsia"/>
                <w:kern w:val="0"/>
                <w:sz w:val="18"/>
                <w:szCs w:val="18"/>
              </w:rPr>
              <w:t>商密</w:t>
            </w:r>
            <w:r w:rsidRPr="00213F6C">
              <w:rPr>
                <w:rFonts w:eastAsia="微软雅黑"/>
                <w:kern w:val="0"/>
                <w:sz w:val="18"/>
                <w:szCs w:val="18"/>
              </w:rPr>
              <w:t>”</w:t>
            </w:r>
            <w:r w:rsidRPr="00213F6C">
              <w:rPr>
                <w:rFonts w:eastAsia="微软雅黑" w:cs="微软雅黑" w:hint="eastAsia"/>
                <w:kern w:val="0"/>
                <w:sz w:val="18"/>
                <w:szCs w:val="18"/>
              </w:rPr>
              <w:t>及以上保密等级的数据信息的使用，存储，备份和管理（包括涉密数据，相关移动存储介质和移动办公设备等）是否制定了相应的安全使用和管理规则。</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08-FX-02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评估人员通过人员访谈的方式，检查是否对数据信息的访问进行权限管理。</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08-FX-03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评估人员通过文件审查的方式，检查是否制定了相应的应急处置计划和配套的处置措施。</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08-FX-04</w:t>
            </w:r>
          </w:p>
        </w:tc>
        <w:tc>
          <w:tcPr>
            <w:tcW w:w="5052" w:type="dxa"/>
            <w:vAlign w:val="center"/>
          </w:tcPr>
          <w:p w:rsidR="003E03CA" w:rsidRPr="00275B11" w:rsidRDefault="003E03CA" w:rsidP="00034C65">
            <w:pPr>
              <w:widowControl/>
              <w:jc w:val="center"/>
              <w:rPr>
                <w:rFonts w:eastAsia="微软雅黑"/>
                <w:kern w:val="0"/>
                <w:sz w:val="18"/>
                <w:szCs w:val="18"/>
              </w:rPr>
            </w:pPr>
            <w:r w:rsidRPr="00275B11">
              <w:rPr>
                <w:rFonts w:eastAsia="微软雅黑" w:cs="微软雅黑" w:hint="eastAsia"/>
                <w:kern w:val="0"/>
                <w:sz w:val="18"/>
                <w:szCs w:val="18"/>
              </w:rPr>
              <w:t>评估人员通过文件审查、人员访谈的方式，检查是否制定了数据安全监督的相关管理办法。</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数据传输风险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09-FX-01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评估人员通过人员访谈的方式，查看是否对内部数据传输链路采取了技术防护手段。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r w:rsidR="003E03CA" w:rsidTr="00034C65">
        <w:trPr>
          <w:trHeight w:val="422"/>
          <w:jc w:val="center"/>
        </w:trPr>
        <w:tc>
          <w:tcPr>
            <w:tcW w:w="1366" w:type="dxa"/>
            <w:vMerge w:val="restart"/>
            <w:vAlign w:val="center"/>
          </w:tcPr>
          <w:p w:rsidR="003E03CA" w:rsidRPr="00275B11" w:rsidRDefault="003E03CA" w:rsidP="00034C65">
            <w:pPr>
              <w:widowControl/>
              <w:jc w:val="center"/>
              <w:rPr>
                <w:rFonts w:eastAsia="微软雅黑"/>
                <w:kern w:val="0"/>
                <w:sz w:val="18"/>
                <w:szCs w:val="18"/>
              </w:rPr>
            </w:pPr>
            <w:r w:rsidRPr="00275B11">
              <w:rPr>
                <w:rFonts w:eastAsia="微软雅黑" w:cs="微软雅黑" w:hint="eastAsia"/>
                <w:kern w:val="0"/>
                <w:sz w:val="18"/>
                <w:szCs w:val="18"/>
              </w:rPr>
              <w:t>数据加工风险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10-FX-01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评估人员通过人员访谈的方式，询问采取的数据加工方式。</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10-FX-02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评估人员通过人员访谈的方式，询问数据加工中使用的用户数据类型，并与明确告知给用户的数据挖掘范围进行对比</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10-FX-03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评估人员通过人员访谈的方式，询问在进行数据分析和挖掘的过程中，是否进行了数据脱敏。</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10-FX-04</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评估人员需通过人员访谈的方式，询问数据挖掘分析后是否会形成国家关键数据，且是否具备相应的保障能力。</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restart"/>
            <w:vAlign w:val="center"/>
          </w:tcPr>
          <w:p w:rsidR="003E03CA" w:rsidRPr="00275B11" w:rsidRDefault="003E03CA" w:rsidP="00034C65">
            <w:pPr>
              <w:widowControl/>
              <w:jc w:val="center"/>
              <w:rPr>
                <w:rFonts w:eastAsia="微软雅黑"/>
                <w:kern w:val="0"/>
                <w:sz w:val="18"/>
                <w:szCs w:val="18"/>
              </w:rPr>
            </w:pPr>
            <w:r w:rsidRPr="00275B11">
              <w:rPr>
                <w:rFonts w:eastAsia="微软雅黑" w:cs="微软雅黑" w:hint="eastAsia"/>
                <w:kern w:val="0"/>
                <w:sz w:val="18"/>
                <w:szCs w:val="18"/>
              </w:rPr>
              <w:t>数据转移风险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11-FX-01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评估人员通过人员访谈和文件审查的方式，询问接收数据的第三方的安全防护能力情况。</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11-FX-02</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评估人员采用人员访谈和文件审查的方式，询问提供给第三方的数据类型。</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11-FX-03</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评估人员采取人员访谈和文件审查的方式，查看与第三方签订的协议中是否包含数据使用权限的内容，以及第三方对数据使用情况调查。</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Merge/>
            <w:vAlign w:val="center"/>
          </w:tcPr>
          <w:p w:rsidR="003E03CA" w:rsidRDefault="003E03CA" w:rsidP="00034C65">
            <w:pPr>
              <w:widowControl/>
              <w:jc w:val="center"/>
              <w:rPr>
                <w:rFonts w:eastAsia="微软雅黑"/>
                <w:kern w:val="0"/>
                <w:sz w:val="18"/>
                <w:szCs w:val="18"/>
              </w:rPr>
            </w:pPr>
          </w:p>
        </w:tc>
        <w:tc>
          <w:tcPr>
            <w:tcW w:w="1367" w:type="dxa"/>
            <w:vAlign w:val="center"/>
          </w:tcPr>
          <w:p w:rsidR="003E03CA" w:rsidRDefault="003E03CA" w:rsidP="00034C65">
            <w:pPr>
              <w:jc w:val="center"/>
            </w:pPr>
            <w:r>
              <w:rPr>
                <w:rFonts w:eastAsia="微软雅黑"/>
                <w:kern w:val="0"/>
                <w:sz w:val="18"/>
                <w:szCs w:val="18"/>
              </w:rPr>
              <w:t>11-FX-04</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评估人员采取人员访谈和文件审查的方式，询问是否对第三方进行必要的安全监督管理，并查阅相关记录。</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不涉及</w:t>
            </w:r>
          </w:p>
        </w:tc>
      </w:tr>
      <w:tr w:rsidR="003E03CA" w:rsidTr="00034C65">
        <w:trPr>
          <w:trHeight w:val="422"/>
          <w:jc w:val="center"/>
        </w:trPr>
        <w:tc>
          <w:tcPr>
            <w:tcW w:w="1366"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数据删除风险</w:t>
            </w:r>
          </w:p>
        </w:tc>
        <w:tc>
          <w:tcPr>
            <w:tcW w:w="1367" w:type="dxa"/>
            <w:vAlign w:val="center"/>
          </w:tcPr>
          <w:p w:rsidR="003E03CA" w:rsidRDefault="003E03CA" w:rsidP="00034C65">
            <w:pPr>
              <w:widowControl/>
              <w:jc w:val="center"/>
              <w:rPr>
                <w:rFonts w:eastAsia="微软雅黑"/>
                <w:kern w:val="0"/>
                <w:sz w:val="18"/>
                <w:szCs w:val="18"/>
              </w:rPr>
            </w:pPr>
            <w:r>
              <w:rPr>
                <w:rFonts w:eastAsia="微软雅黑"/>
                <w:kern w:val="0"/>
                <w:sz w:val="18"/>
                <w:szCs w:val="18"/>
              </w:rPr>
              <w:t>12-FX-01</w:t>
            </w:r>
          </w:p>
        </w:tc>
        <w:tc>
          <w:tcPr>
            <w:tcW w:w="5052"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评估人员采取人员访谈和文件审查的方式，询问是否为用户提供删除个人信息的服务。</w:t>
            </w:r>
          </w:p>
        </w:tc>
        <w:tc>
          <w:tcPr>
            <w:tcW w:w="1253" w:type="dxa"/>
            <w:vAlign w:val="center"/>
          </w:tcPr>
          <w:p w:rsidR="003E03CA" w:rsidRDefault="003E03CA" w:rsidP="00034C65">
            <w:pPr>
              <w:widowControl/>
              <w:jc w:val="center"/>
              <w:rPr>
                <w:rFonts w:eastAsia="微软雅黑"/>
                <w:kern w:val="0"/>
                <w:sz w:val="18"/>
                <w:szCs w:val="18"/>
              </w:rPr>
            </w:pPr>
            <w:r>
              <w:rPr>
                <w:rFonts w:eastAsia="微软雅黑" w:cs="微软雅黑" w:hint="eastAsia"/>
                <w:kern w:val="0"/>
                <w:sz w:val="18"/>
                <w:szCs w:val="18"/>
              </w:rPr>
              <w:t>无风险</w:t>
            </w:r>
          </w:p>
        </w:tc>
      </w:tr>
    </w:tbl>
    <w:p w:rsidR="003E03CA" w:rsidRDefault="003E03CA">
      <w:pPr>
        <w:pStyle w:val="Heading2"/>
        <w:spacing w:before="0" w:after="0" w:line="240" w:lineRule="auto"/>
        <w:rPr>
          <w:rFonts w:ascii="Times New Roman" w:eastAsia="仿宋_GB2312" w:hAnsi="Times New Roman"/>
        </w:rPr>
      </w:pPr>
      <w:bookmarkStart w:id="14" w:name="_Toc492772556"/>
      <w:r>
        <w:rPr>
          <w:rFonts w:ascii="Times New Roman" w:eastAsia="仿宋_GB2312" w:hAnsi="Times New Roman"/>
        </w:rPr>
        <w:t xml:space="preserve">3.2 </w:t>
      </w:r>
      <w:r>
        <w:rPr>
          <w:rFonts w:ascii="Times New Roman" w:eastAsia="仿宋_GB2312" w:hAnsi="Times New Roman" w:hint="eastAsia"/>
        </w:rPr>
        <w:t>风险说明</w:t>
      </w:r>
      <w:bookmarkEnd w:id="14"/>
    </w:p>
    <w:p w:rsidR="003E03CA" w:rsidRDefault="003E03CA" w:rsidP="004C1234">
      <w:pPr>
        <w:spacing w:line="600" w:lineRule="exact"/>
        <w:ind w:firstLineChars="200" w:firstLine="31680"/>
        <w:rPr>
          <w:rFonts w:eastAsia="仿宋_GB2312"/>
          <w:sz w:val="32"/>
          <w:szCs w:val="32"/>
        </w:rPr>
      </w:pPr>
      <w:r>
        <w:rPr>
          <w:rFonts w:eastAsia="仿宋_GB2312" w:cs="仿宋_GB2312"/>
          <w:sz w:val="32"/>
          <w:szCs w:val="32"/>
        </w:rPr>
        <w:t>1</w:t>
      </w:r>
      <w:r>
        <w:rPr>
          <w:rFonts w:eastAsia="仿宋_GB2312" w:cs="仿宋_GB2312" w:hint="eastAsia"/>
          <w:sz w:val="32"/>
          <w:szCs w:val="32"/>
        </w:rPr>
        <w:t>、错误登陆次数未进行限制；</w:t>
      </w:r>
      <w:r>
        <w:rPr>
          <w:rFonts w:eastAsia="仿宋_GB2312" w:hint="eastAsia"/>
          <w:sz w:val="32"/>
          <w:szCs w:val="32"/>
        </w:rPr>
        <w:t>登陆错误提示信息未进行模糊化处理，存在被暴力猜解的可能。</w:t>
      </w:r>
    </w:p>
    <w:p w:rsidR="003E03CA" w:rsidRDefault="003E03CA" w:rsidP="004C1234">
      <w:pPr>
        <w:spacing w:line="600" w:lineRule="exact"/>
        <w:ind w:firstLineChars="200" w:firstLine="31680"/>
        <w:rPr>
          <w:rFonts w:eastAsia="仿宋_GB2312"/>
          <w:sz w:val="32"/>
          <w:szCs w:val="32"/>
        </w:rPr>
      </w:pPr>
      <w:r>
        <w:rPr>
          <w:noProof/>
        </w:rPr>
        <w:pict>
          <v:shape id="_x0000_s1032" type="#_x0000_t75" style="position:absolute;left:0;text-align:left;margin-left:5.25pt;margin-top:6.7pt;width:425.4pt;height:200.5pt;z-index:251658240">
            <v:imagedata r:id="rId13" o:title=""/>
          </v:shape>
        </w:pict>
      </w: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r>
        <w:rPr>
          <w:rFonts w:eastAsia="仿宋_GB2312"/>
          <w:sz w:val="32"/>
          <w:szCs w:val="32"/>
        </w:rPr>
        <w:t>2</w:t>
      </w:r>
      <w:r w:rsidRPr="008941F7">
        <w:rPr>
          <w:rFonts w:eastAsia="仿宋_GB2312" w:hint="eastAsia"/>
          <w:sz w:val="32"/>
          <w:szCs w:val="32"/>
        </w:rPr>
        <w:t>、建议对相关敏感数据采用</w:t>
      </w:r>
      <w:r w:rsidRPr="008941F7">
        <w:rPr>
          <w:rFonts w:eastAsia="仿宋_GB2312"/>
          <w:sz w:val="32"/>
          <w:szCs w:val="32"/>
        </w:rPr>
        <w:t>HTTPS</w:t>
      </w:r>
      <w:r w:rsidRPr="008941F7">
        <w:rPr>
          <w:rFonts w:eastAsia="仿宋_GB2312" w:hint="eastAsia"/>
          <w:sz w:val="32"/>
          <w:szCs w:val="32"/>
        </w:rPr>
        <w:t>协议进行数据传输。</w:t>
      </w:r>
    </w:p>
    <w:p w:rsidR="003E03CA" w:rsidRDefault="003E03CA" w:rsidP="004C1234">
      <w:pPr>
        <w:spacing w:line="600" w:lineRule="exact"/>
        <w:ind w:firstLineChars="200" w:firstLine="31680"/>
        <w:rPr>
          <w:rFonts w:eastAsia="仿宋_GB2312"/>
          <w:sz w:val="32"/>
          <w:szCs w:val="32"/>
        </w:rPr>
      </w:pPr>
      <w:r>
        <w:rPr>
          <w:noProof/>
        </w:rPr>
        <w:pict>
          <v:shape id="图片 5" o:spid="_x0000_s1033" type="#_x0000_t75" style="position:absolute;left:0;text-align:left;margin-left:5.25pt;margin-top:.7pt;width:415pt;height:211.25pt;z-index:251659264;visibility:visible" o:allowoverlap="f">
            <v:imagedata r:id="rId14" o:title=""/>
          </v:shape>
        </w:pict>
      </w:r>
    </w:p>
    <w:p w:rsidR="003E03CA" w:rsidRDefault="003E03CA" w:rsidP="001E4ECA">
      <w:pPr>
        <w:jc w:val="center"/>
        <w:rPr>
          <w:rFonts w:eastAsia="仿宋_GB2312"/>
          <w:noProof/>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Default="003E03CA" w:rsidP="004C1234">
      <w:pPr>
        <w:spacing w:line="600" w:lineRule="exact"/>
        <w:ind w:firstLineChars="200" w:firstLine="31680"/>
        <w:rPr>
          <w:rFonts w:eastAsia="仿宋_GB2312"/>
          <w:sz w:val="32"/>
          <w:szCs w:val="32"/>
        </w:rPr>
      </w:pPr>
    </w:p>
    <w:p w:rsidR="003E03CA" w:rsidRPr="008A623B" w:rsidRDefault="003E03CA" w:rsidP="008A623B">
      <w:pPr>
        <w:spacing w:line="600" w:lineRule="exact"/>
        <w:ind w:firstLine="640"/>
        <w:rPr>
          <w:rFonts w:eastAsia="仿宋_GB2312"/>
          <w:sz w:val="32"/>
          <w:szCs w:val="32"/>
        </w:rPr>
      </w:pPr>
      <w:r w:rsidRPr="008A623B">
        <w:rPr>
          <w:rFonts w:eastAsia="仿宋_GB2312"/>
          <w:sz w:val="32"/>
          <w:szCs w:val="32"/>
        </w:rPr>
        <w:t>3</w:t>
      </w:r>
      <w:r w:rsidRPr="008A623B">
        <w:rPr>
          <w:rFonts w:eastAsia="仿宋_GB2312" w:hint="eastAsia"/>
          <w:sz w:val="32"/>
          <w:szCs w:val="32"/>
        </w:rPr>
        <w:t>、相关制度不够完善，缺乏</w:t>
      </w:r>
      <w:r>
        <w:rPr>
          <w:rFonts w:eastAsia="仿宋_GB2312" w:hint="eastAsia"/>
          <w:sz w:val="32"/>
          <w:szCs w:val="32"/>
        </w:rPr>
        <w:t>针对信息安全的</w:t>
      </w:r>
      <w:r w:rsidRPr="008A623B">
        <w:rPr>
          <w:rFonts w:eastAsia="仿宋_GB2312" w:hint="eastAsia"/>
          <w:sz w:val="32"/>
          <w:szCs w:val="32"/>
        </w:rPr>
        <w:t>应急工作机制和实施流程。</w:t>
      </w:r>
    </w:p>
    <w:p w:rsidR="003E03CA" w:rsidRDefault="003E03CA">
      <w:pPr>
        <w:pStyle w:val="Heading1"/>
        <w:spacing w:before="0" w:after="0" w:line="240" w:lineRule="auto"/>
        <w:rPr>
          <w:rFonts w:eastAsia="仿宋_GB2312"/>
          <w:sz w:val="32"/>
          <w:szCs w:val="32"/>
        </w:rPr>
      </w:pPr>
      <w:bookmarkStart w:id="15" w:name="_Toc492772557"/>
      <w:r>
        <w:rPr>
          <w:rFonts w:eastAsia="仿宋_GB2312"/>
          <w:sz w:val="32"/>
          <w:szCs w:val="32"/>
        </w:rPr>
        <w:t xml:space="preserve">4 </w:t>
      </w:r>
      <w:r>
        <w:rPr>
          <w:rFonts w:eastAsia="仿宋_GB2312" w:hint="eastAsia"/>
          <w:sz w:val="32"/>
          <w:szCs w:val="32"/>
        </w:rPr>
        <w:t>配套安全管理措施</w:t>
      </w:r>
      <w:bookmarkEnd w:id="15"/>
    </w:p>
    <w:p w:rsidR="003E03CA" w:rsidRDefault="003E03CA">
      <w:pPr>
        <w:pStyle w:val="Heading2"/>
        <w:spacing w:before="0" w:after="0" w:line="240" w:lineRule="auto"/>
        <w:rPr>
          <w:rFonts w:ascii="Times New Roman" w:eastAsia="仿宋_GB2312" w:hAnsi="Times New Roman"/>
        </w:rPr>
      </w:pPr>
      <w:bookmarkStart w:id="16" w:name="_Toc492772558"/>
      <w:r>
        <w:rPr>
          <w:rFonts w:ascii="Times New Roman" w:eastAsia="仿宋_GB2312" w:hAnsi="Times New Roman"/>
        </w:rPr>
        <w:t xml:space="preserve">4.1 </w:t>
      </w:r>
      <w:r>
        <w:rPr>
          <w:rFonts w:ascii="Times New Roman" w:eastAsia="仿宋_GB2312" w:hAnsi="Times New Roman" w:hint="eastAsia"/>
        </w:rPr>
        <w:t>日常安全管理介绍</w:t>
      </w:r>
      <w:bookmarkEnd w:id="16"/>
    </w:p>
    <w:p w:rsidR="003E03CA" w:rsidRPr="008A623B" w:rsidRDefault="003E03CA" w:rsidP="004C1234">
      <w:pPr>
        <w:spacing w:line="600" w:lineRule="exact"/>
        <w:ind w:firstLineChars="200" w:firstLine="31680"/>
        <w:rPr>
          <w:rFonts w:eastAsia="仿宋_GB2312"/>
          <w:sz w:val="32"/>
          <w:szCs w:val="32"/>
        </w:rPr>
      </w:pPr>
      <w:r w:rsidRPr="008A623B">
        <w:rPr>
          <w:rFonts w:eastAsia="仿宋_GB2312"/>
          <w:sz w:val="32"/>
          <w:szCs w:val="32"/>
        </w:rPr>
        <w:t>1.</w:t>
      </w:r>
      <w:r w:rsidRPr="008A623B">
        <w:rPr>
          <w:rFonts w:eastAsia="仿宋_GB2312" w:hint="eastAsia"/>
          <w:sz w:val="32"/>
          <w:szCs w:val="32"/>
        </w:rPr>
        <w:t>辽宁移动信息安全总体管理情况</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辽宁移动设置了专门的网络与信息安全管理部门，由专职人员开展信息安全管理工作，并制定了有关</w:t>
      </w:r>
      <w:r w:rsidRPr="004F30ED">
        <w:rPr>
          <w:rFonts w:eastAsia="仿宋_GB2312" w:hint="eastAsia"/>
          <w:sz w:val="32"/>
          <w:szCs w:val="32"/>
        </w:rPr>
        <w:t>网络和信息安全责任落实</w:t>
      </w:r>
      <w:r>
        <w:rPr>
          <w:rFonts w:eastAsia="仿宋_GB2312" w:hint="eastAsia"/>
          <w:sz w:val="32"/>
          <w:szCs w:val="32"/>
        </w:rPr>
        <w:t>、</w:t>
      </w:r>
      <w:r w:rsidRPr="004F30ED">
        <w:rPr>
          <w:rFonts w:eastAsia="仿宋_GB2312" w:hint="eastAsia"/>
          <w:sz w:val="32"/>
          <w:szCs w:val="32"/>
        </w:rPr>
        <w:t>不良信息治理</w:t>
      </w:r>
      <w:r>
        <w:rPr>
          <w:rFonts w:eastAsia="仿宋_GB2312" w:hint="eastAsia"/>
          <w:sz w:val="32"/>
          <w:szCs w:val="32"/>
        </w:rPr>
        <w:t>、</w:t>
      </w:r>
      <w:r w:rsidRPr="004F30ED">
        <w:rPr>
          <w:rFonts w:eastAsia="仿宋_GB2312" w:hint="eastAsia"/>
          <w:sz w:val="32"/>
          <w:szCs w:val="32"/>
        </w:rPr>
        <w:t>用户信息保护、合规管理、信息安全应急体系建设</w:t>
      </w:r>
      <w:r>
        <w:rPr>
          <w:rFonts w:eastAsia="仿宋_GB2312" w:hint="eastAsia"/>
          <w:sz w:val="32"/>
          <w:szCs w:val="32"/>
        </w:rPr>
        <w:t>等一系列网络与信息安全管理制度，能够满足信息安全管理要求。</w:t>
      </w:r>
    </w:p>
    <w:p w:rsidR="003E03CA" w:rsidRPr="00003EE1" w:rsidRDefault="003E03CA" w:rsidP="004C1234">
      <w:pPr>
        <w:spacing w:line="600" w:lineRule="exact"/>
        <w:ind w:firstLineChars="200" w:firstLine="31680"/>
        <w:rPr>
          <w:rFonts w:eastAsia="仿宋_GB2312"/>
          <w:sz w:val="32"/>
          <w:szCs w:val="32"/>
        </w:rPr>
      </w:pPr>
      <w:r>
        <w:rPr>
          <w:rFonts w:eastAsia="仿宋_GB2312" w:hint="eastAsia"/>
          <w:sz w:val="32"/>
          <w:szCs w:val="32"/>
        </w:rPr>
        <w:t>在不良信息治理方面，辽宁移动制定了</w:t>
      </w:r>
      <w:r w:rsidRPr="00003EE1">
        <w:rPr>
          <w:rFonts w:eastAsia="仿宋_GB2312" w:hint="eastAsia"/>
          <w:sz w:val="32"/>
          <w:szCs w:val="32"/>
        </w:rPr>
        <w:t>《中国移动辽宁公司不良信息发现和处置管理办法》</w:t>
      </w:r>
      <w:r>
        <w:rPr>
          <w:rFonts w:eastAsia="仿宋_GB2312" w:hint="eastAsia"/>
          <w:sz w:val="32"/>
          <w:szCs w:val="32"/>
        </w:rPr>
        <w:t>、</w:t>
      </w:r>
      <w:r w:rsidRPr="00003EE1">
        <w:rPr>
          <w:rFonts w:eastAsia="仿宋_GB2312" w:hint="eastAsia"/>
          <w:sz w:val="32"/>
          <w:szCs w:val="32"/>
        </w:rPr>
        <w:t>《中国移动辽宁公司不良信息治理策略运营实施细则》</w:t>
      </w:r>
      <w:r>
        <w:rPr>
          <w:rFonts w:eastAsia="仿宋_GB2312" w:hint="eastAsia"/>
          <w:sz w:val="32"/>
          <w:szCs w:val="32"/>
        </w:rPr>
        <w:t>、</w:t>
      </w:r>
      <w:r w:rsidRPr="00003EE1">
        <w:rPr>
          <w:rFonts w:eastAsia="仿宋_GB2312" w:hint="eastAsia"/>
          <w:sz w:val="32"/>
          <w:szCs w:val="32"/>
        </w:rPr>
        <w:t>《中国移动辽宁公司伪基站垃圾短信广告主号码处置实施细则》</w:t>
      </w:r>
      <w:r>
        <w:rPr>
          <w:rFonts w:eastAsia="仿宋_GB2312" w:hint="eastAsia"/>
          <w:sz w:val="32"/>
          <w:szCs w:val="32"/>
        </w:rPr>
        <w:t>、</w:t>
      </w:r>
      <w:r w:rsidRPr="00003EE1">
        <w:rPr>
          <w:rFonts w:eastAsia="仿宋_GB2312" w:hint="eastAsia"/>
          <w:sz w:val="32"/>
          <w:szCs w:val="32"/>
        </w:rPr>
        <w:t>《中国移动辽宁公司伪基站治理工作实施细则》</w:t>
      </w:r>
      <w:r>
        <w:rPr>
          <w:rFonts w:eastAsia="仿宋_GB2312" w:hint="eastAsia"/>
          <w:sz w:val="32"/>
          <w:szCs w:val="32"/>
        </w:rPr>
        <w:t>、</w:t>
      </w:r>
      <w:r w:rsidRPr="00003EE1">
        <w:rPr>
          <w:rFonts w:eastAsia="仿宋_GB2312" w:hint="eastAsia"/>
          <w:sz w:val="32"/>
          <w:szCs w:val="32"/>
        </w:rPr>
        <w:t>《中国移动辽宁公司语音群呼集中治理实施细则》</w:t>
      </w:r>
      <w:r>
        <w:rPr>
          <w:rFonts w:eastAsia="仿宋_GB2312" w:hint="eastAsia"/>
          <w:sz w:val="32"/>
          <w:szCs w:val="32"/>
        </w:rPr>
        <w:t>，从不良信息的分类、发现、处置及上报等多方面进行安全管理。</w:t>
      </w:r>
    </w:p>
    <w:p w:rsidR="003E03CA" w:rsidRPr="00003EE1" w:rsidRDefault="003E03CA" w:rsidP="004C1234">
      <w:pPr>
        <w:spacing w:line="600" w:lineRule="exact"/>
        <w:ind w:firstLineChars="200" w:firstLine="31680"/>
        <w:rPr>
          <w:rFonts w:eastAsia="仿宋_GB2312"/>
          <w:sz w:val="32"/>
          <w:szCs w:val="32"/>
        </w:rPr>
      </w:pPr>
      <w:r>
        <w:rPr>
          <w:rFonts w:eastAsia="仿宋_GB2312" w:hint="eastAsia"/>
          <w:sz w:val="32"/>
          <w:szCs w:val="32"/>
        </w:rPr>
        <w:t>在用户信息保护方面，辽宁移动制定了</w:t>
      </w:r>
      <w:r w:rsidRPr="00003EE1">
        <w:rPr>
          <w:rFonts w:eastAsia="仿宋_GB2312" w:hint="eastAsia"/>
          <w:sz w:val="32"/>
          <w:szCs w:val="32"/>
        </w:rPr>
        <w:t>《中国移动辽宁公司客户信息安全管理办法》</w:t>
      </w:r>
      <w:r>
        <w:rPr>
          <w:rFonts w:eastAsia="仿宋_GB2312" w:hint="eastAsia"/>
          <w:sz w:val="32"/>
          <w:szCs w:val="32"/>
        </w:rPr>
        <w:t>、</w:t>
      </w:r>
      <w:r w:rsidRPr="00003EE1">
        <w:rPr>
          <w:rFonts w:eastAsia="仿宋_GB2312" w:hint="eastAsia"/>
          <w:sz w:val="32"/>
          <w:szCs w:val="32"/>
        </w:rPr>
        <w:t>《中国移动辽宁公司客户信息安全保护实施细则》和《中国移动辽宁公司客户信息安全控制矩阵》</w:t>
      </w:r>
      <w:r>
        <w:rPr>
          <w:rFonts w:eastAsia="仿宋_GB2312" w:hint="eastAsia"/>
          <w:sz w:val="32"/>
          <w:szCs w:val="32"/>
        </w:rPr>
        <w:t>、</w:t>
      </w:r>
      <w:r w:rsidRPr="00003EE1">
        <w:rPr>
          <w:rFonts w:eastAsia="仿宋_GB2312" w:hint="eastAsia"/>
          <w:sz w:val="32"/>
          <w:szCs w:val="32"/>
        </w:rPr>
        <w:t>《中国移动辽宁公司客户“金库模式”应用实施细则》</w:t>
      </w:r>
      <w:r>
        <w:rPr>
          <w:rFonts w:eastAsia="仿宋_GB2312" w:hint="eastAsia"/>
          <w:sz w:val="32"/>
          <w:szCs w:val="32"/>
        </w:rPr>
        <w:t>，</w:t>
      </w:r>
      <w:r w:rsidRPr="00003EE1">
        <w:rPr>
          <w:rFonts w:eastAsia="仿宋_GB2312" w:hint="eastAsia"/>
          <w:sz w:val="32"/>
          <w:szCs w:val="32"/>
        </w:rPr>
        <w:t>规范</w:t>
      </w:r>
      <w:r>
        <w:rPr>
          <w:rFonts w:eastAsia="仿宋_GB2312" w:hint="eastAsia"/>
          <w:sz w:val="32"/>
          <w:szCs w:val="32"/>
        </w:rPr>
        <w:t>了移动客户</w:t>
      </w:r>
      <w:r w:rsidRPr="00003EE1">
        <w:rPr>
          <w:rFonts w:eastAsia="仿宋_GB2312" w:hint="eastAsia"/>
          <w:sz w:val="32"/>
          <w:szCs w:val="32"/>
        </w:rPr>
        <w:t>信息访问流程和用户访问权限以及规范承载客户信息的环境，降低客户信息被违法使用和传播的风险，</w:t>
      </w:r>
    </w:p>
    <w:p w:rsidR="003E03CA" w:rsidRDefault="003E03CA" w:rsidP="004C1234">
      <w:pPr>
        <w:spacing w:line="600" w:lineRule="exact"/>
        <w:ind w:firstLineChars="200" w:firstLine="31680"/>
        <w:rPr>
          <w:rFonts w:eastAsia="仿宋_GB2312"/>
          <w:i/>
          <w:color w:val="FF0000"/>
          <w:sz w:val="32"/>
          <w:szCs w:val="32"/>
        </w:rPr>
      </w:pPr>
      <w:r w:rsidRPr="004F30ED">
        <w:rPr>
          <w:rFonts w:eastAsia="仿宋_GB2312" w:hint="eastAsia"/>
          <w:sz w:val="32"/>
          <w:szCs w:val="32"/>
        </w:rPr>
        <w:t>在新技术新业务信息安全自评估方面，辽宁移动制定了《中国移动辽宁公司互联网新技术新业务信息安全评估实施细则》</w:t>
      </w:r>
      <w:r>
        <w:rPr>
          <w:rFonts w:eastAsia="仿宋_GB2312" w:hint="eastAsia"/>
          <w:sz w:val="32"/>
          <w:szCs w:val="32"/>
        </w:rPr>
        <w:t>，将评估过程中职责分工、</w:t>
      </w:r>
      <w:r w:rsidRPr="00003EE1">
        <w:rPr>
          <w:rFonts w:eastAsia="仿宋_GB2312" w:hint="eastAsia"/>
          <w:sz w:val="32"/>
          <w:szCs w:val="32"/>
        </w:rPr>
        <w:t>启动、</w:t>
      </w:r>
      <w:r>
        <w:rPr>
          <w:rFonts w:eastAsia="仿宋_GB2312" w:hint="eastAsia"/>
          <w:sz w:val="32"/>
          <w:szCs w:val="32"/>
        </w:rPr>
        <w:t>实践、</w:t>
      </w:r>
      <w:r w:rsidRPr="00003EE1">
        <w:rPr>
          <w:rFonts w:eastAsia="仿宋_GB2312" w:hint="eastAsia"/>
          <w:sz w:val="32"/>
          <w:szCs w:val="32"/>
        </w:rPr>
        <w:t>重点评估内容</w:t>
      </w:r>
      <w:r>
        <w:rPr>
          <w:rFonts w:eastAsia="仿宋_GB2312" w:hint="eastAsia"/>
          <w:sz w:val="32"/>
          <w:szCs w:val="32"/>
        </w:rPr>
        <w:t>及后续整改、报备、检查等</w:t>
      </w:r>
      <w:r w:rsidRPr="00003EE1">
        <w:rPr>
          <w:rFonts w:eastAsia="仿宋_GB2312" w:hint="eastAsia"/>
          <w:sz w:val="32"/>
          <w:szCs w:val="32"/>
        </w:rPr>
        <w:t>实施</w:t>
      </w:r>
      <w:r>
        <w:rPr>
          <w:rFonts w:eastAsia="仿宋_GB2312" w:hint="eastAsia"/>
          <w:sz w:val="32"/>
          <w:szCs w:val="32"/>
        </w:rPr>
        <w:t>工作进行了规范，并按要求开展了自评估工作。</w:t>
      </w:r>
    </w:p>
    <w:p w:rsidR="003E03CA" w:rsidRPr="0024017A" w:rsidRDefault="003E03CA" w:rsidP="004C1234">
      <w:pPr>
        <w:spacing w:line="600" w:lineRule="exact"/>
        <w:ind w:firstLineChars="200" w:firstLine="31680"/>
        <w:rPr>
          <w:rFonts w:eastAsia="仿宋_GB2312"/>
          <w:sz w:val="32"/>
          <w:szCs w:val="32"/>
        </w:rPr>
      </w:pPr>
      <w:r w:rsidRPr="0024017A">
        <w:rPr>
          <w:rFonts w:eastAsia="仿宋_GB2312"/>
          <w:sz w:val="32"/>
          <w:szCs w:val="32"/>
        </w:rPr>
        <w:t>2.</w:t>
      </w:r>
      <w:r w:rsidRPr="0024017A">
        <w:rPr>
          <w:rFonts w:eastAsia="仿宋_GB2312" w:hint="eastAsia"/>
          <w:sz w:val="32"/>
          <w:szCs w:val="32"/>
        </w:rPr>
        <w:t>“</w:t>
      </w:r>
      <w:r>
        <w:rPr>
          <w:rFonts w:eastAsia="仿宋_GB2312" w:cs="仿宋_GB2312" w:hint="eastAsia"/>
          <w:sz w:val="32"/>
          <w:szCs w:val="32"/>
        </w:rPr>
        <w:t>环境监控</w:t>
      </w:r>
      <w:r w:rsidRPr="0024017A">
        <w:rPr>
          <w:rFonts w:eastAsia="仿宋_GB2312" w:hint="eastAsia"/>
          <w:sz w:val="32"/>
          <w:szCs w:val="32"/>
        </w:rPr>
        <w:t>”业务管理情况</w:t>
      </w:r>
    </w:p>
    <w:p w:rsidR="003E03CA" w:rsidRDefault="003E03CA" w:rsidP="004C1234">
      <w:pPr>
        <w:spacing w:line="600" w:lineRule="exact"/>
        <w:ind w:firstLineChars="200" w:firstLine="31680"/>
        <w:rPr>
          <w:rFonts w:eastAsia="仿宋_GB2312"/>
          <w:sz w:val="32"/>
          <w:szCs w:val="32"/>
        </w:rPr>
      </w:pPr>
      <w:r>
        <w:rPr>
          <w:rFonts w:eastAsia="仿宋_GB2312" w:cs="仿宋_GB2312" w:hint="eastAsia"/>
          <w:sz w:val="32"/>
          <w:szCs w:val="32"/>
        </w:rPr>
        <w:t>环境监控</w:t>
      </w:r>
      <w:r w:rsidRPr="007248AC">
        <w:rPr>
          <w:rFonts w:eastAsia="仿宋_GB2312" w:cs="仿宋_GB2312" w:hint="eastAsia"/>
          <w:sz w:val="32"/>
          <w:szCs w:val="32"/>
        </w:rPr>
        <w:t>系统日常安全管理主要从安全意识、服务器安全、用户信息安全及运行安全管理开展。确保所有运维人员安全管理意识，加强设备运行及系统巡检，完成主机密码过期修改等系统安全配置，定期进行系统安全扫描工作，加强用户及系统备份检查，确保用户数据不丢失不泄漏。在系统运维管理中，采用帐号权限分离，针对不同操作使用不同等级系统帐号，确保系统运行安全稳定。</w:t>
      </w:r>
      <w:r>
        <w:rPr>
          <w:rFonts w:eastAsia="仿宋_GB2312" w:cs="仿宋_GB2312" w:hint="eastAsia"/>
          <w:sz w:val="32"/>
          <w:szCs w:val="32"/>
        </w:rPr>
        <w:t>除总体规章制度外，</w:t>
      </w:r>
      <w:r>
        <w:rPr>
          <w:rFonts w:eastAsia="仿宋_GB2312"/>
          <w:sz w:val="32"/>
          <w:szCs w:val="32"/>
        </w:rPr>
        <w:t>“</w:t>
      </w:r>
      <w:r>
        <w:rPr>
          <w:rFonts w:eastAsia="仿宋_GB2312" w:cs="仿宋_GB2312" w:hint="eastAsia"/>
          <w:sz w:val="32"/>
          <w:szCs w:val="32"/>
        </w:rPr>
        <w:t>环境监控</w:t>
      </w:r>
      <w:r>
        <w:rPr>
          <w:rFonts w:eastAsia="仿宋_GB2312"/>
          <w:sz w:val="32"/>
          <w:szCs w:val="32"/>
        </w:rPr>
        <w:t>”</w:t>
      </w:r>
      <w:r>
        <w:rPr>
          <w:rFonts w:eastAsia="仿宋_GB2312" w:cs="仿宋_GB2312" w:hint="eastAsia"/>
          <w:sz w:val="32"/>
          <w:szCs w:val="32"/>
        </w:rPr>
        <w:t>业务还制定了以下安全管理制度。</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《保密协议》</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《环境监控平台拒绝服务类攻击专项应急预案》</w:t>
      </w:r>
    </w:p>
    <w:p w:rsidR="003E03CA" w:rsidRDefault="003E03CA" w:rsidP="009700C2">
      <w:pPr>
        <w:spacing w:line="600" w:lineRule="exact"/>
        <w:ind w:firstLineChars="200" w:firstLine="31680"/>
        <w:rPr>
          <w:rFonts w:eastAsia="仿宋_GB2312"/>
          <w:sz w:val="32"/>
          <w:szCs w:val="32"/>
        </w:rPr>
      </w:pPr>
      <w:bookmarkStart w:id="17" w:name="_Toc492772559"/>
      <w:r>
        <w:rPr>
          <w:rFonts w:eastAsia="仿宋_GB2312" w:hint="eastAsia"/>
          <w:sz w:val="32"/>
          <w:szCs w:val="32"/>
        </w:rPr>
        <w:t>《环境监控平台网页篡改安全事件专项应急预案》</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《环境监控平台网站封堵专项应急预案》</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《环境监控平台域名劫持攻击专项应急预案》</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《环境监控平台拒绝服务类攻击专项应急预案》</w:t>
      </w:r>
    </w:p>
    <w:p w:rsidR="003E03CA" w:rsidRDefault="003E03CA">
      <w:pPr>
        <w:pStyle w:val="Heading2"/>
        <w:spacing w:before="0" w:after="0" w:line="240" w:lineRule="auto"/>
        <w:rPr>
          <w:rFonts w:ascii="Times New Roman" w:eastAsia="仿宋_GB2312" w:hAnsi="Times New Roman"/>
        </w:rPr>
      </w:pPr>
      <w:r>
        <w:rPr>
          <w:rFonts w:ascii="Times New Roman" w:eastAsia="仿宋_GB2312" w:hAnsi="Times New Roman"/>
        </w:rPr>
        <w:t xml:space="preserve">4.2 </w:t>
      </w:r>
      <w:r>
        <w:rPr>
          <w:rFonts w:ascii="Times New Roman" w:eastAsia="仿宋_GB2312" w:hAnsi="Times New Roman" w:hint="eastAsia"/>
        </w:rPr>
        <w:t>应急管理措施介绍</w:t>
      </w:r>
      <w:bookmarkEnd w:id="17"/>
    </w:p>
    <w:p w:rsidR="003E03CA" w:rsidRDefault="003E03CA" w:rsidP="004C1234">
      <w:pPr>
        <w:spacing w:line="600" w:lineRule="exact"/>
        <w:ind w:firstLineChars="200" w:firstLine="31680"/>
        <w:rPr>
          <w:rFonts w:eastAsia="仿宋_GB2312"/>
          <w:b/>
          <w:sz w:val="32"/>
          <w:szCs w:val="32"/>
        </w:rPr>
      </w:pPr>
      <w:r w:rsidRPr="00565729">
        <w:rPr>
          <w:rFonts w:eastAsia="仿宋_GB2312" w:hint="eastAsia"/>
          <w:sz w:val="32"/>
          <w:szCs w:val="32"/>
        </w:rPr>
        <w:t>辽宁移动制定了《中国移动辽宁公司信息系统应急预案管理办法》，</w:t>
      </w:r>
      <w:r>
        <w:rPr>
          <w:rFonts w:eastAsia="仿宋_GB2312" w:hint="eastAsia"/>
          <w:sz w:val="32"/>
          <w:szCs w:val="32"/>
        </w:rPr>
        <w:t>规范</w:t>
      </w:r>
      <w:r w:rsidRPr="00565729">
        <w:rPr>
          <w:rFonts w:eastAsia="仿宋_GB2312" w:hint="eastAsia"/>
          <w:sz w:val="32"/>
          <w:szCs w:val="32"/>
        </w:rPr>
        <w:t>公司</w:t>
      </w:r>
      <w:r>
        <w:rPr>
          <w:rFonts w:eastAsia="仿宋_GB2312" w:hint="eastAsia"/>
          <w:sz w:val="32"/>
          <w:szCs w:val="32"/>
        </w:rPr>
        <w:t>各部门网络与信息系统应急预案的制定、发布、演练、培训和更新维护等工作</w:t>
      </w:r>
      <w:r w:rsidRPr="00565729">
        <w:rPr>
          <w:rFonts w:eastAsia="仿宋_GB2312" w:hint="eastAsia"/>
          <w:sz w:val="32"/>
          <w:szCs w:val="32"/>
        </w:rPr>
        <w:t>；制定了《中国移动辽宁公司恶意软件监测、处置及应急响应工作实施细则》、《中国移动辽宁公司不良信息治理策略运营实施细则》对恶意程序、不良信息</w:t>
      </w:r>
      <w:r>
        <w:rPr>
          <w:rFonts w:eastAsia="仿宋_GB2312" w:hint="eastAsia"/>
          <w:sz w:val="32"/>
          <w:szCs w:val="32"/>
        </w:rPr>
        <w:t>进行</w:t>
      </w:r>
      <w:r w:rsidRPr="00565729">
        <w:rPr>
          <w:rFonts w:eastAsia="仿宋_GB2312" w:hint="eastAsia"/>
          <w:sz w:val="32"/>
          <w:szCs w:val="32"/>
        </w:rPr>
        <w:t>应急响应</w:t>
      </w:r>
      <w:r>
        <w:rPr>
          <w:rFonts w:eastAsia="仿宋_GB2312" w:hint="eastAsia"/>
          <w:sz w:val="32"/>
          <w:szCs w:val="32"/>
        </w:rPr>
        <w:t>；但其中缺乏应对不同级别信息安全事件的对应具体处置机制及措施。</w:t>
      </w:r>
      <w:r>
        <w:rPr>
          <w:rFonts w:eastAsia="仿宋_GB2312"/>
          <w:b/>
          <w:sz w:val="32"/>
          <w:szCs w:val="32"/>
        </w:rPr>
        <w:br w:type="page"/>
      </w:r>
    </w:p>
    <w:p w:rsidR="003E03CA" w:rsidRDefault="003E03CA">
      <w:pPr>
        <w:pStyle w:val="Heading2"/>
        <w:spacing w:before="0" w:after="0" w:line="240" w:lineRule="auto"/>
        <w:rPr>
          <w:rFonts w:ascii="Times New Roman" w:eastAsia="仿宋_GB2312" w:hAnsi="Times New Roman"/>
        </w:rPr>
      </w:pPr>
      <w:bookmarkStart w:id="18" w:name="_Toc492772560"/>
      <w:r>
        <w:rPr>
          <w:rFonts w:ascii="Times New Roman" w:eastAsia="仿宋_GB2312" w:hAnsi="Times New Roman"/>
        </w:rPr>
        <w:t xml:space="preserve">4.3 </w:t>
      </w:r>
      <w:r>
        <w:rPr>
          <w:rFonts w:ascii="Times New Roman" w:eastAsia="仿宋_GB2312" w:hAnsi="Times New Roman" w:hint="eastAsia"/>
        </w:rPr>
        <w:t>安全保障能力分析表</w:t>
      </w:r>
      <w:bookmarkEnd w:id="18"/>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59"/>
        <w:gridCol w:w="1276"/>
        <w:gridCol w:w="5046"/>
        <w:gridCol w:w="1757"/>
      </w:tblGrid>
      <w:tr w:rsidR="003E03CA">
        <w:trPr>
          <w:trHeight w:val="495"/>
          <w:jc w:val="center"/>
        </w:trPr>
        <w:tc>
          <w:tcPr>
            <w:tcW w:w="959" w:type="dxa"/>
            <w:shd w:val="clear" w:color="000000" w:fill="C0C0C0"/>
          </w:tcPr>
          <w:p w:rsidR="003E03CA" w:rsidRDefault="003E03CA">
            <w:pPr>
              <w:widowControl/>
              <w:jc w:val="center"/>
              <w:rPr>
                <w:rFonts w:eastAsia="微软雅黑"/>
                <w:b/>
                <w:bCs/>
                <w:color w:val="000000"/>
                <w:kern w:val="0"/>
                <w:sz w:val="18"/>
                <w:szCs w:val="18"/>
              </w:rPr>
            </w:pPr>
            <w:r>
              <w:rPr>
                <w:rFonts w:eastAsia="微软雅黑" w:hint="eastAsia"/>
                <w:b/>
                <w:bCs/>
                <w:color w:val="000000"/>
                <w:kern w:val="0"/>
                <w:sz w:val="18"/>
                <w:szCs w:val="18"/>
              </w:rPr>
              <w:t>保障能力类型</w:t>
            </w:r>
          </w:p>
        </w:tc>
        <w:tc>
          <w:tcPr>
            <w:tcW w:w="1276" w:type="dxa"/>
            <w:shd w:val="clear" w:color="000000" w:fill="C0C0C0"/>
            <w:vAlign w:val="center"/>
          </w:tcPr>
          <w:p w:rsidR="003E03CA" w:rsidRDefault="003E03CA">
            <w:pPr>
              <w:widowControl/>
              <w:jc w:val="center"/>
              <w:rPr>
                <w:rFonts w:eastAsia="微软雅黑"/>
                <w:b/>
                <w:bCs/>
                <w:color w:val="000000"/>
                <w:kern w:val="0"/>
                <w:sz w:val="18"/>
                <w:szCs w:val="18"/>
              </w:rPr>
            </w:pPr>
            <w:r>
              <w:rPr>
                <w:rFonts w:eastAsia="微软雅黑"/>
                <w:b/>
                <w:bCs/>
                <w:color w:val="000000"/>
                <w:kern w:val="0"/>
                <w:sz w:val="18"/>
                <w:szCs w:val="18"/>
              </w:rPr>
              <w:t>BZ</w:t>
            </w:r>
            <w:r>
              <w:rPr>
                <w:rFonts w:eastAsia="微软雅黑" w:hint="eastAsia"/>
                <w:b/>
                <w:bCs/>
                <w:color w:val="000000"/>
                <w:kern w:val="0"/>
                <w:sz w:val="18"/>
                <w:szCs w:val="18"/>
              </w:rPr>
              <w:t>编号</w:t>
            </w:r>
          </w:p>
        </w:tc>
        <w:tc>
          <w:tcPr>
            <w:tcW w:w="5046" w:type="dxa"/>
            <w:shd w:val="clear" w:color="000000" w:fill="C0C0C0"/>
            <w:vAlign w:val="center"/>
          </w:tcPr>
          <w:p w:rsidR="003E03CA" w:rsidRDefault="003E03CA">
            <w:pPr>
              <w:widowControl/>
              <w:jc w:val="center"/>
              <w:rPr>
                <w:rFonts w:eastAsia="微软雅黑"/>
                <w:b/>
                <w:bCs/>
                <w:color w:val="000000"/>
                <w:kern w:val="0"/>
                <w:sz w:val="18"/>
                <w:szCs w:val="18"/>
              </w:rPr>
            </w:pPr>
            <w:r>
              <w:rPr>
                <w:rFonts w:eastAsia="微软雅黑" w:hint="eastAsia"/>
                <w:b/>
                <w:bCs/>
                <w:color w:val="000000"/>
                <w:kern w:val="0"/>
                <w:sz w:val="18"/>
                <w:szCs w:val="18"/>
              </w:rPr>
              <w:t>企业保障能力评估要点</w:t>
            </w:r>
          </w:p>
        </w:tc>
        <w:tc>
          <w:tcPr>
            <w:tcW w:w="1757" w:type="dxa"/>
            <w:shd w:val="clear" w:color="000000" w:fill="C0C0C0"/>
            <w:vAlign w:val="center"/>
          </w:tcPr>
          <w:p w:rsidR="003E03CA" w:rsidRDefault="003E03CA">
            <w:pPr>
              <w:widowControl/>
              <w:jc w:val="center"/>
              <w:rPr>
                <w:rFonts w:eastAsia="微软雅黑"/>
                <w:b/>
                <w:bCs/>
                <w:kern w:val="0"/>
                <w:sz w:val="18"/>
                <w:szCs w:val="18"/>
              </w:rPr>
            </w:pPr>
            <w:r>
              <w:rPr>
                <w:rFonts w:eastAsia="微软雅黑" w:hint="eastAsia"/>
                <w:b/>
                <w:bCs/>
                <w:kern w:val="0"/>
                <w:sz w:val="18"/>
                <w:szCs w:val="18"/>
              </w:rPr>
              <w:t>评估意见</w:t>
            </w:r>
          </w:p>
        </w:tc>
      </w:tr>
      <w:tr w:rsidR="003E03CA">
        <w:trPr>
          <w:trHeight w:val="588"/>
          <w:jc w:val="center"/>
        </w:trPr>
        <w:tc>
          <w:tcPr>
            <w:tcW w:w="959" w:type="dxa"/>
            <w:vMerge w:val="restart"/>
            <w:vAlign w:val="center"/>
          </w:tcPr>
          <w:p w:rsidR="003E03CA" w:rsidRDefault="003E03CA">
            <w:r>
              <w:rPr>
                <w:rFonts w:hint="eastAsia"/>
              </w:rPr>
              <w:t>业务应用安全风险</w:t>
            </w:r>
          </w:p>
          <w:p w:rsidR="003E03CA" w:rsidRDefault="003E03CA">
            <w:pPr>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评估人员通过人员访谈、文件审查等方式，了解是否建立了业务上线前、或用户规模发生较大变化时及时开展评估工作的管理制度，并查看历史评估报告。</w:t>
            </w:r>
          </w:p>
        </w:tc>
        <w:tc>
          <w:tcPr>
            <w:tcW w:w="1757" w:type="dxa"/>
            <w:vMerge w:val="restart"/>
            <w:vAlign w:val="center"/>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87"/>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评估人员通过人员访谈、文件审查等方式，了解是否建立了业务上线前、或用户规模发生较大变化时及时开展评估工作的管理制度，并查看评估报告。</w:t>
            </w:r>
          </w:p>
        </w:tc>
        <w:tc>
          <w:tcPr>
            <w:tcW w:w="1757" w:type="dxa"/>
            <w:vMerge/>
            <w:vAlign w:val="center"/>
          </w:tcPr>
          <w:p w:rsidR="003E03CA" w:rsidRDefault="003E03CA">
            <w:pPr>
              <w:widowControl/>
              <w:jc w:val="center"/>
              <w:rPr>
                <w:rFonts w:eastAsia="微软雅黑"/>
                <w:kern w:val="0"/>
                <w:sz w:val="18"/>
                <w:szCs w:val="18"/>
              </w:rPr>
            </w:pPr>
          </w:p>
        </w:tc>
      </w:tr>
      <w:tr w:rsidR="003E03CA">
        <w:trPr>
          <w:trHeight w:val="400"/>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评估人员通过人员访谈、文件审查等方式，了解是否建立了业务上线前、用户规模发生较大变化、或业务功能发生较大变化时及时开展评估工作的管理制度，并查看评估报告。</w:t>
            </w:r>
          </w:p>
        </w:tc>
        <w:tc>
          <w:tcPr>
            <w:tcW w:w="1757" w:type="dxa"/>
            <w:vMerge/>
            <w:vAlign w:val="center"/>
          </w:tcPr>
          <w:p w:rsidR="003E03CA" w:rsidRDefault="003E03CA">
            <w:pPr>
              <w:widowControl/>
              <w:jc w:val="center"/>
              <w:rPr>
                <w:rFonts w:eastAsia="微软雅黑"/>
                <w:kern w:val="0"/>
                <w:sz w:val="18"/>
                <w:szCs w:val="18"/>
              </w:rPr>
            </w:pPr>
          </w:p>
        </w:tc>
      </w:tr>
      <w:tr w:rsidR="003E03CA">
        <w:trPr>
          <w:trHeight w:val="72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评估人员通过使用验证，针对存在信息发布功能的业务，完成一次用户注册操作，确认是否在注册环节要求用户提供真实身份信息，并通过短信等方式进行验证。</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4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评估人员通过演示查验方式，模拟普通用户变更身份相关信息（如手机号码等），查看是否进行验证。</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2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评估人员需查看系统后台记录，是否留存用户身份信息变更日志记录及日志记录内容。</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89"/>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评估人员通过测试验证的方式，访问应用的登录界面，查看登录时是否采用人机交互验证策略和机制。</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569"/>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评估人员通过测试验证的方式，使用网络抓包分析工具抓取登录数据包，查看是否在登录操作的通信过程中是否采用</w:t>
            </w:r>
            <w:r>
              <w:rPr>
                <w:rFonts w:eastAsia="微软雅黑"/>
                <w:color w:val="000000"/>
                <w:kern w:val="0"/>
                <w:sz w:val="18"/>
                <w:szCs w:val="18"/>
              </w:rPr>
              <w:t>SSL/TLS</w:t>
            </w:r>
            <w:r>
              <w:rPr>
                <w:rFonts w:eastAsia="微软雅黑" w:hint="eastAsia"/>
                <w:color w:val="000000"/>
                <w:kern w:val="0"/>
                <w:sz w:val="18"/>
                <w:szCs w:val="18"/>
              </w:rPr>
              <w:t>协议或者其他加密协议确保用户密码的传输安全。</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18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01-BZ-09</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评估人员通过测试验证的方式，使用网页分析工具查看是否在</w:t>
            </w:r>
            <w:r>
              <w:rPr>
                <w:rFonts w:eastAsia="微软雅黑"/>
                <w:color w:val="000000"/>
                <w:kern w:val="0"/>
                <w:sz w:val="18"/>
                <w:szCs w:val="18"/>
              </w:rPr>
              <w:t>COOKIE</w:t>
            </w:r>
            <w:r>
              <w:rPr>
                <w:rFonts w:eastAsia="微软雅黑" w:hint="eastAsia"/>
                <w:color w:val="000000"/>
                <w:kern w:val="0"/>
                <w:sz w:val="18"/>
                <w:szCs w:val="18"/>
              </w:rPr>
              <w:t>中保存用户密码。</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4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01-BZ-10</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评估人员通过测试验证的方式，检查是否存在用户弱口令。</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61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评估人员通过测试验证的方式，检查业务系统的身份认证失效机制是否能够按照制定的密码更换周期进行有效提示更新。</w:t>
            </w:r>
            <w:r>
              <w:rPr>
                <w:rFonts w:eastAsia="微软雅黑"/>
                <w:color w:val="000000"/>
                <w:kern w:val="0"/>
                <w:sz w:val="18"/>
                <w:szCs w:val="18"/>
              </w:rPr>
              <w:t xml:space="preserve"> </w:t>
            </w:r>
          </w:p>
        </w:tc>
        <w:tc>
          <w:tcPr>
            <w:tcW w:w="1757" w:type="dxa"/>
          </w:tcPr>
          <w:p w:rsidR="003E03CA" w:rsidRDefault="003E03CA">
            <w:pPr>
              <w:widowControl/>
              <w:jc w:val="center"/>
              <w:rPr>
                <w:rFonts w:eastAsia="微软雅黑"/>
                <w:kern w:val="0"/>
                <w:sz w:val="18"/>
                <w:szCs w:val="18"/>
              </w:rPr>
            </w:pPr>
            <w:r w:rsidRPr="008941F7">
              <w:rPr>
                <w:rFonts w:eastAsia="微软雅黑" w:cs="微软雅黑" w:hint="eastAsia"/>
                <w:color w:val="FF0000"/>
                <w:kern w:val="0"/>
                <w:sz w:val="18"/>
                <w:szCs w:val="18"/>
              </w:rPr>
              <w:t>不合格</w:t>
            </w:r>
          </w:p>
        </w:tc>
      </w:tr>
      <w:tr w:rsidR="003E03CA">
        <w:trPr>
          <w:trHeight w:val="53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评估人员通过测试验证的方式，检查业务系统的会话失效机制是否能够按照制定的失效时间进行有效执行。</w:t>
            </w:r>
            <w:r>
              <w:rPr>
                <w:rFonts w:eastAsia="微软雅黑"/>
                <w:color w:val="000000"/>
                <w:kern w:val="0"/>
                <w:sz w:val="18"/>
                <w:szCs w:val="18"/>
              </w:rPr>
              <w:t xml:space="preserve"> </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61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评估人员通过测试验证的方式，使用错误的或禁用的账号密码</w:t>
            </w:r>
            <w:r>
              <w:rPr>
                <w:rFonts w:eastAsia="微软雅黑"/>
                <w:color w:val="000000"/>
                <w:kern w:val="0"/>
                <w:sz w:val="18"/>
                <w:szCs w:val="18"/>
              </w:rPr>
              <w:t>/</w:t>
            </w:r>
            <w:r>
              <w:rPr>
                <w:rFonts w:eastAsia="微软雅黑" w:hint="eastAsia"/>
                <w:color w:val="000000"/>
                <w:kern w:val="0"/>
                <w:sz w:val="18"/>
                <w:szCs w:val="18"/>
              </w:rPr>
              <w:t>其他认证</w:t>
            </w:r>
            <w:r>
              <w:rPr>
                <w:rFonts w:eastAsia="微软雅黑"/>
                <w:color w:val="000000"/>
                <w:kern w:val="0"/>
                <w:sz w:val="18"/>
                <w:szCs w:val="18"/>
              </w:rPr>
              <w:t>/</w:t>
            </w:r>
            <w:r>
              <w:rPr>
                <w:rFonts w:eastAsia="微软雅黑" w:hint="eastAsia"/>
                <w:color w:val="000000"/>
                <w:kern w:val="0"/>
                <w:sz w:val="18"/>
                <w:szCs w:val="18"/>
              </w:rPr>
              <w:t>验证码等登录，尝试访问先前正常登陆账号能访问的页面，检查身份认证失效机制和会话失效机制能否仍能有效执行。</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658"/>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评估人员通过测试验证的方式，查看认证错误提示是否存在泄露信息，当认证失败时，向用户提供的错误信息不应该区分是账号错误还是密码错误，而是通用的提示信息。</w:t>
            </w:r>
          </w:p>
        </w:tc>
        <w:tc>
          <w:tcPr>
            <w:tcW w:w="1757" w:type="dxa"/>
          </w:tcPr>
          <w:p w:rsidR="003E03CA" w:rsidRDefault="003E03CA">
            <w:pPr>
              <w:widowControl/>
              <w:jc w:val="center"/>
              <w:rPr>
                <w:rFonts w:eastAsia="微软雅黑"/>
                <w:kern w:val="0"/>
                <w:sz w:val="18"/>
                <w:szCs w:val="18"/>
              </w:rPr>
            </w:pPr>
            <w:r>
              <w:rPr>
                <w:rFonts w:eastAsia="微软雅黑" w:cs="微软雅黑" w:hint="eastAsia"/>
                <w:color w:val="FF0000"/>
                <w:kern w:val="0"/>
                <w:sz w:val="18"/>
                <w:szCs w:val="18"/>
              </w:rPr>
              <w:t>不</w:t>
            </w:r>
            <w:r w:rsidRPr="00032A61">
              <w:rPr>
                <w:rFonts w:eastAsia="微软雅黑" w:cs="微软雅黑" w:hint="eastAsia"/>
                <w:color w:val="FF0000"/>
                <w:kern w:val="0"/>
                <w:sz w:val="18"/>
                <w:szCs w:val="18"/>
              </w:rPr>
              <w:t>合格</w:t>
            </w:r>
          </w:p>
        </w:tc>
      </w:tr>
      <w:tr w:rsidR="003E03CA">
        <w:trPr>
          <w:trHeight w:val="55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评估人员通过人员访谈、文件审查等方式，查看是否建立了用户身份信息保护相关管理制度。</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9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评估人员通过人员访谈、使用验证等方式，查看是否配套了必要的技术手段保障用户身份信息的保密性和完整性。</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103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评估人员通过人员访谈等方式，了解是否建立覆盖业务所有内容及信息格式的违法信息监测处置的工作机制和技术手段；如是，询问技术手段实现途径与违法信息监测处置流程。</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840"/>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评估人员通过演示查验等方式，查看是否留存删除日志记录，查看是否能够调取相关记录。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22"/>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01-BZ-19</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评估人员查看是否建立违法信息样本库，查看违法信息样本库的更新记录。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1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01-BZ-20</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评估人员注册账号，以用户身份发送测试性的含有违法信息的文字、图像、音频、视频等，确认信息能否发送成功。</w:t>
            </w:r>
          </w:p>
        </w:tc>
        <w:tc>
          <w:tcPr>
            <w:tcW w:w="1757" w:type="dxa"/>
          </w:tcPr>
          <w:p w:rsidR="003E03CA" w:rsidRDefault="003E03CA" w:rsidP="007F3A6A">
            <w:pPr>
              <w:jc w:val="center"/>
            </w:pPr>
            <w:r w:rsidRPr="00C713FC">
              <w:rPr>
                <w:rFonts w:eastAsia="微软雅黑" w:hint="eastAsia"/>
                <w:kern w:val="0"/>
                <w:sz w:val="18"/>
                <w:szCs w:val="18"/>
              </w:rPr>
              <w:t>合格</w:t>
            </w:r>
          </w:p>
        </w:tc>
      </w:tr>
      <w:tr w:rsidR="003E03CA">
        <w:trPr>
          <w:trHeight w:val="558"/>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评估人员注册账号，以用户身份实际发送含有违法信息的文字、图像、音频、视频等，确认信息能否发送成功。</w:t>
            </w:r>
          </w:p>
        </w:tc>
        <w:tc>
          <w:tcPr>
            <w:tcW w:w="1757" w:type="dxa"/>
          </w:tcPr>
          <w:p w:rsidR="003E03CA" w:rsidRDefault="003E03CA" w:rsidP="007F3A6A">
            <w:pPr>
              <w:jc w:val="center"/>
            </w:pPr>
            <w:r w:rsidRPr="00C713FC">
              <w:rPr>
                <w:rFonts w:eastAsia="微软雅黑" w:hint="eastAsia"/>
                <w:kern w:val="0"/>
                <w:sz w:val="18"/>
                <w:szCs w:val="18"/>
              </w:rPr>
              <w:t>合格</w:t>
            </w:r>
          </w:p>
        </w:tc>
      </w:tr>
      <w:tr w:rsidR="003E03CA">
        <w:trPr>
          <w:trHeight w:val="690"/>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评估人员通过人员访谈、演示查验等方式，检查是否对图片、语音、视频或小语种等公共信息建立了先审后发机制。</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690"/>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评估人员通过人员访谈、演示查验等方式，检查公共信息的审核是否采用了技术加人工方式。</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38"/>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评估人员通过人员访谈、使用测试等方式，查看在业务使用过程中，是否配备了用户真实身份鉴别管理制度和技术手段。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7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评估人员通过测试验证方式，针对具备第三方</w:t>
            </w:r>
            <w:r>
              <w:rPr>
                <w:rFonts w:eastAsia="微软雅黑"/>
                <w:color w:val="000000"/>
                <w:kern w:val="0"/>
                <w:sz w:val="18"/>
                <w:szCs w:val="18"/>
              </w:rPr>
              <w:t>/</w:t>
            </w:r>
            <w:r>
              <w:rPr>
                <w:rFonts w:eastAsia="微软雅黑" w:hint="eastAsia"/>
                <w:color w:val="000000"/>
                <w:kern w:val="0"/>
                <w:sz w:val="18"/>
                <w:szCs w:val="18"/>
              </w:rPr>
              <w:t>用户发布信息功能的业务，实际完成一次注册操作，查看在注册环节，是否明确告知用户禁止发布、复制、传播违法信息。</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42"/>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评估人员查看用户注册协议，针对具备第三方</w:t>
            </w:r>
            <w:r>
              <w:rPr>
                <w:rFonts w:eastAsia="微软雅黑"/>
                <w:color w:val="000000"/>
                <w:kern w:val="0"/>
                <w:sz w:val="18"/>
                <w:szCs w:val="18"/>
              </w:rPr>
              <w:t>/</w:t>
            </w:r>
            <w:r>
              <w:rPr>
                <w:rFonts w:eastAsia="微软雅黑" w:hint="eastAsia"/>
                <w:color w:val="000000"/>
                <w:kern w:val="0"/>
                <w:sz w:val="18"/>
                <w:szCs w:val="18"/>
              </w:rPr>
              <w:t>用户发布信息功能的业务</w:t>
            </w:r>
            <w:r>
              <w:rPr>
                <w:rFonts w:eastAsia="微软雅黑"/>
                <w:color w:val="000000"/>
                <w:kern w:val="0"/>
                <w:sz w:val="18"/>
                <w:szCs w:val="18"/>
              </w:rPr>
              <w:t>,</w:t>
            </w:r>
            <w:r>
              <w:rPr>
                <w:rFonts w:eastAsia="微软雅黑" w:hint="eastAsia"/>
                <w:color w:val="000000"/>
                <w:kern w:val="0"/>
                <w:sz w:val="18"/>
                <w:szCs w:val="18"/>
              </w:rPr>
              <w:t>检查是否明确要求用户承诺遵守法律法规</w:t>
            </w:r>
            <w:r>
              <w:rPr>
                <w:rFonts w:eastAsia="微软雅黑"/>
                <w:color w:val="000000"/>
                <w:kern w:val="0"/>
                <w:sz w:val="18"/>
                <w:szCs w:val="18"/>
              </w:rPr>
              <w:t>(</w:t>
            </w:r>
            <w:r>
              <w:rPr>
                <w:rFonts w:eastAsia="微软雅黑" w:hint="eastAsia"/>
                <w:color w:val="000000"/>
                <w:kern w:val="0"/>
                <w:sz w:val="18"/>
                <w:szCs w:val="18"/>
              </w:rPr>
              <w:t>《互联网信息服务管理办法》第十五条</w:t>
            </w:r>
            <w:r>
              <w:rPr>
                <w:rFonts w:eastAsia="微软雅黑"/>
                <w:color w:val="000000"/>
                <w:kern w:val="0"/>
                <w:sz w:val="18"/>
                <w:szCs w:val="18"/>
              </w:rPr>
              <w:t>)</w:t>
            </w:r>
            <w:r>
              <w:rPr>
                <w:rFonts w:eastAsia="微软雅黑" w:hint="eastAsia"/>
                <w:color w:val="000000"/>
                <w:kern w:val="0"/>
                <w:sz w:val="18"/>
                <w:szCs w:val="18"/>
              </w:rPr>
              <w:t>、社会主义制度、国家利益、公民合法权益、公共秩序、社会道德风尚和信息真实性等七条底线。</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4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评估人员对用户管理人员进行访谈，针对具备第三方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用户发布信息功能的业务，询问是否根据累计发送违法信息次数等参数对个人账号、公众账号、聊天群组进行安全等级划分；如是，询问等级划分梯度、各等级违法信息处置机制及实现方式等。</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54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评估人员查验系统配置情况，针对具备第三方</w:t>
            </w:r>
            <w:r>
              <w:rPr>
                <w:rFonts w:eastAsia="微软雅黑"/>
                <w:color w:val="000000"/>
                <w:kern w:val="0"/>
                <w:sz w:val="18"/>
                <w:szCs w:val="18"/>
              </w:rPr>
              <w:t>/</w:t>
            </w:r>
            <w:r>
              <w:rPr>
                <w:rFonts w:eastAsia="微软雅黑" w:hint="eastAsia"/>
                <w:color w:val="000000"/>
                <w:kern w:val="0"/>
                <w:sz w:val="18"/>
                <w:szCs w:val="18"/>
              </w:rPr>
              <w:t>用户发布信息功能的业务，针对个人账号、公众账号、聊天群组后台数据中是否有安全等级划分及配置相应的处置策略。</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18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01-BZ-29</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评估人员查看人员配备文件，针对具备第三方</w:t>
            </w:r>
            <w:r>
              <w:rPr>
                <w:rFonts w:eastAsia="微软雅黑"/>
                <w:color w:val="000000"/>
                <w:kern w:val="0"/>
                <w:sz w:val="18"/>
                <w:szCs w:val="18"/>
              </w:rPr>
              <w:t>/</w:t>
            </w:r>
            <w:r>
              <w:rPr>
                <w:rFonts w:eastAsia="微软雅黑" w:hint="eastAsia"/>
                <w:color w:val="000000"/>
                <w:kern w:val="0"/>
                <w:sz w:val="18"/>
                <w:szCs w:val="18"/>
              </w:rPr>
              <w:t>用户发布信息功能的业务，查看是否配备专门人员管理公众账号，文件中是否含有人员名单和工作联系方式。</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132"/>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01-BZ-30</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评估人员查看制度文件、工作手册等，针对具备第三方</w:t>
            </w:r>
            <w:r>
              <w:rPr>
                <w:rFonts w:eastAsia="微软雅黑"/>
                <w:color w:val="000000"/>
                <w:kern w:val="0"/>
                <w:sz w:val="18"/>
                <w:szCs w:val="18"/>
              </w:rPr>
              <w:t>/</w:t>
            </w:r>
            <w:r>
              <w:rPr>
                <w:rFonts w:eastAsia="微软雅黑" w:hint="eastAsia"/>
                <w:color w:val="000000"/>
                <w:kern w:val="0"/>
                <w:sz w:val="18"/>
                <w:szCs w:val="18"/>
              </w:rPr>
              <w:t>用户发布信息功能的业务，是否含有针对公众账号发布的公开信息内容作违法信息日常监测巡查的机制和管理要求。</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804"/>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评估人员对公众账号管理人员进行访谈，针对具备第三方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用户发布信息功能的业务，询问违法信息处置方式和流程，是否有相关处置工作的记录。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未涉及</w:t>
            </w:r>
          </w:p>
        </w:tc>
      </w:tr>
      <w:tr w:rsidR="003E03CA">
        <w:trPr>
          <w:trHeight w:val="54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评估人员实际完成一次群组创建，检查是否明示群组人数上限，是否明确告知：</w:t>
            </w:r>
            <w:r>
              <w:rPr>
                <w:rFonts w:eastAsia="微软雅黑"/>
                <w:color w:val="000000"/>
                <w:kern w:val="0"/>
                <w:sz w:val="18"/>
                <w:szCs w:val="18"/>
              </w:rPr>
              <w:br/>
              <w:t xml:space="preserve">a) </w:t>
            </w:r>
            <w:r>
              <w:rPr>
                <w:rFonts w:eastAsia="微软雅黑" w:hint="eastAsia"/>
                <w:color w:val="000000"/>
                <w:kern w:val="0"/>
                <w:sz w:val="18"/>
                <w:szCs w:val="18"/>
              </w:rPr>
              <w:t>不得复制、发布、传播违法信息；</w:t>
            </w:r>
            <w:r>
              <w:rPr>
                <w:rFonts w:eastAsia="微软雅黑"/>
                <w:color w:val="000000"/>
                <w:kern w:val="0"/>
                <w:sz w:val="18"/>
                <w:szCs w:val="18"/>
              </w:rPr>
              <w:br/>
              <w:t xml:space="preserve">b) </w:t>
            </w:r>
            <w:r>
              <w:rPr>
                <w:rFonts w:eastAsia="微软雅黑" w:hint="eastAsia"/>
                <w:color w:val="000000"/>
                <w:kern w:val="0"/>
                <w:sz w:val="18"/>
                <w:szCs w:val="18"/>
              </w:rPr>
              <w:t>群创建者和群管理者对群组负有管理责任，需承诺本群组不发布、传播违法信息。</w:t>
            </w:r>
          </w:p>
        </w:tc>
        <w:tc>
          <w:tcPr>
            <w:tcW w:w="1757" w:type="dxa"/>
            <w:vMerge w:val="restart"/>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690"/>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评估人员查验系统配置，是否对群组人数设置上限，是否对群组违法信息的发布、传播进行监测和处置。</w:t>
            </w:r>
          </w:p>
        </w:tc>
        <w:tc>
          <w:tcPr>
            <w:tcW w:w="1757" w:type="dxa"/>
            <w:vMerge/>
          </w:tcPr>
          <w:p w:rsidR="003E03CA" w:rsidRDefault="003E03CA">
            <w:pPr>
              <w:widowControl/>
              <w:jc w:val="center"/>
              <w:rPr>
                <w:rFonts w:eastAsia="微软雅黑"/>
                <w:kern w:val="0"/>
                <w:sz w:val="18"/>
                <w:szCs w:val="18"/>
              </w:rPr>
            </w:pPr>
          </w:p>
        </w:tc>
      </w:tr>
      <w:tr w:rsidR="003E03CA">
        <w:trPr>
          <w:trHeight w:val="6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评估人员通过人员访谈、文件审查等方式，针对具备第三方</w:t>
            </w:r>
            <w:r>
              <w:rPr>
                <w:rFonts w:eastAsia="微软雅黑"/>
                <w:color w:val="000000"/>
                <w:kern w:val="0"/>
                <w:sz w:val="18"/>
                <w:szCs w:val="18"/>
              </w:rPr>
              <w:t>/</w:t>
            </w:r>
            <w:r>
              <w:rPr>
                <w:rFonts w:eastAsia="微软雅黑" w:hint="eastAsia"/>
                <w:color w:val="000000"/>
                <w:kern w:val="0"/>
                <w:sz w:val="18"/>
                <w:szCs w:val="18"/>
              </w:rPr>
              <w:t>用户发布信息功能的业务，检查是否针对信息发布环节的链接转发、添加评论转发、跨平台分享等功能配套了违法信息监测和处置的管理机制和技术手段。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5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用户发布信息功能的业务，评估人员分别实际使用一次链接转发、添加评论转发、跨平台分享功能，在有关位置输入违法信息关键字，验证信息是否发送成功。</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708"/>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评估人员需使用业务，尝试在具有信息联动发布功能的业务平台上发布违法信息，或将违法有害信息分享至其他业务平台上，查看是否具备迅速切断同步或关联关系，并联动删除各关联平台上的违法信息的能力。</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442"/>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评估人员需查看系统后台记录，查阅是否留存违法信息联动删除操作日志及日志记录内容</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65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评估人员需使用业务，查看在业务使用前，是否明确告知用户业务推送信息的种类，用户可自主选择是否接收信息，或在业务系统设置是否包含信息推送功能管理的选项，</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01-BZ-39</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评估人员查看人员配备文件，查看是否配备专门人员管理公众账号，文件中是否含有人员名单和工作联系方式。</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0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01-BZ-40</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评估人员查看制度文件、工作手册等，是否含有针对公众账号发布的公开信息内容作违法信息日常监测巡查的机制和管理要求</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8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01-BZ-41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评估人员对公众账号管理人员进行访谈，询问违法信息处置方式和流程，是否有相关处置工作的记录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9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01-BZ-42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评估人员使用业务，在不同时间段针对业务平台进行若干次访问，或发布若干条公众信息，随后请导出相关的访问记录；或从日志留存系统页面展示相关记录。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3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01-BZ-43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评估人员需提供一定查询条件，由相关人员在日志留存系统进行操作演示，验证日志留存系统的查询、检索和审计功能。</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5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01-BZ-44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对于已上线的业务，需请提供满足留存时间要求的日志记录；针对未上线的业务，需请提供日志留存系统设计文件，证明其能够满足留存时间要求。</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35"/>
          <w:jc w:val="center"/>
        </w:trPr>
        <w:tc>
          <w:tcPr>
            <w:tcW w:w="959" w:type="dxa"/>
            <w:vMerge w:val="restart"/>
            <w:vAlign w:val="center"/>
          </w:tcPr>
          <w:p w:rsidR="003E03CA" w:rsidRDefault="003E03CA">
            <w:pPr>
              <w:rPr>
                <w:rFonts w:eastAsia="微软雅黑"/>
                <w:color w:val="000000"/>
                <w:kern w:val="0"/>
                <w:sz w:val="18"/>
                <w:szCs w:val="18"/>
              </w:rPr>
            </w:pPr>
            <w:r>
              <w:rPr>
                <w:rFonts w:eastAsia="微软雅黑" w:hint="eastAsia"/>
                <w:color w:val="000000"/>
                <w:kern w:val="0"/>
                <w:sz w:val="18"/>
                <w:szCs w:val="18"/>
              </w:rPr>
              <w:t>业务平台安全风险</w:t>
            </w:r>
          </w:p>
        </w:tc>
        <w:tc>
          <w:tcPr>
            <w:tcW w:w="1276" w:type="dxa"/>
            <w:vAlign w:val="center"/>
          </w:tcPr>
          <w:p w:rsidR="003E03CA" w:rsidRDefault="003E03CA">
            <w:pPr>
              <w:jc w:val="center"/>
              <w:rPr>
                <w:color w:val="000000"/>
                <w:sz w:val="18"/>
                <w:szCs w:val="18"/>
              </w:rPr>
            </w:pPr>
            <w:r>
              <w:rPr>
                <w:color w:val="000000"/>
                <w:sz w:val="18"/>
                <w:szCs w:val="18"/>
              </w:rPr>
              <w:t>02-BZ-01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评估人员需查看上报给主管部门的业务开办信息，包括业务机房</w:t>
            </w:r>
            <w:r>
              <w:rPr>
                <w:rFonts w:eastAsia="微软雅黑"/>
                <w:color w:val="000000"/>
                <w:kern w:val="0"/>
                <w:sz w:val="18"/>
                <w:szCs w:val="18"/>
              </w:rPr>
              <w:t>/</w:t>
            </w:r>
            <w:r>
              <w:rPr>
                <w:rFonts w:eastAsia="微软雅黑" w:hint="eastAsia"/>
                <w:color w:val="000000"/>
                <w:kern w:val="0"/>
                <w:sz w:val="18"/>
                <w:szCs w:val="18"/>
              </w:rPr>
              <w:t>节点列表、占用机房位置等，并与实际情况进行核对。</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73"/>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评估人员需查看业务系统拓扑图，并访谈相关负责人员，询问针对境内外交互数据的管理制度，以及配套的技术监管手段。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169"/>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评估人员需查看业务后台系统实时运行数据和日志记录，核实是对资源分配使用情况进行实时监控和日志记录。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1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评估人员需查看关于违法信息监测处置制度文件和技术手段配备情况，核验侧是否可执行行业主管部门下发的违法信息监测和处置指令。</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1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评估人员需查看留存业务相关日志记录，核实日志的类型、内容和留存时间是否满足相关法律法规要求。</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9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评估人员需查看业务后台系统实时运行数据和日志记录，核实是对资源分配使用情况进行实时监控和日志记录。</w:t>
            </w:r>
            <w:r>
              <w:rPr>
                <w:rFonts w:eastAsia="微软雅黑"/>
                <w:color w:val="000000"/>
                <w:kern w:val="0"/>
                <w:sz w:val="18"/>
                <w:szCs w:val="18"/>
              </w:rPr>
              <w:t xml:space="preserve"> </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20"/>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评估人员需查看关于违法信息监测处置制度文件和技术手段配备情况，核验侧是否可执行行业主管部门下发的违法信息监测和处置指令；</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87"/>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评估人员需向询问，是否对合作</w:t>
            </w:r>
            <w:r>
              <w:rPr>
                <w:rFonts w:eastAsia="微软雅黑"/>
                <w:color w:val="000000"/>
                <w:kern w:val="0"/>
                <w:sz w:val="18"/>
                <w:szCs w:val="18"/>
              </w:rPr>
              <w:t>/</w:t>
            </w:r>
            <w:r>
              <w:rPr>
                <w:rFonts w:eastAsia="微软雅黑" w:hint="eastAsia"/>
                <w:color w:val="000000"/>
                <w:kern w:val="0"/>
                <w:sz w:val="18"/>
                <w:szCs w:val="18"/>
              </w:rPr>
              <w:t>用户的业务经营许可资质进行核实，并留存相关资料；</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66"/>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02-BZ-09</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评估人员需查看与服务对象签订的协议中，是否包含用户需提供真实身份的内容；</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415"/>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02-BZ-10</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评估人员需访谈相关负责人，询问是否建立了针对合作信息安全保障能力（管理制度和技术手段）评估机制；</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02-BZ-11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评估人员访谈相关负责人，询问是否通过开放接口进行交互的数据建立了安全审核机制和技术保障手段。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restart"/>
            <w:vAlign w:val="center"/>
          </w:tcPr>
          <w:p w:rsidR="003E03CA" w:rsidRDefault="003E03CA">
            <w:r>
              <w:t>Web</w:t>
            </w:r>
            <w:r>
              <w:rPr>
                <w:rFonts w:hint="eastAsia"/>
              </w:rPr>
              <w:t>应用安全风险</w:t>
            </w:r>
          </w:p>
          <w:p w:rsidR="003E03CA" w:rsidRDefault="003E03CA">
            <w:pPr>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评估人员通过测试验证的方式，分别登陆不同级账号，检查不同级账号在分级页面的权限区别，以确认是否存在不同级别账号的管控。</w:t>
            </w:r>
            <w:r>
              <w:rPr>
                <w:rFonts w:eastAsia="微软雅黑"/>
                <w:color w:val="000000"/>
                <w:kern w:val="0"/>
                <w:sz w:val="18"/>
                <w:szCs w:val="18"/>
              </w:rPr>
              <w:t xml:space="preserve"> </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评估人员通过测试验证的方式，登陆超级账户或高权限账户，查看应用是否使用额外的物理验证设备、限制登陆</w:t>
            </w:r>
            <w:r>
              <w:rPr>
                <w:rFonts w:eastAsia="微软雅黑"/>
                <w:color w:val="000000"/>
                <w:kern w:val="0"/>
                <w:sz w:val="18"/>
                <w:szCs w:val="18"/>
              </w:rPr>
              <w:t>IP</w:t>
            </w:r>
            <w:r>
              <w:rPr>
                <w:rFonts w:eastAsia="微软雅黑" w:hint="eastAsia"/>
                <w:color w:val="000000"/>
                <w:kern w:val="0"/>
                <w:sz w:val="18"/>
                <w:szCs w:val="18"/>
              </w:rPr>
              <w:t>或登陆设备手段等对超级账户或高权限账户的使用做出限制。</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评估人员通过人员访谈的方式，查看是否对业务应用运行状况进行日志记录。</w:t>
            </w:r>
            <w:r>
              <w:rPr>
                <w:rFonts w:eastAsia="微软雅黑"/>
                <w:color w:val="000000"/>
                <w:kern w:val="0"/>
                <w:sz w:val="18"/>
                <w:szCs w:val="18"/>
              </w:rPr>
              <w:t xml:space="preserve"> </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评估人员通过演示查验的方式，查看是否对用户的关键操作、重要行为、业务资源使用情况等重要事件进行日志记录。</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评估人员通过演示查验的方式，查看日志的留存时间长度是否能追溯到最近的</w:t>
            </w:r>
            <w:r>
              <w:rPr>
                <w:rFonts w:eastAsia="微软雅黑"/>
                <w:color w:val="000000"/>
                <w:kern w:val="0"/>
                <w:sz w:val="18"/>
                <w:szCs w:val="18"/>
              </w:rPr>
              <w:t>6</w:t>
            </w:r>
            <w:r>
              <w:rPr>
                <w:rFonts w:eastAsia="微软雅黑" w:hint="eastAsia"/>
                <w:color w:val="000000"/>
                <w:kern w:val="0"/>
                <w:sz w:val="18"/>
                <w:szCs w:val="18"/>
              </w:rPr>
              <w:t>个月内。</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w:t>
            </w:r>
            <w:r>
              <w:rPr>
                <w:rFonts w:eastAsia="微软雅黑"/>
                <w:color w:val="000000"/>
                <w:kern w:val="0"/>
                <w:sz w:val="18"/>
                <w:szCs w:val="18"/>
              </w:rPr>
              <w:t>Web</w:t>
            </w:r>
            <w:r>
              <w:rPr>
                <w:rFonts w:eastAsia="微软雅黑" w:hint="eastAsia"/>
                <w:color w:val="000000"/>
                <w:kern w:val="0"/>
                <w:sz w:val="18"/>
                <w:szCs w:val="18"/>
              </w:rPr>
              <w:t>应用漏洞扫描工具对系统的</w:t>
            </w:r>
            <w:r>
              <w:rPr>
                <w:rFonts w:eastAsia="微软雅黑"/>
                <w:color w:val="000000"/>
                <w:kern w:val="0"/>
                <w:sz w:val="18"/>
                <w:szCs w:val="18"/>
              </w:rPr>
              <w:t>Web</w:t>
            </w:r>
            <w:r>
              <w:rPr>
                <w:rFonts w:eastAsia="微软雅黑" w:hint="eastAsia"/>
                <w:color w:val="000000"/>
                <w:kern w:val="0"/>
                <w:sz w:val="18"/>
                <w:szCs w:val="18"/>
              </w:rPr>
              <w:t>应用服务及相关协议进行漏洞扫描。</w:t>
            </w:r>
          </w:p>
        </w:tc>
        <w:tc>
          <w:tcPr>
            <w:tcW w:w="1757" w:type="dxa"/>
          </w:tcPr>
          <w:p w:rsidR="003E03CA" w:rsidRPr="00750CB2" w:rsidRDefault="003E03CA">
            <w:pPr>
              <w:widowControl/>
              <w:jc w:val="center"/>
              <w:rPr>
                <w:rFonts w:eastAsia="微软雅黑"/>
                <w:color w:val="FF0000"/>
                <w:kern w:val="0"/>
                <w:sz w:val="18"/>
                <w:szCs w:val="18"/>
              </w:rPr>
            </w:pPr>
            <w:r w:rsidRPr="00750CB2">
              <w:rPr>
                <w:rFonts w:eastAsia="微软雅黑" w:hint="eastAsia"/>
                <w:bCs/>
                <w:color w:val="FF0000"/>
                <w:kern w:val="0"/>
                <w:sz w:val="18"/>
                <w:szCs w:val="18"/>
              </w:rPr>
              <w:t>不合格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03-BZ-07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和测试验证的方式，查看应用系统与安全设备配置安全规范或软件安全开发规范中是否有要求对应用会话并发连接数做出限制，并采用压力测试工具和抓包工具进行测试验证，查看实际并发会话通讯情况是否属实。</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restart"/>
            <w:vAlign w:val="center"/>
          </w:tcPr>
          <w:p w:rsidR="003E03CA" w:rsidRDefault="003E03CA">
            <w:r>
              <w:rPr>
                <w:rFonts w:hint="eastAsia"/>
              </w:rPr>
              <w:t>客户端安全风险</w:t>
            </w:r>
          </w:p>
          <w:p w:rsidR="003E03CA" w:rsidRDefault="003E03CA">
            <w:pPr>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评估人员通过测试验证的方式，检查客户端软件的应用版本的更新机制是否正常。</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评估人员通过验证测试的方式，采用</w:t>
            </w:r>
            <w:r>
              <w:rPr>
                <w:rFonts w:eastAsia="微软雅黑"/>
                <w:color w:val="000000"/>
                <w:kern w:val="0"/>
                <w:sz w:val="18"/>
                <w:szCs w:val="18"/>
              </w:rPr>
              <w:t>Android</w:t>
            </w:r>
            <w:r>
              <w:rPr>
                <w:rFonts w:eastAsia="微软雅黑" w:hint="eastAsia"/>
                <w:color w:val="000000"/>
                <w:kern w:val="0"/>
                <w:sz w:val="18"/>
                <w:szCs w:val="18"/>
              </w:rPr>
              <w:t>分析审计工具，分析移动应用在安装、运行、更新时，是否安装了其他应用。</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评估人员通过测试验证的方式，卸载已安装客户端软件，并检查程序文件是否有残留。</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评估人员通过测试验证方式，查看客户端中是否存在插件功能，若存在则应对运行的客户端中提供的插件进行规范性检查，插件应允许用户自主选择是否卸载，并且卸载后无残留。</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347"/>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评估人员通过测试验证的方式，采用网络抓包分析工具（</w:t>
            </w:r>
            <w:r>
              <w:rPr>
                <w:rFonts w:eastAsia="微软雅黑"/>
                <w:color w:val="000000"/>
                <w:kern w:val="0"/>
                <w:sz w:val="18"/>
                <w:szCs w:val="18"/>
              </w:rPr>
              <w:t>Burpsuite/Wireshark</w:t>
            </w:r>
            <w:r>
              <w:rPr>
                <w:rFonts w:eastAsia="微软雅黑" w:hint="eastAsia"/>
                <w:color w:val="000000"/>
                <w:kern w:val="0"/>
                <w:sz w:val="18"/>
                <w:szCs w:val="18"/>
              </w:rPr>
              <w:t>等），分析网络传输过程中的敏感数据信息是否加密。</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评估人员通过测试验证的方式，采用网络抓包分析工具（</w:t>
            </w:r>
            <w:r>
              <w:rPr>
                <w:rFonts w:eastAsia="微软雅黑"/>
                <w:color w:val="000000"/>
                <w:kern w:val="0"/>
                <w:sz w:val="18"/>
                <w:szCs w:val="18"/>
              </w:rPr>
              <w:t>Burpsuite/Wireshark</w:t>
            </w:r>
            <w:r>
              <w:rPr>
                <w:rFonts w:eastAsia="微软雅黑" w:hint="eastAsia"/>
                <w:color w:val="000000"/>
                <w:kern w:val="0"/>
                <w:sz w:val="18"/>
                <w:szCs w:val="18"/>
              </w:rPr>
              <w:t>等），分析网络传输过程中客户端软件的网络连接的频次是否进行了合理限制。</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w:t>
            </w:r>
            <w:r>
              <w:rPr>
                <w:rFonts w:eastAsia="微软雅黑"/>
                <w:color w:val="000000"/>
                <w:kern w:val="0"/>
                <w:sz w:val="18"/>
                <w:szCs w:val="18"/>
              </w:rPr>
              <w:t>Android</w:t>
            </w:r>
            <w:r>
              <w:rPr>
                <w:rFonts w:eastAsia="微软雅黑" w:hint="eastAsia"/>
                <w:color w:val="000000"/>
                <w:kern w:val="0"/>
                <w:sz w:val="18"/>
                <w:szCs w:val="18"/>
              </w:rPr>
              <w:t>分析审计工具，检查客户端的敏感权限使用情况，判断在涉及访问本地资源权限时是否正确提示用户授权情况。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04-BZ-08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评估人员通过测试验证的方式，采用漏洞扫描工具，检查客户端业务系统是否存在高中危漏洞。</w:t>
            </w:r>
          </w:p>
        </w:tc>
        <w:tc>
          <w:tcPr>
            <w:tcW w:w="1757" w:type="dxa"/>
          </w:tcPr>
          <w:p w:rsidR="003E03CA" w:rsidRPr="00750CB2" w:rsidRDefault="003E03CA">
            <w:pPr>
              <w:widowControl/>
              <w:jc w:val="center"/>
              <w:rPr>
                <w:rFonts w:eastAsia="微软雅黑"/>
                <w:color w:val="FF0000"/>
                <w:kern w:val="0"/>
                <w:sz w:val="18"/>
                <w:szCs w:val="18"/>
              </w:rPr>
            </w:pPr>
            <w:r w:rsidRPr="00750CB2">
              <w:rPr>
                <w:rFonts w:eastAsia="微软雅黑" w:hint="eastAsia"/>
                <w:color w:val="FF0000"/>
                <w:kern w:val="0"/>
                <w:sz w:val="18"/>
                <w:szCs w:val="18"/>
              </w:rPr>
              <w:t>不合格</w:t>
            </w:r>
          </w:p>
        </w:tc>
      </w:tr>
      <w:tr w:rsidR="003E03CA">
        <w:trPr>
          <w:trHeight w:val="211"/>
          <w:jc w:val="center"/>
        </w:trPr>
        <w:tc>
          <w:tcPr>
            <w:tcW w:w="959" w:type="dxa"/>
            <w:vMerge w:val="restart"/>
            <w:vAlign w:val="center"/>
          </w:tcPr>
          <w:p w:rsidR="003E03CA" w:rsidRDefault="003E03CA">
            <w:r>
              <w:rPr>
                <w:rFonts w:hint="eastAsia"/>
              </w:rPr>
              <w:t>业务逻辑安全风险</w:t>
            </w:r>
          </w:p>
          <w:p w:rsidR="003E03CA" w:rsidRDefault="003E03CA">
            <w:pPr>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05-BZ-01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评估人员通过人员访谈的方式，了解业务订购行为是否需用户认证后才会生效。</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05-BZ-02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评估人员通过演示查验的方式，检查出现超出业务阈值是否会给出安全提示。例如，若单日用同一手机号完成超过业务阀值的订购数量，应通过短信或邮件等形式给予用户安全提示。</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05-BZ-03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评估人员通过测试验证的方式，检查业务的实际配置策略是否严格遵照基线要求进行业务认证设置。</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05-BZ-04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评估人员通过测试验证的方式，检查在业务认证未通过时触发的保护策略是否正常运行。</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05-BZ-05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评估人员通过测试验证的方式，验证规范的措施是否正常履行，例如检查核心业务的保障措施是否设置阀值，超过阀值时是否给予提示。</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05-BZ-06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评估人员通过测试验证的方式，采用网络抓包工具进行数据修改重放测试，检测非授权或篡改后的数据能否被系统检测出异常。</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restart"/>
            <w:vAlign w:val="center"/>
          </w:tcPr>
          <w:p w:rsidR="003E03CA" w:rsidRDefault="003E03CA">
            <w:r>
              <w:rPr>
                <w:rFonts w:hint="eastAsia"/>
              </w:rPr>
              <w:t>非授权采集风险</w:t>
            </w:r>
          </w:p>
          <w:p w:rsidR="003E03CA" w:rsidRDefault="003E03CA">
            <w:pPr>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06-BZ-01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评估人员通过文件审查的方式，检查是否建立了用户个人信息收集保护及用户授权告知制度。</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06-BZ-02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评估人员通过文件审查的方式，检查与用户签订的用户协议中在数据采集环节是否有履行告知和风险提示义务，在收集用户个人信息前，获得用户同意，并向用户明确告知授权范畴。</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06-BZ-03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评估人员通过演示查验的方式，检查业务数据，判定收集用户个人信息的收集范围和使用范围是否遵循以提供服务的最小必要为标准。</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restart"/>
            <w:vAlign w:val="center"/>
          </w:tcPr>
          <w:p w:rsidR="003E03CA" w:rsidRDefault="003E03CA">
            <w:r>
              <w:rPr>
                <w:rFonts w:hint="eastAsia"/>
              </w:rPr>
              <w:t>数据存储风险</w:t>
            </w:r>
          </w:p>
          <w:p w:rsidR="003E03CA" w:rsidRDefault="003E03CA">
            <w:pPr>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评估人员通过人员访谈的方式，检查业务系统是否部署了能够防范网络攻击，检测病毒木马等恶意代码入侵的硬件设备或软件系统。</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对于业务系统已部署的防范网络攻击和检测病毒木马等恶意代码入侵的硬件设备或软件系统，评估人员通过测试验证的方式，检查是否及时更新了恶意代码软件版本和恶意代码库。</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评估人员通过文件审查的方式，检查网络设备与安全设备配置安全规范是否设置有效策略，要求根据数据级别采用加密、授权、数字水印、数字签名等技术手段对业务系统存储的数据进行了安全存储保护。</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评估人员通过测试验证的方式，使用漏洞扫描工具对业务系统进行检测，检查是否已对相关设备的操作系统和关键服务协议及时安装更新或补丁。</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评估人员通过文件审查和人员访谈相结合的方式，检查安全使用和管理规则，查看是否遵守</w:t>
            </w:r>
            <w:r>
              <w:rPr>
                <w:rFonts w:eastAsia="微软雅黑"/>
                <w:color w:val="000000"/>
                <w:kern w:val="0"/>
                <w:sz w:val="18"/>
                <w:szCs w:val="18"/>
              </w:rPr>
              <w:t>“</w:t>
            </w:r>
            <w:r>
              <w:rPr>
                <w:rFonts w:eastAsia="微软雅黑" w:hint="eastAsia"/>
                <w:color w:val="000000"/>
                <w:kern w:val="0"/>
                <w:sz w:val="18"/>
                <w:szCs w:val="18"/>
              </w:rPr>
              <w:t>纸质资料与系统记录相一致</w:t>
            </w:r>
            <w:r>
              <w:rPr>
                <w:rFonts w:eastAsia="微软雅黑"/>
                <w:color w:val="000000"/>
                <w:kern w:val="0"/>
                <w:sz w:val="18"/>
                <w:szCs w:val="18"/>
              </w:rPr>
              <w:t>”</w:t>
            </w:r>
            <w:r>
              <w:rPr>
                <w:rFonts w:eastAsia="微软雅黑" w:hint="eastAsia"/>
                <w:color w:val="000000"/>
                <w:kern w:val="0"/>
                <w:sz w:val="18"/>
                <w:szCs w:val="18"/>
              </w:rPr>
              <w:t>的原则，在对</w:t>
            </w:r>
            <w:r>
              <w:rPr>
                <w:rFonts w:eastAsia="微软雅黑"/>
                <w:color w:val="000000"/>
                <w:kern w:val="0"/>
                <w:sz w:val="18"/>
                <w:szCs w:val="18"/>
              </w:rPr>
              <w:t>“</w:t>
            </w:r>
            <w:r>
              <w:rPr>
                <w:rFonts w:eastAsia="微软雅黑" w:hint="eastAsia"/>
                <w:color w:val="000000"/>
                <w:kern w:val="0"/>
                <w:sz w:val="18"/>
                <w:szCs w:val="18"/>
              </w:rPr>
              <w:t>商密</w:t>
            </w:r>
            <w:r>
              <w:rPr>
                <w:rFonts w:eastAsia="微软雅黑"/>
                <w:color w:val="000000"/>
                <w:kern w:val="0"/>
                <w:sz w:val="18"/>
                <w:szCs w:val="18"/>
              </w:rPr>
              <w:t>”</w:t>
            </w:r>
            <w:r>
              <w:rPr>
                <w:rFonts w:eastAsia="微软雅黑" w:hint="eastAsia"/>
                <w:color w:val="000000"/>
                <w:kern w:val="0"/>
                <w:sz w:val="18"/>
                <w:szCs w:val="18"/>
              </w:rPr>
              <w:t>及以上保密等级的数据信息整理录入系统的同时，要对数据信息的实物资料进行编号和分类，保证系统中数据与数据实物资料相对应。</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和人员访谈相结合的方式，检查安全使用和管理规则，查看是否对涉密相关移动存储介质和移动办公设备进行了分级管理，并且保存了内部人员借用的管理记录，防止系统存储的各类数据被窃取、篡改或销毁。</w:t>
            </w:r>
            <w:r>
              <w:rPr>
                <w:rFonts w:eastAsia="微软雅黑"/>
                <w:color w:val="000000"/>
                <w:kern w:val="0"/>
                <w:sz w:val="18"/>
                <w:szCs w:val="18"/>
              </w:rPr>
              <w:t xml:space="preserve"> </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07-BZ-07</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评估人员通过文件审查和人员访谈相结合的方式，检查安全使用和管理规则，查看是否定期对数据信息资料的电子数据和实物资料进行维护，并且保存了维护记录，以保证信息资料完整并处于良好状态。</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07-BZ-08</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评估人员通过人员访谈的方式，检查对于不同安全级别的数据进行权限管理过程中是否采取了相应的隔离措施和安全保护措施。</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07-BZ-09</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评估人员通过测试验证的方式，检查对业务系统是否采用加密或其他保护措施实现系统管理数据和重要业务数据存储保密性。</w:t>
            </w:r>
          </w:p>
        </w:tc>
        <w:tc>
          <w:tcPr>
            <w:tcW w:w="1757" w:type="dxa"/>
          </w:tcPr>
          <w:p w:rsidR="003E03CA" w:rsidRDefault="003E03CA">
            <w:pPr>
              <w:widowControl/>
              <w:jc w:val="center"/>
              <w:rPr>
                <w:rFonts w:eastAsia="微软雅黑"/>
                <w:kern w:val="0"/>
                <w:sz w:val="18"/>
                <w:szCs w:val="18"/>
              </w:rPr>
            </w:pPr>
            <w:r w:rsidRPr="008941F7">
              <w:rPr>
                <w:rFonts w:eastAsia="微软雅黑" w:cs="微软雅黑" w:hint="eastAsia"/>
                <w:color w:val="FF0000"/>
                <w:kern w:val="0"/>
                <w:sz w:val="18"/>
                <w:szCs w:val="18"/>
              </w:rPr>
              <w:t>不合格</w:t>
            </w:r>
          </w:p>
        </w:tc>
      </w:tr>
      <w:tr w:rsidR="003E03CA">
        <w:trPr>
          <w:trHeight w:val="211"/>
          <w:jc w:val="center"/>
        </w:trPr>
        <w:tc>
          <w:tcPr>
            <w:tcW w:w="959" w:type="dxa"/>
            <w:vMerge w:val="restart"/>
            <w:vAlign w:val="center"/>
          </w:tcPr>
          <w:p w:rsidR="003E03CA" w:rsidRDefault="003E03CA">
            <w:r>
              <w:rPr>
                <w:rFonts w:hint="eastAsia"/>
              </w:rPr>
              <w:t>数据管理风险</w:t>
            </w:r>
          </w:p>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08-BZ-01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评估人员通过测试验证的方式，检查数据操作权限控制系统能够至少可以实现访问、打开、编辑、下载、打印、操作时间等方面的权限控制。</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08-BZ-02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评估人员通过演示查验的方式，检查冗余技术设计网络拓扑结构，避免关键节点存在单点故障。</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08-BZ-03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评估人员通过演示查验的方式，检查关键网络设备、通信线路和数据处理系统的硬件冗余，保证系统的可用性。</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08-BZ-04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评估人员通过测试验证的方式，检查数据操作行为日志记录应至少包括操作时间、操作对象存储地址、操作指示等关键字段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08-BZ-05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评估人员通过演示查验的方式，检查本地数据备份与恢复功能。</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08-BZ-06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评估人员通过演示查验的方式，检查异地数据备份功能，如利用通信网络将关键数据定时批量传送至备用场地。</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restart"/>
            <w:vAlign w:val="center"/>
          </w:tcPr>
          <w:p w:rsidR="003E03CA" w:rsidRDefault="003E03CA">
            <w:r>
              <w:rPr>
                <w:rFonts w:hint="eastAsia"/>
              </w:rPr>
              <w:t>数据传输风险</w:t>
            </w:r>
          </w:p>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09-BZ-01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评估人员通过人员访谈的方式，检查是否对数据传输方式采取了相应的安全防护措施。</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09-BZ-02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评估人员通过人员访谈的方式，查看是否对内部不同局域网间数据传输链路采取了技术防护手段。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09-BZ-03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评估人员通过人员访谈的方式，查看数据传输链路是否设置了冗余链路。</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r w:rsidR="003E03CA">
        <w:trPr>
          <w:trHeight w:val="211"/>
          <w:jc w:val="center"/>
        </w:trPr>
        <w:tc>
          <w:tcPr>
            <w:tcW w:w="959" w:type="dxa"/>
            <w:vMerge w:val="restart"/>
            <w:vAlign w:val="center"/>
          </w:tcPr>
          <w:p w:rsidR="003E03CA" w:rsidRDefault="003E03CA">
            <w:r>
              <w:rPr>
                <w:rFonts w:hint="eastAsia"/>
              </w:rPr>
              <w:t>数据加工风险</w:t>
            </w:r>
          </w:p>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10-BZ-01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评估人员通过人员访谈的方式，查看是否对拟采用公有云进行加工的数据重要性进行评估，判定其是否适合采取公有云服务进行加工。</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10-BZ-02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评估人员通过文件审查的方式，查看与云服务签订的服务合约中，是否明确提出云服务不得违规访问数据。</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10-BZ-03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评估人员通过人员访谈和文件审查的方式，询问是否建立了数据加工的管理制度，并且明确提出不得超范围进行数据挖掘。</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10-BZ-04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评估人员通过人员访谈和文件审查的方式，询问是否建立了数据加工的管理制度，并且明确提出数据加工前应对涉及用户个人敏感信息的内容应进行匿名化、模糊化、脱敏处理。</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10-BZ-05</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评估人员通过人员访谈和演示查验的方式，查看据数据挖掘算法中参数变量的设置，是否包含用户个人敏感信息的输入内容。</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10-BZ-06</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评估人员通过人员访谈的方式，询问对数据挖掘分析后形成的国家关键数据的技术防护措施。</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restart"/>
            <w:vAlign w:val="center"/>
          </w:tcPr>
          <w:p w:rsidR="003E03CA" w:rsidRDefault="003E03CA">
            <w:r>
              <w:rPr>
                <w:rFonts w:hint="eastAsia"/>
              </w:rPr>
              <w:t>数据转移风险</w:t>
            </w:r>
          </w:p>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11-BZ-01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评估人员需对人员访谈和文件审查的方式，询问将数据提供给第三方前，是否对第三方的数据安全防护能力进行评估，并查阅相关评估报告。</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11-BZ-02</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评估人员采取人员访谈和文件审查的方式，询问将数据提供给第三方前，是否对数据的重要性、敏感性评估进行评估，并查阅相关评估报告。</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11-BZ-03</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评估人员采取人员访谈和文件审查的方式，查看是否建立了数据转移管理制度，包含明示用户数据转移情况，并明确规范第三方数据使用权限。</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Merge/>
            <w:vAlign w:val="center"/>
          </w:tcPr>
          <w:p w:rsidR="003E03CA" w:rsidRDefault="003E03CA">
            <w:pPr>
              <w:widowControl/>
              <w:jc w:val="center"/>
              <w:rPr>
                <w:rFonts w:eastAsia="微软雅黑"/>
                <w:color w:val="000000"/>
                <w:kern w:val="0"/>
                <w:sz w:val="18"/>
                <w:szCs w:val="18"/>
              </w:rPr>
            </w:pPr>
          </w:p>
        </w:tc>
        <w:tc>
          <w:tcPr>
            <w:tcW w:w="1276" w:type="dxa"/>
            <w:vAlign w:val="center"/>
          </w:tcPr>
          <w:p w:rsidR="003E03CA" w:rsidRDefault="003E03CA">
            <w:pPr>
              <w:jc w:val="center"/>
              <w:rPr>
                <w:color w:val="000000"/>
                <w:sz w:val="18"/>
                <w:szCs w:val="18"/>
              </w:rPr>
            </w:pPr>
            <w:r>
              <w:rPr>
                <w:color w:val="000000"/>
                <w:sz w:val="18"/>
                <w:szCs w:val="18"/>
              </w:rPr>
              <w:t>11-BZ-04</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评估人员采取人员访谈和文件审查的方式，询问是否建立了针对第三方数据使用安全监督管理机制和技术手段。</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不涉及</w:t>
            </w:r>
          </w:p>
        </w:tc>
      </w:tr>
      <w:tr w:rsidR="003E03CA">
        <w:trPr>
          <w:trHeight w:val="211"/>
          <w:jc w:val="center"/>
        </w:trPr>
        <w:tc>
          <w:tcPr>
            <w:tcW w:w="959" w:type="dxa"/>
            <w:vAlign w:val="center"/>
          </w:tcPr>
          <w:p w:rsidR="003E03CA" w:rsidRDefault="003E03CA">
            <w:pPr>
              <w:jc w:val="center"/>
              <w:rPr>
                <w:rFonts w:eastAsia="微软雅黑"/>
                <w:color w:val="000000"/>
                <w:kern w:val="0"/>
                <w:sz w:val="18"/>
                <w:szCs w:val="18"/>
              </w:rPr>
            </w:pPr>
            <w:r>
              <w:rPr>
                <w:rFonts w:eastAsia="微软雅黑" w:hint="eastAsia"/>
                <w:color w:val="000000"/>
                <w:kern w:val="0"/>
                <w:sz w:val="18"/>
                <w:szCs w:val="18"/>
              </w:rPr>
              <w:t>数据删除风险</w:t>
            </w:r>
          </w:p>
        </w:tc>
        <w:tc>
          <w:tcPr>
            <w:tcW w:w="1276" w:type="dxa"/>
            <w:vAlign w:val="center"/>
          </w:tcPr>
          <w:p w:rsidR="003E03CA" w:rsidRDefault="003E03CA">
            <w:pPr>
              <w:widowControl/>
              <w:jc w:val="center"/>
              <w:rPr>
                <w:rFonts w:eastAsia="微软雅黑"/>
                <w:color w:val="000000"/>
                <w:kern w:val="0"/>
                <w:sz w:val="18"/>
                <w:szCs w:val="18"/>
              </w:rPr>
            </w:pPr>
            <w:r>
              <w:rPr>
                <w:color w:val="000000"/>
                <w:sz w:val="18"/>
                <w:szCs w:val="18"/>
              </w:rPr>
              <w:t>12-BZ-01</w:t>
            </w:r>
          </w:p>
        </w:tc>
        <w:tc>
          <w:tcPr>
            <w:tcW w:w="5046" w:type="dxa"/>
            <w:vAlign w:val="center"/>
          </w:tcPr>
          <w:p w:rsidR="003E03CA" w:rsidRDefault="003E03CA">
            <w:pPr>
              <w:widowControl/>
              <w:jc w:val="left"/>
              <w:rPr>
                <w:rFonts w:eastAsia="微软雅黑"/>
                <w:color w:val="000000"/>
                <w:kern w:val="0"/>
                <w:sz w:val="18"/>
                <w:szCs w:val="18"/>
              </w:rPr>
            </w:pPr>
            <w:r>
              <w:rPr>
                <w:rFonts w:eastAsia="微软雅黑" w:hint="eastAsia"/>
                <w:color w:val="000000"/>
                <w:kern w:val="0"/>
                <w:sz w:val="18"/>
                <w:szCs w:val="18"/>
              </w:rPr>
              <w:t>评估人员采取人员访谈和演示查验的方式，询问是否在用户终止使用电信服务或者互联网信息服务后，业务系统能够停止收集和使用用户个人数据信息。</w:t>
            </w:r>
          </w:p>
        </w:tc>
        <w:tc>
          <w:tcPr>
            <w:tcW w:w="1757" w:type="dxa"/>
          </w:tcPr>
          <w:p w:rsidR="003E03CA" w:rsidRDefault="003E03CA">
            <w:pPr>
              <w:widowControl/>
              <w:jc w:val="center"/>
              <w:rPr>
                <w:rFonts w:eastAsia="微软雅黑"/>
                <w:kern w:val="0"/>
                <w:sz w:val="18"/>
                <w:szCs w:val="18"/>
              </w:rPr>
            </w:pPr>
            <w:r>
              <w:rPr>
                <w:rFonts w:eastAsia="微软雅黑" w:hint="eastAsia"/>
                <w:kern w:val="0"/>
                <w:sz w:val="18"/>
                <w:szCs w:val="18"/>
              </w:rPr>
              <w:t>合格</w:t>
            </w:r>
          </w:p>
        </w:tc>
      </w:tr>
    </w:tbl>
    <w:p w:rsidR="003E03CA" w:rsidRDefault="003E03CA">
      <w:pPr>
        <w:pStyle w:val="Heading2"/>
        <w:spacing w:before="0" w:after="0" w:line="240" w:lineRule="auto"/>
        <w:rPr>
          <w:rFonts w:ascii="Times New Roman" w:eastAsia="仿宋_GB2312" w:hAnsi="Times New Roman"/>
        </w:rPr>
      </w:pPr>
      <w:bookmarkStart w:id="19" w:name="_Toc492772561"/>
      <w:r>
        <w:rPr>
          <w:rFonts w:ascii="Times New Roman" w:eastAsia="仿宋_GB2312" w:hAnsi="Times New Roman"/>
        </w:rPr>
        <w:t>4.4</w:t>
      </w:r>
      <w:r>
        <w:rPr>
          <w:rFonts w:ascii="Times New Roman" w:eastAsia="仿宋_GB2312" w:hAnsi="Times New Roman" w:hint="eastAsia"/>
        </w:rPr>
        <w:t>安全保障能力说明</w:t>
      </w:r>
      <w:bookmarkEnd w:id="19"/>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辽宁移动公司及其合作厂商针对“环境监控”业务建立了一系列的管理规范和应急保障措施，从人员和技术上进行了一定的信息安全保护，具备一定的信息安全保障能力，但还存在以下问题。</w:t>
      </w:r>
    </w:p>
    <w:p w:rsidR="003E03CA" w:rsidRPr="006B1A5F" w:rsidRDefault="003E03CA" w:rsidP="004C1234">
      <w:pPr>
        <w:spacing w:line="600" w:lineRule="exact"/>
        <w:ind w:firstLineChars="200" w:firstLine="31680"/>
        <w:rPr>
          <w:rFonts w:eastAsia="仿宋_GB2312"/>
          <w:sz w:val="32"/>
          <w:szCs w:val="32"/>
        </w:rPr>
      </w:pPr>
      <w:r>
        <w:rPr>
          <w:rFonts w:eastAsia="仿宋_GB2312"/>
          <w:sz w:val="32"/>
          <w:szCs w:val="32"/>
        </w:rPr>
        <w:t>1.</w:t>
      </w:r>
      <w:r w:rsidRPr="006B1A5F">
        <w:rPr>
          <w:rFonts w:eastAsia="仿宋_GB2312"/>
          <w:sz w:val="32"/>
          <w:szCs w:val="32"/>
        </w:rPr>
        <w:t xml:space="preserve"> </w:t>
      </w:r>
      <w:r>
        <w:rPr>
          <w:rFonts w:eastAsia="仿宋_GB2312" w:cs="仿宋_GB2312" w:hint="eastAsia"/>
          <w:sz w:val="32"/>
          <w:szCs w:val="32"/>
        </w:rPr>
        <w:t>未制定</w:t>
      </w:r>
      <w:r w:rsidRPr="004E3C16">
        <w:rPr>
          <w:rFonts w:eastAsia="仿宋_GB2312" w:cs="仿宋_GB2312" w:hint="eastAsia"/>
          <w:sz w:val="32"/>
          <w:szCs w:val="32"/>
        </w:rPr>
        <w:t>较完善的</w:t>
      </w:r>
      <w:r>
        <w:rPr>
          <w:rFonts w:eastAsia="仿宋_GB2312" w:cs="仿宋_GB2312" w:hint="eastAsia"/>
          <w:sz w:val="32"/>
          <w:szCs w:val="32"/>
        </w:rPr>
        <w:t>信息安全应急预案，建议辽宁移动针对环境监控业务制定信息安全应急预案，明确应急工作机制和实施流程。</w:t>
      </w:r>
    </w:p>
    <w:p w:rsidR="003E03CA" w:rsidRDefault="003E03CA" w:rsidP="004C1234">
      <w:pPr>
        <w:spacing w:line="600" w:lineRule="exact"/>
        <w:ind w:firstLineChars="200" w:firstLine="31680"/>
        <w:rPr>
          <w:rFonts w:eastAsia="仿宋_GB2312"/>
          <w:sz w:val="32"/>
          <w:szCs w:val="32"/>
        </w:rPr>
      </w:pPr>
      <w:r>
        <w:rPr>
          <w:rFonts w:eastAsia="仿宋_GB2312"/>
          <w:sz w:val="32"/>
          <w:szCs w:val="32"/>
        </w:rPr>
        <w:t>2.</w:t>
      </w:r>
      <w:r w:rsidRPr="003577B8">
        <w:rPr>
          <w:rFonts w:eastAsia="仿宋_GB2312"/>
          <w:sz w:val="32"/>
          <w:szCs w:val="32"/>
        </w:rPr>
        <w:t xml:space="preserve"> </w:t>
      </w:r>
      <w:r>
        <w:rPr>
          <w:rFonts w:eastAsia="仿宋_GB2312" w:hint="eastAsia"/>
          <w:sz w:val="32"/>
          <w:szCs w:val="32"/>
        </w:rPr>
        <w:t>用户口令存在被暴力猜解的可能，</w:t>
      </w:r>
      <w:r w:rsidRPr="009533A1">
        <w:rPr>
          <w:rFonts w:eastAsia="仿宋_GB2312" w:hint="eastAsia"/>
          <w:sz w:val="32"/>
          <w:szCs w:val="32"/>
        </w:rPr>
        <w:t>建议</w:t>
      </w:r>
      <w:r>
        <w:rPr>
          <w:rFonts w:eastAsia="仿宋_GB2312" w:hint="eastAsia"/>
          <w:sz w:val="32"/>
          <w:szCs w:val="32"/>
        </w:rPr>
        <w:t>对错误登陆次数进行限制，对登陆错误信息提示进行模糊化处理</w:t>
      </w:r>
      <w:r w:rsidRPr="009533A1">
        <w:rPr>
          <w:rFonts w:eastAsia="仿宋_GB2312" w:hint="eastAsia"/>
          <w:sz w:val="32"/>
          <w:szCs w:val="32"/>
        </w:rPr>
        <w:t>。</w:t>
      </w:r>
    </w:p>
    <w:p w:rsidR="003E03CA" w:rsidRDefault="003E03CA" w:rsidP="004C1234">
      <w:pPr>
        <w:spacing w:line="600" w:lineRule="exact"/>
        <w:ind w:firstLineChars="200" w:firstLine="31680"/>
        <w:rPr>
          <w:rFonts w:eastAsia="仿宋_GB2312"/>
          <w:sz w:val="32"/>
          <w:szCs w:val="32"/>
        </w:rPr>
      </w:pPr>
      <w:r>
        <w:rPr>
          <w:rFonts w:eastAsia="仿宋_GB2312"/>
          <w:sz w:val="32"/>
          <w:szCs w:val="32"/>
        </w:rPr>
        <w:t>3.</w:t>
      </w:r>
      <w:r>
        <w:rPr>
          <w:rFonts w:eastAsia="仿宋_GB2312" w:hint="eastAsia"/>
          <w:sz w:val="32"/>
          <w:szCs w:val="32"/>
        </w:rPr>
        <w:t>明文传输易造成敏感信息泄露，建议以</w:t>
      </w:r>
      <w:r>
        <w:rPr>
          <w:rFonts w:eastAsia="仿宋_GB2312"/>
          <w:sz w:val="32"/>
          <w:szCs w:val="32"/>
        </w:rPr>
        <w:t>HTTPS</w:t>
      </w:r>
      <w:r>
        <w:rPr>
          <w:rFonts w:eastAsia="仿宋_GB2312" w:hint="eastAsia"/>
          <w:sz w:val="32"/>
          <w:szCs w:val="32"/>
        </w:rPr>
        <w:t>代替</w:t>
      </w:r>
      <w:r>
        <w:rPr>
          <w:rFonts w:eastAsia="仿宋_GB2312"/>
          <w:sz w:val="32"/>
          <w:szCs w:val="32"/>
        </w:rPr>
        <w:t>HTTP</w:t>
      </w:r>
      <w:r>
        <w:rPr>
          <w:rFonts w:eastAsia="仿宋_GB2312" w:hint="eastAsia"/>
          <w:sz w:val="32"/>
          <w:szCs w:val="32"/>
        </w:rPr>
        <w:t>协议。</w:t>
      </w:r>
    </w:p>
    <w:p w:rsidR="003E03CA" w:rsidRDefault="003E03CA" w:rsidP="004C1234">
      <w:pPr>
        <w:spacing w:line="600" w:lineRule="exact"/>
        <w:ind w:firstLineChars="200" w:firstLine="31680"/>
        <w:rPr>
          <w:rFonts w:eastAsia="仿宋_GB2312"/>
          <w:sz w:val="32"/>
          <w:szCs w:val="32"/>
        </w:rPr>
      </w:pPr>
      <w:r>
        <w:rPr>
          <w:rFonts w:eastAsia="仿宋_GB2312"/>
          <w:sz w:val="32"/>
          <w:szCs w:val="32"/>
        </w:rPr>
        <w:t>4.</w:t>
      </w:r>
      <w:r w:rsidRPr="00862E87">
        <w:rPr>
          <w:rFonts w:ascii="微软雅黑" w:eastAsia="微软雅黑" w:hAnsi="微软雅黑"/>
          <w:szCs w:val="22"/>
        </w:rPr>
        <w:t xml:space="preserve"> </w:t>
      </w:r>
      <w:r>
        <w:rPr>
          <w:rFonts w:eastAsia="仿宋_GB2312" w:hint="eastAsia"/>
          <w:sz w:val="32"/>
          <w:szCs w:val="32"/>
        </w:rPr>
        <w:t>通过</w:t>
      </w:r>
      <w:r w:rsidRPr="00862E87">
        <w:rPr>
          <w:rFonts w:eastAsia="仿宋_GB2312" w:hint="eastAsia"/>
          <w:sz w:val="32"/>
          <w:szCs w:val="32"/>
        </w:rPr>
        <w:t>真实环境的安全渗透性测试，发现环境监控平台网站系统存在大量高危隐患</w:t>
      </w:r>
      <w:r>
        <w:rPr>
          <w:rFonts w:eastAsia="仿宋_GB2312" w:hint="eastAsia"/>
          <w:sz w:val="32"/>
          <w:szCs w:val="32"/>
        </w:rPr>
        <w:t>。</w:t>
      </w:r>
    </w:p>
    <w:p w:rsidR="003E03CA" w:rsidRDefault="003E03CA">
      <w:pPr>
        <w:pStyle w:val="Heading1"/>
        <w:spacing w:before="0" w:after="0" w:line="240" w:lineRule="auto"/>
        <w:rPr>
          <w:rFonts w:eastAsia="仿宋_GB2312"/>
        </w:rPr>
      </w:pPr>
      <w:bookmarkStart w:id="20" w:name="_Toc492772562"/>
      <w:r>
        <w:rPr>
          <w:rFonts w:eastAsia="仿宋_GB2312"/>
          <w:sz w:val="32"/>
          <w:szCs w:val="32"/>
        </w:rPr>
        <w:t xml:space="preserve">5 </w:t>
      </w:r>
      <w:r>
        <w:rPr>
          <w:rFonts w:eastAsia="仿宋_GB2312" w:hint="eastAsia"/>
          <w:sz w:val="32"/>
          <w:szCs w:val="32"/>
        </w:rPr>
        <w:t>评估结果</w:t>
      </w:r>
      <w:bookmarkEnd w:id="20"/>
    </w:p>
    <w:p w:rsidR="003E03CA" w:rsidRDefault="003E03CA">
      <w:pPr>
        <w:pStyle w:val="Heading2"/>
        <w:spacing w:before="0" w:after="0" w:line="240" w:lineRule="auto"/>
        <w:rPr>
          <w:rFonts w:eastAsia="仿宋_GB2312"/>
          <w:b w:val="0"/>
        </w:rPr>
      </w:pPr>
      <w:bookmarkStart w:id="21" w:name="_Toc492772563"/>
      <w:r>
        <w:rPr>
          <w:rFonts w:ascii="Times New Roman" w:eastAsia="仿宋_GB2312" w:hAnsi="Times New Roman"/>
        </w:rPr>
        <w:t xml:space="preserve">5.1 </w:t>
      </w:r>
      <w:r>
        <w:rPr>
          <w:rFonts w:ascii="Times New Roman" w:eastAsia="仿宋_GB2312" w:hAnsi="Times New Roman" w:hint="eastAsia"/>
        </w:rPr>
        <w:t>信息安全管理风险评估结果</w:t>
      </w:r>
      <w:bookmarkEnd w:id="21"/>
    </w:p>
    <w:p w:rsidR="003E03CA" w:rsidRDefault="003E03CA" w:rsidP="004C1234">
      <w:pPr>
        <w:spacing w:line="600" w:lineRule="exact"/>
        <w:ind w:firstLineChars="200" w:firstLine="31680"/>
        <w:rPr>
          <w:rFonts w:eastAsia="仿宋_GB2312"/>
          <w:b/>
          <w:sz w:val="32"/>
          <w:szCs w:val="32"/>
        </w:rPr>
      </w:pPr>
      <w:r>
        <w:rPr>
          <w:rFonts w:eastAsia="仿宋_GB2312"/>
          <w:b/>
          <w:sz w:val="32"/>
          <w:szCs w:val="32"/>
        </w:rPr>
        <w:t>1.</w:t>
      </w:r>
      <w:r>
        <w:rPr>
          <w:rFonts w:eastAsia="仿宋_GB2312" w:hint="eastAsia"/>
          <w:b/>
          <w:sz w:val="32"/>
          <w:szCs w:val="32"/>
        </w:rPr>
        <w:t>企业总体信息安全管理风险评估结果</w:t>
      </w:r>
    </w:p>
    <w:p w:rsidR="003E03CA" w:rsidRDefault="003E03CA" w:rsidP="004C1234">
      <w:pPr>
        <w:spacing w:line="600" w:lineRule="exact"/>
        <w:ind w:firstLineChars="200" w:firstLine="31680"/>
        <w:rPr>
          <w:rFonts w:eastAsia="仿宋_GB2312"/>
          <w:sz w:val="32"/>
          <w:szCs w:val="32"/>
        </w:rPr>
      </w:pPr>
      <w:r>
        <w:rPr>
          <w:rFonts w:eastAsia="仿宋_GB2312" w:cs="仿宋_GB2312" w:hint="eastAsia"/>
          <w:sz w:val="32"/>
          <w:szCs w:val="32"/>
        </w:rPr>
        <w:t>辽宁移动制定了一系列网络与信息安全方面的管理制度，基本满足信息安全管理要求。建议辽宁移动尽快开展一次信息安全应急演练，从而更好的落实信息安全应急预案，一旦出现相关问题，能够更加有效地采取处置措施，将企业危害最小化。</w:t>
      </w:r>
    </w:p>
    <w:p w:rsidR="003E03CA" w:rsidRDefault="003E03CA" w:rsidP="004C1234">
      <w:pPr>
        <w:spacing w:line="600" w:lineRule="exact"/>
        <w:ind w:firstLineChars="200" w:firstLine="31680"/>
        <w:rPr>
          <w:rFonts w:eastAsia="仿宋_GB2312"/>
          <w:b/>
          <w:sz w:val="32"/>
          <w:szCs w:val="32"/>
        </w:rPr>
      </w:pPr>
      <w:r>
        <w:rPr>
          <w:rFonts w:eastAsia="仿宋_GB2312"/>
          <w:b/>
          <w:sz w:val="32"/>
          <w:szCs w:val="32"/>
        </w:rPr>
        <w:t>2.</w:t>
      </w:r>
      <w:r>
        <w:rPr>
          <w:rFonts w:eastAsia="仿宋_GB2312" w:hint="eastAsia"/>
          <w:b/>
          <w:sz w:val="32"/>
          <w:szCs w:val="32"/>
        </w:rPr>
        <w:t>环境监控业务信息安全管理风险评估结果</w:t>
      </w:r>
    </w:p>
    <w:p w:rsidR="003E03CA" w:rsidRDefault="003E03CA" w:rsidP="004C1234">
      <w:pPr>
        <w:spacing w:line="600" w:lineRule="exact"/>
        <w:ind w:firstLineChars="200" w:firstLine="31680"/>
        <w:rPr>
          <w:rFonts w:eastAsia="仿宋_GB2312"/>
          <w:sz w:val="32"/>
          <w:szCs w:val="32"/>
        </w:rPr>
      </w:pPr>
      <w:r>
        <w:rPr>
          <w:rFonts w:eastAsia="仿宋_GB2312" w:hint="eastAsia"/>
          <w:sz w:val="32"/>
          <w:szCs w:val="32"/>
        </w:rPr>
        <w:t>辽宁移动针对“环境监控”业务制定了一系列安全管理制度，同时让合作企业签订了相关保密协议、信息安全承诺书等文件，具备了较强的信息安全风险管控能力。基于评估情况，提出如下建议：</w:t>
      </w:r>
    </w:p>
    <w:p w:rsidR="003E03CA" w:rsidRPr="002F4C33" w:rsidRDefault="003E03CA" w:rsidP="004C1234">
      <w:pPr>
        <w:spacing w:line="600" w:lineRule="exact"/>
        <w:ind w:firstLineChars="200" w:firstLine="31680"/>
        <w:rPr>
          <w:rFonts w:eastAsia="仿宋_GB2312"/>
          <w:sz w:val="32"/>
          <w:szCs w:val="32"/>
        </w:rPr>
      </w:pPr>
      <w:r>
        <w:rPr>
          <w:rFonts w:eastAsia="仿宋_GB2312" w:cs="仿宋_GB2312" w:hint="eastAsia"/>
          <w:sz w:val="32"/>
          <w:szCs w:val="32"/>
        </w:rPr>
        <w:t>制度规范方面未制定</w:t>
      </w:r>
      <w:r w:rsidRPr="004E3C16">
        <w:rPr>
          <w:rFonts w:eastAsia="仿宋_GB2312" w:cs="仿宋_GB2312" w:hint="eastAsia"/>
          <w:sz w:val="32"/>
          <w:szCs w:val="32"/>
        </w:rPr>
        <w:t>较完善的</w:t>
      </w:r>
      <w:r>
        <w:rPr>
          <w:rFonts w:eastAsia="仿宋_GB2312" w:cs="仿宋_GB2312" w:hint="eastAsia"/>
          <w:sz w:val="32"/>
          <w:szCs w:val="32"/>
        </w:rPr>
        <w:t>信息安全应急预案，建议辽宁移动针对环境监控业务制定信息安全应急预案，明确应急工作机制和实施流程。</w:t>
      </w:r>
    </w:p>
    <w:p w:rsidR="003E03CA" w:rsidRDefault="003E03CA">
      <w:pPr>
        <w:pStyle w:val="Heading2"/>
        <w:spacing w:before="0" w:after="0" w:line="240" w:lineRule="auto"/>
        <w:rPr>
          <w:rFonts w:eastAsia="仿宋_GB2312"/>
          <w:b w:val="0"/>
        </w:rPr>
      </w:pPr>
      <w:bookmarkStart w:id="22" w:name="_Toc492772564"/>
      <w:r>
        <w:rPr>
          <w:rFonts w:ascii="Times New Roman" w:eastAsia="仿宋_GB2312" w:hAnsi="Times New Roman"/>
        </w:rPr>
        <w:t xml:space="preserve">5.2 </w:t>
      </w:r>
      <w:r>
        <w:rPr>
          <w:rFonts w:ascii="Times New Roman" w:eastAsia="仿宋_GB2312" w:hAnsi="Times New Roman" w:hint="eastAsia"/>
        </w:rPr>
        <w:t>信息内容安全风险评估结果</w:t>
      </w:r>
      <w:bookmarkEnd w:id="22"/>
    </w:p>
    <w:p w:rsidR="003E03CA" w:rsidRPr="00742412" w:rsidRDefault="003E03CA" w:rsidP="004C1234">
      <w:pPr>
        <w:spacing w:line="600" w:lineRule="exact"/>
        <w:ind w:firstLineChars="200" w:firstLine="31680"/>
        <w:rPr>
          <w:rFonts w:eastAsia="仿宋_GB2312"/>
          <w:sz w:val="32"/>
          <w:szCs w:val="32"/>
        </w:rPr>
      </w:pPr>
      <w:r w:rsidRPr="00AA5354">
        <w:rPr>
          <w:rFonts w:eastAsia="仿宋_GB2312" w:hint="eastAsia"/>
          <w:b/>
          <w:sz w:val="32"/>
          <w:szCs w:val="32"/>
        </w:rPr>
        <w:t>１</w:t>
      </w:r>
      <w:r w:rsidRPr="00AA5354">
        <w:rPr>
          <w:rFonts w:eastAsia="仿宋_GB2312"/>
          <w:b/>
          <w:sz w:val="32"/>
          <w:szCs w:val="32"/>
        </w:rPr>
        <w:t>.</w:t>
      </w:r>
      <w:r w:rsidRPr="00742412">
        <w:rPr>
          <w:rFonts w:eastAsia="仿宋_GB2312" w:hint="eastAsia"/>
          <w:sz w:val="32"/>
          <w:szCs w:val="32"/>
        </w:rPr>
        <w:t>敏感信息</w:t>
      </w:r>
      <w:r>
        <w:rPr>
          <w:rFonts w:eastAsia="仿宋_GB2312" w:hint="eastAsia"/>
          <w:sz w:val="32"/>
          <w:szCs w:val="32"/>
        </w:rPr>
        <w:t>泄露</w:t>
      </w:r>
      <w:r w:rsidRPr="00742412">
        <w:rPr>
          <w:rFonts w:eastAsia="仿宋_GB2312" w:hint="eastAsia"/>
          <w:sz w:val="32"/>
          <w:szCs w:val="32"/>
        </w:rPr>
        <w:t>风险</w:t>
      </w:r>
    </w:p>
    <w:p w:rsidR="003E03CA" w:rsidRPr="00742412" w:rsidRDefault="003E03CA" w:rsidP="004C1234">
      <w:pPr>
        <w:spacing w:line="600" w:lineRule="exact"/>
        <w:ind w:firstLineChars="200" w:firstLine="31680"/>
        <w:rPr>
          <w:rFonts w:eastAsia="仿宋_GB2312"/>
          <w:sz w:val="32"/>
          <w:szCs w:val="32"/>
        </w:rPr>
      </w:pPr>
      <w:r w:rsidRPr="00742412">
        <w:rPr>
          <w:rFonts w:eastAsia="仿宋_GB2312" w:hint="eastAsia"/>
          <w:sz w:val="32"/>
          <w:szCs w:val="32"/>
        </w:rPr>
        <w:t>风险类型：敏感信息</w:t>
      </w:r>
      <w:r>
        <w:rPr>
          <w:rFonts w:eastAsia="仿宋_GB2312" w:hint="eastAsia"/>
          <w:sz w:val="32"/>
          <w:szCs w:val="32"/>
        </w:rPr>
        <w:t>泄露</w:t>
      </w:r>
      <w:r w:rsidRPr="00742412">
        <w:rPr>
          <w:rFonts w:eastAsia="仿宋_GB2312" w:hint="eastAsia"/>
          <w:sz w:val="32"/>
          <w:szCs w:val="32"/>
        </w:rPr>
        <w:t>风险</w:t>
      </w:r>
    </w:p>
    <w:p w:rsidR="003E03CA" w:rsidRDefault="003E03CA" w:rsidP="004C1234">
      <w:pPr>
        <w:spacing w:line="600" w:lineRule="exact"/>
        <w:ind w:firstLineChars="200" w:firstLine="31680"/>
        <w:rPr>
          <w:rFonts w:eastAsia="仿宋_GB2312"/>
          <w:iCs/>
          <w:sz w:val="32"/>
          <w:szCs w:val="32"/>
        </w:rPr>
      </w:pPr>
      <w:r w:rsidRPr="00742412">
        <w:rPr>
          <w:rFonts w:eastAsia="仿宋_GB2312" w:hint="eastAsia"/>
          <w:sz w:val="32"/>
          <w:szCs w:val="32"/>
        </w:rPr>
        <w:t>风险描述：</w:t>
      </w:r>
      <w:r>
        <w:rPr>
          <w:rFonts w:eastAsia="仿宋_GB2312" w:hint="eastAsia"/>
          <w:sz w:val="32"/>
          <w:szCs w:val="32"/>
        </w:rPr>
        <w:t>“环境监控”业务系统采用不加密的</w:t>
      </w:r>
      <w:r>
        <w:rPr>
          <w:rFonts w:eastAsia="仿宋_GB2312"/>
          <w:sz w:val="32"/>
          <w:szCs w:val="32"/>
        </w:rPr>
        <w:t>HTTP</w:t>
      </w:r>
      <w:r>
        <w:rPr>
          <w:rFonts w:eastAsia="仿宋_GB2312" w:hint="eastAsia"/>
          <w:sz w:val="32"/>
          <w:szCs w:val="32"/>
        </w:rPr>
        <w:t>协议传输数据，存在信息泄露风险</w:t>
      </w:r>
      <w:r>
        <w:rPr>
          <w:rFonts w:eastAsia="仿宋_GB2312" w:hint="eastAsia"/>
          <w:iCs/>
          <w:sz w:val="32"/>
          <w:szCs w:val="32"/>
        </w:rPr>
        <w:t>。</w:t>
      </w:r>
    </w:p>
    <w:p w:rsidR="003E03CA" w:rsidRPr="00AA5354" w:rsidRDefault="003E03CA" w:rsidP="004C1234">
      <w:pPr>
        <w:spacing w:line="600" w:lineRule="exact"/>
        <w:ind w:firstLineChars="200" w:firstLine="31680"/>
        <w:rPr>
          <w:rFonts w:eastAsia="仿宋_GB2312"/>
          <w:iCs/>
          <w:sz w:val="32"/>
          <w:szCs w:val="32"/>
        </w:rPr>
      </w:pPr>
      <w:r w:rsidRPr="00AA5354">
        <w:rPr>
          <w:rFonts w:eastAsia="仿宋_GB2312"/>
          <w:iCs/>
          <w:sz w:val="32"/>
          <w:szCs w:val="32"/>
        </w:rPr>
        <w:t>http://env.cmsaas.cn/EMP</w:t>
      </w:r>
    </w:p>
    <w:p w:rsidR="003E03CA" w:rsidRDefault="003E03CA" w:rsidP="004C1234">
      <w:pPr>
        <w:spacing w:line="600" w:lineRule="exact"/>
        <w:ind w:firstLineChars="200" w:firstLine="31680"/>
        <w:rPr>
          <w:rFonts w:eastAsia="仿宋_GB2312"/>
          <w:sz w:val="32"/>
          <w:szCs w:val="32"/>
        </w:rPr>
      </w:pPr>
      <w:r w:rsidRPr="00E34DD3">
        <w:rPr>
          <w:rFonts w:eastAsia="仿宋_GB2312" w:hint="eastAsia"/>
          <w:sz w:val="32"/>
          <w:szCs w:val="32"/>
        </w:rPr>
        <w:t>整改建议：</w:t>
      </w:r>
      <w:r>
        <w:rPr>
          <w:rFonts w:eastAsia="仿宋_GB2312" w:hint="eastAsia"/>
          <w:sz w:val="32"/>
          <w:szCs w:val="32"/>
        </w:rPr>
        <w:t>以</w:t>
      </w:r>
      <w:r>
        <w:rPr>
          <w:rFonts w:eastAsia="仿宋_GB2312"/>
          <w:sz w:val="32"/>
          <w:szCs w:val="32"/>
        </w:rPr>
        <w:t>HTTPS</w:t>
      </w:r>
      <w:r>
        <w:rPr>
          <w:rFonts w:eastAsia="仿宋_GB2312" w:hint="eastAsia"/>
          <w:sz w:val="32"/>
          <w:szCs w:val="32"/>
        </w:rPr>
        <w:t>代替</w:t>
      </w:r>
      <w:r>
        <w:rPr>
          <w:rFonts w:eastAsia="仿宋_GB2312"/>
          <w:sz w:val="32"/>
          <w:szCs w:val="32"/>
        </w:rPr>
        <w:t>HTTP</w:t>
      </w:r>
      <w:r>
        <w:rPr>
          <w:rFonts w:eastAsia="仿宋_GB2312" w:hint="eastAsia"/>
          <w:sz w:val="32"/>
          <w:szCs w:val="32"/>
        </w:rPr>
        <w:t>协议。</w:t>
      </w:r>
    </w:p>
    <w:p w:rsidR="003E03CA" w:rsidRDefault="003E03CA">
      <w:pPr>
        <w:pStyle w:val="Heading2"/>
        <w:spacing w:before="0" w:after="0" w:line="240" w:lineRule="auto"/>
        <w:rPr>
          <w:rFonts w:eastAsia="仿宋_GB2312"/>
          <w:b w:val="0"/>
        </w:rPr>
      </w:pPr>
      <w:bookmarkStart w:id="23" w:name="_Toc492772565"/>
      <w:r>
        <w:rPr>
          <w:rFonts w:ascii="Times New Roman" w:eastAsia="仿宋_GB2312" w:hAnsi="Times New Roman"/>
        </w:rPr>
        <w:t xml:space="preserve">5.3 </w:t>
      </w:r>
      <w:r>
        <w:rPr>
          <w:rFonts w:ascii="Times New Roman" w:eastAsia="仿宋_GB2312" w:hAnsi="Times New Roman" w:hint="eastAsia"/>
        </w:rPr>
        <w:t>用户信息安全风险评估结果</w:t>
      </w:r>
      <w:bookmarkEnd w:id="23"/>
    </w:p>
    <w:p w:rsidR="003E03CA" w:rsidRPr="009533A1" w:rsidRDefault="003E03CA" w:rsidP="004C1234">
      <w:pPr>
        <w:spacing w:line="600" w:lineRule="exact"/>
        <w:ind w:firstLineChars="200" w:firstLine="31680"/>
        <w:rPr>
          <w:rFonts w:eastAsia="仿宋_GB2312"/>
          <w:sz w:val="32"/>
          <w:szCs w:val="32"/>
        </w:rPr>
      </w:pPr>
      <w:r w:rsidRPr="009533A1">
        <w:rPr>
          <w:rFonts w:eastAsia="仿宋_GB2312"/>
          <w:sz w:val="32"/>
          <w:szCs w:val="32"/>
        </w:rPr>
        <w:t>1.</w:t>
      </w:r>
      <w:r w:rsidRPr="009533A1">
        <w:rPr>
          <w:rFonts w:eastAsia="仿宋_GB2312" w:hint="eastAsia"/>
          <w:sz w:val="32"/>
          <w:szCs w:val="32"/>
        </w:rPr>
        <w:t>用户</w:t>
      </w:r>
      <w:r>
        <w:rPr>
          <w:rFonts w:eastAsia="仿宋_GB2312" w:hint="eastAsia"/>
          <w:sz w:val="32"/>
          <w:szCs w:val="32"/>
        </w:rPr>
        <w:t>账号被暴力猜解</w:t>
      </w:r>
      <w:r w:rsidRPr="009533A1">
        <w:rPr>
          <w:rFonts w:eastAsia="仿宋_GB2312" w:hint="eastAsia"/>
          <w:sz w:val="32"/>
          <w:szCs w:val="32"/>
        </w:rPr>
        <w:t>风险</w:t>
      </w:r>
    </w:p>
    <w:p w:rsidR="003E03CA" w:rsidRPr="009533A1" w:rsidRDefault="003E03CA" w:rsidP="004C1234">
      <w:pPr>
        <w:spacing w:line="600" w:lineRule="exact"/>
        <w:ind w:firstLineChars="200" w:firstLine="31680"/>
        <w:rPr>
          <w:rFonts w:eastAsia="仿宋_GB2312"/>
          <w:sz w:val="32"/>
          <w:szCs w:val="32"/>
        </w:rPr>
      </w:pPr>
      <w:r>
        <w:rPr>
          <w:rFonts w:eastAsia="仿宋_GB2312" w:hint="eastAsia"/>
          <w:sz w:val="32"/>
          <w:szCs w:val="32"/>
        </w:rPr>
        <w:t>风险类型：</w:t>
      </w:r>
      <w:r w:rsidRPr="009533A1">
        <w:rPr>
          <w:rFonts w:eastAsia="仿宋_GB2312" w:hint="eastAsia"/>
          <w:sz w:val="32"/>
          <w:szCs w:val="32"/>
        </w:rPr>
        <w:t>用户</w:t>
      </w:r>
      <w:r>
        <w:rPr>
          <w:rFonts w:eastAsia="仿宋_GB2312" w:hint="eastAsia"/>
          <w:sz w:val="32"/>
          <w:szCs w:val="32"/>
        </w:rPr>
        <w:t>账号被暴力猜解</w:t>
      </w:r>
      <w:r w:rsidRPr="009533A1">
        <w:rPr>
          <w:rFonts w:eastAsia="仿宋_GB2312" w:hint="eastAsia"/>
          <w:sz w:val="32"/>
          <w:szCs w:val="32"/>
        </w:rPr>
        <w:t>风险</w:t>
      </w:r>
    </w:p>
    <w:p w:rsidR="003E03CA" w:rsidRPr="009533A1" w:rsidRDefault="003E03CA" w:rsidP="004C1234">
      <w:pPr>
        <w:spacing w:line="600" w:lineRule="exact"/>
        <w:ind w:firstLineChars="200" w:firstLine="31680"/>
        <w:rPr>
          <w:rFonts w:eastAsia="仿宋_GB2312"/>
          <w:sz w:val="32"/>
          <w:szCs w:val="32"/>
        </w:rPr>
      </w:pPr>
      <w:r>
        <w:rPr>
          <w:rFonts w:eastAsia="仿宋_GB2312" w:hint="eastAsia"/>
          <w:sz w:val="32"/>
          <w:szCs w:val="32"/>
        </w:rPr>
        <w:t>风险描述：未对登陆错误次数进行限制，未对登陆错误信息提示进行模糊化处理。</w:t>
      </w:r>
    </w:p>
    <w:p w:rsidR="003E03CA" w:rsidRDefault="003E03CA" w:rsidP="00AB52BA">
      <w:pPr>
        <w:jc w:val="center"/>
        <w:rPr>
          <w:rFonts w:eastAsia="仿宋_GB2312"/>
          <w:noProof/>
          <w:sz w:val="32"/>
          <w:szCs w:val="32"/>
        </w:rPr>
      </w:pPr>
      <w:r>
        <w:pict>
          <v:shape id="_x0000_i1027" type="#_x0000_t75" style="width:422.25pt;height:185.25pt" o:allowoverlap="f">
            <v:imagedata r:id="rId13" o:title=""/>
          </v:shape>
        </w:pict>
      </w:r>
    </w:p>
    <w:p w:rsidR="003E03CA" w:rsidRPr="009533A1" w:rsidRDefault="003E03CA" w:rsidP="004C1234">
      <w:pPr>
        <w:spacing w:line="600" w:lineRule="exact"/>
        <w:ind w:firstLineChars="200" w:firstLine="31680"/>
        <w:rPr>
          <w:rFonts w:eastAsia="仿宋_GB2312"/>
          <w:sz w:val="32"/>
          <w:szCs w:val="32"/>
        </w:rPr>
      </w:pPr>
      <w:r w:rsidRPr="009533A1">
        <w:rPr>
          <w:rFonts w:eastAsia="仿宋_GB2312" w:hint="eastAsia"/>
          <w:sz w:val="32"/>
          <w:szCs w:val="32"/>
        </w:rPr>
        <w:t>整改建议：建议</w:t>
      </w:r>
      <w:r>
        <w:rPr>
          <w:rFonts w:eastAsia="仿宋_GB2312" w:hint="eastAsia"/>
          <w:sz w:val="32"/>
          <w:szCs w:val="32"/>
        </w:rPr>
        <w:t>对错误登陆次数进行限制，对登陆错误信息提示进行模糊化处理</w:t>
      </w:r>
      <w:r w:rsidRPr="009533A1">
        <w:rPr>
          <w:rFonts w:eastAsia="仿宋_GB2312" w:hint="eastAsia"/>
          <w:sz w:val="32"/>
          <w:szCs w:val="32"/>
        </w:rPr>
        <w:t>。</w:t>
      </w:r>
    </w:p>
    <w:p w:rsidR="003E03CA" w:rsidRDefault="003E03CA">
      <w:pPr>
        <w:pStyle w:val="Heading2"/>
        <w:spacing w:before="0" w:after="0" w:line="240" w:lineRule="auto"/>
        <w:rPr>
          <w:rFonts w:eastAsia="仿宋_GB2312"/>
          <w:b w:val="0"/>
        </w:rPr>
      </w:pPr>
      <w:bookmarkStart w:id="24" w:name="_Toc492772566"/>
      <w:r>
        <w:rPr>
          <w:rFonts w:ascii="Times New Roman" w:eastAsia="仿宋_GB2312" w:hAnsi="Times New Roman"/>
        </w:rPr>
        <w:t xml:space="preserve">5.4 </w:t>
      </w:r>
      <w:r>
        <w:rPr>
          <w:rFonts w:ascii="Times New Roman" w:eastAsia="仿宋_GB2312" w:hAnsi="Times New Roman" w:hint="eastAsia"/>
        </w:rPr>
        <w:t>业务平台安全风险评估结果</w:t>
      </w:r>
      <w:bookmarkEnd w:id="24"/>
    </w:p>
    <w:p w:rsidR="003E03CA" w:rsidRDefault="003E03CA" w:rsidP="004C1234">
      <w:pPr>
        <w:spacing w:line="600" w:lineRule="exact"/>
        <w:ind w:firstLineChars="200" w:firstLine="31680"/>
        <w:rPr>
          <w:rFonts w:eastAsia="仿宋_GB2312"/>
          <w:b/>
          <w:sz w:val="32"/>
          <w:szCs w:val="32"/>
        </w:rPr>
      </w:pPr>
      <w:r>
        <w:rPr>
          <w:rFonts w:eastAsia="仿宋_GB2312" w:hint="eastAsia"/>
          <w:sz w:val="32"/>
          <w:szCs w:val="32"/>
        </w:rPr>
        <w:t>“环境监控”业务平台存在</w:t>
      </w:r>
      <w:r w:rsidRPr="003F72D4">
        <w:rPr>
          <w:rFonts w:eastAsia="仿宋_GB2312" w:hint="eastAsia"/>
          <w:sz w:val="32"/>
          <w:szCs w:val="32"/>
        </w:rPr>
        <w:t>存储型</w:t>
      </w:r>
      <w:r w:rsidRPr="003F72D4">
        <w:rPr>
          <w:rFonts w:eastAsia="仿宋_GB2312"/>
          <w:sz w:val="32"/>
          <w:szCs w:val="32"/>
        </w:rPr>
        <w:t>XSS</w:t>
      </w:r>
      <w:r>
        <w:rPr>
          <w:rFonts w:eastAsia="仿宋_GB2312" w:hint="eastAsia"/>
          <w:sz w:val="32"/>
          <w:szCs w:val="32"/>
        </w:rPr>
        <w:t>、</w:t>
      </w:r>
      <w:r w:rsidRPr="003F72D4">
        <w:rPr>
          <w:rFonts w:eastAsia="仿宋_GB2312" w:hint="eastAsia"/>
          <w:sz w:val="32"/>
          <w:szCs w:val="32"/>
        </w:rPr>
        <w:t>全站增删改存在</w:t>
      </w:r>
      <w:r w:rsidRPr="003F72D4">
        <w:rPr>
          <w:rFonts w:eastAsia="仿宋_GB2312"/>
          <w:sz w:val="32"/>
          <w:szCs w:val="32"/>
        </w:rPr>
        <w:t>CSRF</w:t>
      </w:r>
      <w:r>
        <w:rPr>
          <w:rFonts w:eastAsia="仿宋_GB2312" w:hint="eastAsia"/>
          <w:sz w:val="32"/>
          <w:szCs w:val="32"/>
        </w:rPr>
        <w:t>、</w:t>
      </w:r>
      <w:r w:rsidRPr="003F72D4">
        <w:rPr>
          <w:rFonts w:eastAsia="仿宋_GB2312" w:hint="eastAsia"/>
          <w:sz w:val="32"/>
          <w:szCs w:val="32"/>
        </w:rPr>
        <w:t>验证码不销毁</w:t>
      </w:r>
      <w:r>
        <w:rPr>
          <w:rFonts w:eastAsia="仿宋_GB2312" w:hint="eastAsia"/>
          <w:sz w:val="32"/>
          <w:szCs w:val="32"/>
        </w:rPr>
        <w:t>等</w:t>
      </w:r>
      <w:r>
        <w:rPr>
          <w:rFonts w:eastAsia="仿宋_GB2312"/>
          <w:sz w:val="32"/>
          <w:szCs w:val="32"/>
        </w:rPr>
        <w:t>4</w:t>
      </w:r>
      <w:r>
        <w:rPr>
          <w:rFonts w:eastAsia="仿宋_GB2312" w:hint="eastAsia"/>
          <w:sz w:val="32"/>
          <w:szCs w:val="32"/>
        </w:rPr>
        <w:t>个高危漏洞，具体见附件一。</w:t>
      </w:r>
    </w:p>
    <w:p w:rsidR="003E03CA" w:rsidRDefault="003E03CA">
      <w:pPr>
        <w:pStyle w:val="Heading1"/>
        <w:spacing w:before="0" w:after="0" w:line="240" w:lineRule="auto"/>
        <w:rPr>
          <w:rFonts w:eastAsia="仿宋_GB2312"/>
          <w:sz w:val="32"/>
          <w:szCs w:val="32"/>
        </w:rPr>
      </w:pPr>
      <w:bookmarkStart w:id="25" w:name="_Toc492772567"/>
      <w:r>
        <w:rPr>
          <w:rFonts w:eastAsia="仿宋_GB2312"/>
          <w:sz w:val="32"/>
          <w:szCs w:val="32"/>
        </w:rPr>
        <w:t xml:space="preserve">6 </w:t>
      </w:r>
      <w:r>
        <w:rPr>
          <w:rFonts w:eastAsia="仿宋_GB2312" w:hint="eastAsia"/>
          <w:sz w:val="32"/>
          <w:szCs w:val="32"/>
        </w:rPr>
        <w:t>安全评估结论意见</w:t>
      </w:r>
      <w:bookmarkEnd w:id="25"/>
    </w:p>
    <w:p w:rsidR="003E03CA" w:rsidRDefault="003E03CA" w:rsidP="00C82895">
      <w:pPr>
        <w:spacing w:line="600" w:lineRule="exact"/>
        <w:ind w:firstLine="643"/>
        <w:rPr>
          <w:rFonts w:eastAsia="仿宋_GB2312"/>
          <w:sz w:val="32"/>
          <w:szCs w:val="32"/>
        </w:rPr>
      </w:pPr>
      <w:r>
        <w:rPr>
          <w:rFonts w:eastAsia="仿宋_GB2312" w:hint="eastAsia"/>
          <w:sz w:val="32"/>
          <w:szCs w:val="32"/>
        </w:rPr>
        <w:t>综合评估情况，辽宁移动公司“环境监控”业务存在管理风险</w:t>
      </w:r>
      <w:r>
        <w:rPr>
          <w:rFonts w:eastAsia="仿宋_GB2312"/>
          <w:sz w:val="32"/>
          <w:szCs w:val="32"/>
        </w:rPr>
        <w:t>1</w:t>
      </w:r>
      <w:r>
        <w:rPr>
          <w:rFonts w:eastAsia="仿宋_GB2312" w:hint="eastAsia"/>
          <w:sz w:val="32"/>
          <w:szCs w:val="32"/>
        </w:rPr>
        <w:t>个，信息内容安全风险</w:t>
      </w:r>
      <w:r>
        <w:rPr>
          <w:rFonts w:eastAsia="仿宋_GB2312"/>
          <w:sz w:val="32"/>
          <w:szCs w:val="32"/>
        </w:rPr>
        <w:t>1</w:t>
      </w:r>
      <w:r>
        <w:rPr>
          <w:rFonts w:eastAsia="仿宋_GB2312" w:hint="eastAsia"/>
          <w:sz w:val="32"/>
          <w:szCs w:val="32"/>
        </w:rPr>
        <w:t>个，用户信息安全风险</w:t>
      </w:r>
      <w:r>
        <w:rPr>
          <w:rFonts w:eastAsia="仿宋_GB2312"/>
          <w:sz w:val="32"/>
          <w:szCs w:val="32"/>
        </w:rPr>
        <w:t>1</w:t>
      </w:r>
      <w:r>
        <w:rPr>
          <w:rFonts w:eastAsia="仿宋_GB2312" w:hint="eastAsia"/>
          <w:sz w:val="32"/>
          <w:szCs w:val="32"/>
        </w:rPr>
        <w:t>个，业务平台安全风险</w:t>
      </w:r>
      <w:r>
        <w:rPr>
          <w:rFonts w:eastAsia="仿宋_GB2312"/>
          <w:sz w:val="32"/>
          <w:szCs w:val="32"/>
        </w:rPr>
        <w:t>4</w:t>
      </w:r>
      <w:r>
        <w:rPr>
          <w:rFonts w:eastAsia="仿宋_GB2312" w:hint="eastAsia"/>
          <w:sz w:val="32"/>
          <w:szCs w:val="32"/>
        </w:rPr>
        <w:t>个。总体安全保障能力在应急事件处置及用户实名认证管理等方面较好，在对业务信息安全管理、用户敏感信息保护等方面存在不足，建议细化信息安全管理制度，完备用户协议，加强技术保障，提升信息安全保障水平。</w:t>
      </w:r>
    </w:p>
    <w:p w:rsidR="003E03CA" w:rsidRDefault="003E03CA" w:rsidP="004C1234">
      <w:pPr>
        <w:widowControl/>
        <w:jc w:val="left"/>
        <w:rPr>
          <w:rFonts w:eastAsia="仿宋_GB2312"/>
          <w:b/>
          <w:sz w:val="32"/>
          <w:szCs w:val="32"/>
        </w:rPr>
      </w:pPr>
      <w:r>
        <w:rPr>
          <w:rFonts w:eastAsia="仿宋_GB2312"/>
          <w:i/>
          <w:color w:val="FF0000"/>
          <w:sz w:val="32"/>
          <w:szCs w:val="32"/>
        </w:rPr>
        <w:br w:type="page"/>
      </w:r>
      <w:r>
        <w:rPr>
          <w:rFonts w:eastAsia="仿宋_GB2312" w:hint="eastAsia"/>
          <w:b/>
          <w:sz w:val="32"/>
          <w:szCs w:val="32"/>
        </w:rPr>
        <w:t>附件一：业务平台安全风险评估结果</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sz w:val="32"/>
          <w:szCs w:val="32"/>
        </w:rPr>
        <w:t>1.</w:t>
      </w:r>
      <w:bookmarkStart w:id="26" w:name="_Toc495307836"/>
      <w:r w:rsidRPr="00034C65">
        <w:rPr>
          <w:rFonts w:ascii="微软雅黑" w:eastAsia="微软雅黑" w:hAnsi="微软雅黑"/>
          <w:b/>
          <w:sz w:val="24"/>
          <w:szCs w:val="22"/>
        </w:rPr>
        <w:t xml:space="preserve"> </w:t>
      </w:r>
      <w:r w:rsidRPr="00034C65">
        <w:rPr>
          <w:rFonts w:ascii="仿宋_GB2312" w:eastAsia="仿宋_GB2312" w:hint="eastAsia"/>
          <w:b/>
          <w:sz w:val="32"/>
          <w:szCs w:val="32"/>
        </w:rPr>
        <w:t>存储型</w:t>
      </w:r>
      <w:r w:rsidRPr="00034C65">
        <w:rPr>
          <w:rFonts w:ascii="仿宋_GB2312" w:eastAsia="仿宋_GB2312"/>
          <w:b/>
          <w:sz w:val="32"/>
          <w:szCs w:val="32"/>
        </w:rPr>
        <w:t>XSS</w:t>
      </w:r>
      <w:bookmarkEnd w:id="26"/>
    </w:p>
    <w:p w:rsidR="003E03CA" w:rsidRPr="00034C65"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风险类型：</w:t>
      </w:r>
      <w:r w:rsidRPr="00034C65">
        <w:rPr>
          <w:rFonts w:ascii="仿宋_GB2312" w:eastAsia="仿宋_GB2312" w:hint="eastAsia"/>
          <w:sz w:val="32"/>
          <w:szCs w:val="32"/>
        </w:rPr>
        <w:t>存储型</w:t>
      </w:r>
      <w:r w:rsidRPr="00034C65">
        <w:rPr>
          <w:rFonts w:ascii="仿宋_GB2312" w:eastAsia="仿宋_GB2312"/>
          <w:sz w:val="32"/>
          <w:szCs w:val="32"/>
        </w:rPr>
        <w:t>XSS</w:t>
      </w:r>
    </w:p>
    <w:p w:rsidR="003E03CA" w:rsidRPr="00034C65" w:rsidRDefault="003E03CA" w:rsidP="004C1234">
      <w:pPr>
        <w:spacing w:line="600" w:lineRule="exact"/>
        <w:ind w:firstLineChars="200" w:firstLine="31680"/>
        <w:rPr>
          <w:rFonts w:ascii="仿宋_GB2312" w:eastAsia="仿宋_GB2312" w:hAnsi="微软雅黑"/>
          <w:sz w:val="32"/>
          <w:szCs w:val="32"/>
        </w:rPr>
      </w:pPr>
      <w:r w:rsidRPr="00D9270B">
        <w:rPr>
          <w:rFonts w:ascii="仿宋_GB2312" w:eastAsia="仿宋_GB2312" w:hint="eastAsia"/>
          <w:sz w:val="32"/>
          <w:szCs w:val="32"/>
        </w:rPr>
        <w:t>风险位置：</w:t>
      </w:r>
      <w:hyperlink r:id="rId15" w:history="1">
        <w:r w:rsidRPr="00034C65">
          <w:rPr>
            <w:rStyle w:val="Hyperlink"/>
            <w:rFonts w:ascii="仿宋_GB2312" w:eastAsia="仿宋_GB2312" w:hAnsi="微软雅黑"/>
            <w:sz w:val="32"/>
            <w:szCs w:val="32"/>
          </w:rPr>
          <w:t>http://env.cmsaas.cn/EMP/index</w:t>
        </w:r>
      </w:hyperlink>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034C65">
        <w:rPr>
          <w:rFonts w:ascii="仿宋_GB2312" w:eastAsia="仿宋_GB2312" w:hAnsi="微软雅黑"/>
          <w:bCs/>
          <w:sz w:val="32"/>
          <w:szCs w:val="32"/>
        </w:rPr>
        <w:t>XSS</w:t>
      </w:r>
      <w:r w:rsidRPr="00034C65">
        <w:rPr>
          <w:rFonts w:ascii="仿宋_GB2312" w:eastAsia="仿宋_GB2312" w:hAnsi="微软雅黑" w:hint="eastAsia"/>
          <w:bCs/>
          <w:sz w:val="32"/>
          <w:szCs w:val="32"/>
        </w:rPr>
        <w:t>攻击对</w:t>
      </w:r>
      <w:r w:rsidRPr="00034C65">
        <w:rPr>
          <w:rFonts w:ascii="仿宋_GB2312" w:eastAsia="仿宋_GB2312" w:hAnsi="微软雅黑"/>
          <w:bCs/>
          <w:sz w:val="32"/>
          <w:szCs w:val="32"/>
        </w:rPr>
        <w:t>WEB</w:t>
      </w:r>
      <w:r w:rsidRPr="00034C65">
        <w:rPr>
          <w:rFonts w:ascii="仿宋_GB2312" w:eastAsia="仿宋_GB2312" w:hAnsi="微软雅黑" w:hint="eastAsia"/>
          <w:bCs/>
          <w:sz w:val="32"/>
          <w:szCs w:val="32"/>
        </w:rPr>
        <w:t>服务器虽无直接危害，但是它借助网站进行传播，使网站的用户受到攻击，导致网站用户帐号被窃取，从而对网站也产生了较严重的危害。</w:t>
      </w:r>
    </w:p>
    <w:p w:rsidR="003E03CA" w:rsidRPr="00D9270B" w:rsidRDefault="003E03CA" w:rsidP="00D9270B">
      <w:pPr>
        <w:ind w:firstLine="198"/>
        <w:jc w:val="center"/>
        <w:rPr>
          <w:rFonts w:ascii="仿宋_GB2312" w:eastAsia="仿宋_GB2312"/>
          <w:sz w:val="32"/>
          <w:szCs w:val="32"/>
        </w:rPr>
      </w:pPr>
      <w:r>
        <w:rPr>
          <w:noProof/>
        </w:rPr>
        <w:pict>
          <v:shape id="图片 12" o:spid="_x0000_i1028" type="#_x0000_t75" style="width:318pt;height:123pt;visibility:visible">
            <v:imagedata r:id="rId16" o:title=""/>
          </v:shape>
        </w:pic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风险等级：高</w:t>
      </w:r>
    </w:p>
    <w:p w:rsidR="003E03CA" w:rsidRPr="00034C65" w:rsidRDefault="003E03CA" w:rsidP="004C1234">
      <w:pPr>
        <w:spacing w:line="600" w:lineRule="exact"/>
        <w:ind w:firstLineChars="200" w:firstLine="31680"/>
        <w:rPr>
          <w:rFonts w:ascii="仿宋_GB2312" w:eastAsia="仿宋_GB2312" w:hAnsi="微软雅黑" w:cs="Arial"/>
          <w:bCs/>
          <w:sz w:val="32"/>
          <w:szCs w:val="32"/>
        </w:rPr>
      </w:pPr>
      <w:r w:rsidRPr="00D9270B">
        <w:rPr>
          <w:rFonts w:ascii="仿宋_GB2312" w:eastAsia="仿宋_GB2312" w:hint="eastAsia"/>
          <w:sz w:val="32"/>
          <w:szCs w:val="32"/>
        </w:rPr>
        <w:t>整改建议：</w:t>
      </w:r>
      <w:r w:rsidRPr="00034C65">
        <w:rPr>
          <w:rFonts w:ascii="仿宋_GB2312" w:eastAsia="仿宋_GB2312" w:hAnsi="微软雅黑" w:cs="Arial" w:hint="eastAsia"/>
          <w:bCs/>
          <w:sz w:val="32"/>
          <w:szCs w:val="32"/>
        </w:rPr>
        <w:t>把一些预定义的字符转换为</w:t>
      </w:r>
      <w:r w:rsidRPr="00034C65">
        <w:rPr>
          <w:rFonts w:ascii="仿宋_GB2312" w:eastAsia="仿宋_GB2312" w:hAnsi="微软雅黑" w:cs="Arial"/>
          <w:bCs/>
          <w:sz w:val="32"/>
          <w:szCs w:val="32"/>
        </w:rPr>
        <w:t xml:space="preserve"> HTML </w:t>
      </w:r>
      <w:r w:rsidRPr="00034C65">
        <w:rPr>
          <w:rFonts w:ascii="仿宋_GB2312" w:eastAsia="仿宋_GB2312" w:hAnsi="微软雅黑" w:cs="Arial" w:hint="eastAsia"/>
          <w:bCs/>
          <w:sz w:val="32"/>
          <w:szCs w:val="32"/>
        </w:rPr>
        <w:t>实体，如：</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&amp;</w:t>
      </w:r>
      <w:r w:rsidRPr="00034C65">
        <w:rPr>
          <w:rFonts w:ascii="仿宋_GB2312" w:eastAsia="仿宋_GB2312" w:hAnsi="微软雅黑" w:cs="Arial" w:hint="eastAsia"/>
          <w:bCs/>
          <w:sz w:val="32"/>
          <w:szCs w:val="32"/>
        </w:rPr>
        <w:t>（和号）</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&amp;amp;</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（双引号）</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&amp;quot;</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（单引号）</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 xml:space="preserve">&lt; </w:t>
      </w:r>
      <w:r w:rsidRPr="00034C65">
        <w:rPr>
          <w:rFonts w:ascii="仿宋_GB2312" w:eastAsia="仿宋_GB2312" w:hAnsi="微软雅黑" w:cs="Arial" w:hint="eastAsia"/>
          <w:bCs/>
          <w:sz w:val="32"/>
          <w:szCs w:val="32"/>
        </w:rPr>
        <w:t>（小于）</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&amp;lt;</w:t>
      </w:r>
    </w:p>
    <w:p w:rsidR="003E03CA" w:rsidRPr="00D9270B" w:rsidRDefault="003E03CA" w:rsidP="004C1234">
      <w:pPr>
        <w:spacing w:line="600" w:lineRule="exact"/>
        <w:ind w:firstLineChars="200" w:firstLine="31680"/>
        <w:jc w:val="center"/>
        <w:rPr>
          <w:rFonts w:ascii="仿宋_GB2312" w:eastAsia="仿宋_GB2312"/>
          <w:sz w:val="32"/>
          <w:szCs w:val="32"/>
        </w:rPr>
      </w:pPr>
      <w:r w:rsidRPr="00034C65">
        <w:rPr>
          <w:rFonts w:ascii="仿宋_GB2312" w:eastAsia="仿宋_GB2312" w:hAnsi="微软雅黑" w:cs="Arial"/>
          <w:bCs/>
          <w:sz w:val="32"/>
          <w:szCs w:val="32"/>
        </w:rPr>
        <w:t xml:space="preserve">&gt; </w:t>
      </w:r>
      <w:r w:rsidRPr="00034C65">
        <w:rPr>
          <w:rFonts w:ascii="仿宋_GB2312" w:eastAsia="仿宋_GB2312" w:hAnsi="微软雅黑" w:cs="Arial" w:hint="eastAsia"/>
          <w:bCs/>
          <w:sz w:val="32"/>
          <w:szCs w:val="32"/>
        </w:rPr>
        <w:t>（大于）</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&amp;gt;</w:t>
      </w:r>
    </w:p>
    <w:p w:rsidR="003E03CA" w:rsidRDefault="003E03CA" w:rsidP="004C1234">
      <w:pPr>
        <w:numPr>
          <w:ilvl w:val="0"/>
          <w:numId w:val="15"/>
        </w:numPr>
        <w:spacing w:line="600" w:lineRule="exact"/>
        <w:ind w:firstLineChars="200" w:firstLine="31680"/>
        <w:rPr>
          <w:rFonts w:ascii="仿宋_GB2312" w:eastAsia="仿宋_GB2312"/>
          <w:sz w:val="32"/>
          <w:szCs w:val="32"/>
        </w:rPr>
      </w:pPr>
      <w:bookmarkStart w:id="27" w:name="_Toc495307837"/>
      <w:r w:rsidRPr="00034C65">
        <w:rPr>
          <w:rFonts w:ascii="仿宋_GB2312" w:eastAsia="仿宋_GB2312" w:hint="eastAsia"/>
          <w:b/>
          <w:sz w:val="32"/>
          <w:szCs w:val="32"/>
        </w:rPr>
        <w:t>全站增删改存在</w:t>
      </w:r>
      <w:r w:rsidRPr="00034C65">
        <w:rPr>
          <w:rFonts w:ascii="仿宋_GB2312" w:eastAsia="仿宋_GB2312"/>
          <w:b/>
          <w:sz w:val="32"/>
          <w:szCs w:val="32"/>
        </w:rPr>
        <w:t>CSRF</w:t>
      </w:r>
      <w:bookmarkEnd w:id="27"/>
    </w:p>
    <w:p w:rsidR="003E03CA" w:rsidRPr="00BC358A" w:rsidRDefault="003E03CA" w:rsidP="004C1234">
      <w:pPr>
        <w:spacing w:line="600" w:lineRule="exact"/>
        <w:ind w:firstLineChars="200" w:firstLine="31680"/>
        <w:rPr>
          <w:rFonts w:ascii="仿宋_GB2312" w:eastAsia="仿宋_GB2312"/>
          <w:sz w:val="32"/>
          <w:szCs w:val="32"/>
        </w:rPr>
      </w:pPr>
      <w:r w:rsidRPr="00BC358A">
        <w:rPr>
          <w:rFonts w:ascii="仿宋_GB2312" w:eastAsia="仿宋_GB2312" w:hint="eastAsia"/>
          <w:sz w:val="32"/>
          <w:szCs w:val="32"/>
        </w:rPr>
        <w:t>风险类型：</w:t>
      </w:r>
      <w:r w:rsidRPr="00034C65">
        <w:rPr>
          <w:rFonts w:ascii="仿宋_GB2312" w:eastAsia="仿宋_GB2312" w:hint="eastAsia"/>
          <w:sz w:val="32"/>
          <w:szCs w:val="32"/>
        </w:rPr>
        <w:t>全站增删改存在</w:t>
      </w:r>
      <w:r w:rsidRPr="00034C65">
        <w:rPr>
          <w:rFonts w:ascii="仿宋_GB2312" w:eastAsia="仿宋_GB2312"/>
          <w:sz w:val="32"/>
          <w:szCs w:val="32"/>
        </w:rPr>
        <w:t>CSRF</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034C65">
        <w:rPr>
          <w:rFonts w:ascii="仿宋_GB2312" w:eastAsia="仿宋_GB2312" w:hAnsi="微软雅黑"/>
          <w:bCs/>
          <w:sz w:val="32"/>
          <w:szCs w:val="32"/>
        </w:rPr>
        <w:t>CSRF</w:t>
      </w:r>
      <w:r w:rsidRPr="00034C65">
        <w:rPr>
          <w:rFonts w:ascii="仿宋_GB2312" w:eastAsia="仿宋_GB2312" w:hAnsi="微软雅黑" w:hint="eastAsia"/>
          <w:bCs/>
          <w:sz w:val="32"/>
          <w:szCs w:val="32"/>
        </w:rPr>
        <w:t>（</w:t>
      </w:r>
      <w:r w:rsidRPr="00034C65">
        <w:rPr>
          <w:rFonts w:ascii="仿宋_GB2312" w:eastAsia="仿宋_GB2312" w:hAnsi="微软雅黑"/>
          <w:bCs/>
          <w:sz w:val="32"/>
          <w:szCs w:val="32"/>
        </w:rPr>
        <w:t>Cross-site request forgery</w:t>
      </w:r>
      <w:r w:rsidRPr="00034C65">
        <w:rPr>
          <w:rFonts w:ascii="仿宋_GB2312" w:eastAsia="仿宋_GB2312" w:hAnsi="微软雅黑" w:hint="eastAsia"/>
          <w:bCs/>
          <w:sz w:val="32"/>
          <w:szCs w:val="32"/>
        </w:rPr>
        <w:t>）跨站请求伪造，攻击方式比较隐秘，通过</w:t>
      </w:r>
      <w:r w:rsidRPr="00034C65">
        <w:rPr>
          <w:rFonts w:ascii="仿宋_GB2312" w:eastAsia="仿宋_GB2312" w:hAnsi="微软雅黑"/>
          <w:bCs/>
          <w:sz w:val="32"/>
          <w:szCs w:val="32"/>
        </w:rPr>
        <w:t>CSRF</w:t>
      </w:r>
      <w:r w:rsidRPr="00034C65">
        <w:rPr>
          <w:rFonts w:ascii="仿宋_GB2312" w:eastAsia="仿宋_GB2312" w:hAnsi="微软雅黑" w:hint="eastAsia"/>
          <w:bCs/>
          <w:sz w:val="32"/>
          <w:szCs w:val="32"/>
        </w:rPr>
        <w:t>漏洞攻击者完全以盗取用户财产，会话等信息。完全公职当前用户。</w:t>
      </w:r>
    </w:p>
    <w:p w:rsidR="003E03CA" w:rsidRPr="00D9270B" w:rsidRDefault="003E03CA" w:rsidP="00BC358A">
      <w:pPr>
        <w:jc w:val="center"/>
        <w:rPr>
          <w:rFonts w:ascii="仿宋_GB2312" w:eastAsia="仿宋_GB2312"/>
          <w:sz w:val="32"/>
          <w:szCs w:val="32"/>
        </w:rPr>
      </w:pPr>
      <w:r>
        <w:rPr>
          <w:noProof/>
        </w:rPr>
        <w:pict>
          <v:shape id="图片 11" o:spid="_x0000_i1029" type="#_x0000_t75" style="width:411.75pt;height:128.25pt;visibility:visible">
            <v:imagedata r:id="rId17" o:title=""/>
          </v:shape>
        </w:pic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风险等级：高</w:t>
      </w:r>
    </w:p>
    <w:p w:rsidR="003E03CA" w:rsidRPr="00D9270B" w:rsidRDefault="003E03CA" w:rsidP="004C1234">
      <w:pPr>
        <w:spacing w:line="600" w:lineRule="exact"/>
        <w:ind w:firstLineChars="200" w:firstLine="31680"/>
        <w:rPr>
          <w:rFonts w:ascii="仿宋_GB2312" w:eastAsia="仿宋_GB2312" w:hAnsi="微软雅黑"/>
          <w:sz w:val="32"/>
          <w:szCs w:val="32"/>
        </w:rPr>
      </w:pPr>
      <w:r w:rsidRPr="00D9270B">
        <w:rPr>
          <w:rFonts w:ascii="仿宋_GB2312" w:eastAsia="仿宋_GB2312" w:hint="eastAsia"/>
          <w:sz w:val="32"/>
          <w:szCs w:val="32"/>
        </w:rPr>
        <w:t>整改建议：</w:t>
      </w:r>
      <w:r w:rsidRPr="00034C65">
        <w:rPr>
          <w:rFonts w:ascii="仿宋_GB2312" w:eastAsia="仿宋_GB2312" w:hAnsi="微软雅黑" w:hint="eastAsia"/>
          <w:bCs/>
          <w:sz w:val="32"/>
          <w:szCs w:val="32"/>
        </w:rPr>
        <w:t>检查</w:t>
      </w:r>
      <w:r w:rsidRPr="00034C65">
        <w:rPr>
          <w:rFonts w:ascii="仿宋_GB2312" w:eastAsia="仿宋_GB2312" w:hAnsi="微软雅黑"/>
          <w:bCs/>
          <w:sz w:val="32"/>
          <w:szCs w:val="32"/>
        </w:rPr>
        <w:t>http</w:t>
      </w:r>
      <w:r w:rsidRPr="00034C65">
        <w:rPr>
          <w:rFonts w:ascii="仿宋_GB2312" w:eastAsia="仿宋_GB2312" w:hAnsi="微软雅黑" w:hint="eastAsia"/>
          <w:bCs/>
          <w:sz w:val="32"/>
          <w:szCs w:val="32"/>
        </w:rPr>
        <w:t>头的</w:t>
      </w:r>
      <w:r w:rsidRPr="00034C65">
        <w:rPr>
          <w:rFonts w:ascii="仿宋_GB2312" w:eastAsia="仿宋_GB2312" w:hAnsi="微软雅黑"/>
          <w:bCs/>
          <w:sz w:val="32"/>
          <w:szCs w:val="32"/>
        </w:rPr>
        <w:t>refer</w:t>
      </w:r>
      <w:r w:rsidRPr="00034C65">
        <w:rPr>
          <w:rFonts w:ascii="仿宋_GB2312" w:eastAsia="仿宋_GB2312" w:hAnsi="微软雅黑" w:hint="eastAsia"/>
          <w:bCs/>
          <w:sz w:val="32"/>
          <w:szCs w:val="32"/>
        </w:rPr>
        <w:t>信息。使用一次性令牌，这是当前</w:t>
      </w:r>
      <w:r w:rsidRPr="00034C65">
        <w:rPr>
          <w:rFonts w:ascii="仿宋_GB2312" w:eastAsia="仿宋_GB2312" w:hAnsi="微软雅黑"/>
          <w:bCs/>
          <w:sz w:val="32"/>
          <w:szCs w:val="32"/>
        </w:rPr>
        <w:t xml:space="preserve"> Web </w:t>
      </w:r>
      <w:r w:rsidRPr="00034C65">
        <w:rPr>
          <w:rFonts w:ascii="仿宋_GB2312" w:eastAsia="仿宋_GB2312" w:hAnsi="微软雅黑" w:hint="eastAsia"/>
          <w:bCs/>
          <w:sz w:val="32"/>
          <w:szCs w:val="32"/>
        </w:rPr>
        <w:t>应用程序的设计人员广泛使用的一种方式，方法是对于</w:t>
      </w:r>
      <w:r w:rsidRPr="00034C65">
        <w:rPr>
          <w:rFonts w:ascii="仿宋_GB2312" w:eastAsia="仿宋_GB2312" w:hAnsi="微软雅黑"/>
          <w:bCs/>
          <w:sz w:val="32"/>
          <w:szCs w:val="32"/>
        </w:rPr>
        <w:t xml:space="preserve"> Get </w:t>
      </w:r>
      <w:r w:rsidRPr="00034C65">
        <w:rPr>
          <w:rFonts w:ascii="仿宋_GB2312" w:eastAsia="仿宋_GB2312" w:hAnsi="微软雅黑" w:hint="eastAsia"/>
          <w:bCs/>
          <w:sz w:val="32"/>
          <w:szCs w:val="32"/>
        </w:rPr>
        <w:t>请求，在</w:t>
      </w:r>
      <w:r w:rsidRPr="00034C65">
        <w:rPr>
          <w:rFonts w:ascii="仿宋_GB2312" w:eastAsia="仿宋_GB2312" w:hAnsi="微软雅黑"/>
          <w:bCs/>
          <w:sz w:val="32"/>
          <w:szCs w:val="32"/>
        </w:rPr>
        <w:t xml:space="preserve"> URL </w:t>
      </w:r>
      <w:r w:rsidRPr="00034C65">
        <w:rPr>
          <w:rFonts w:ascii="仿宋_GB2312" w:eastAsia="仿宋_GB2312" w:hAnsi="微软雅黑" w:hint="eastAsia"/>
          <w:bCs/>
          <w:sz w:val="32"/>
          <w:szCs w:val="32"/>
        </w:rPr>
        <w:t>里面加入一个令牌，对于</w:t>
      </w:r>
      <w:r w:rsidRPr="00034C65">
        <w:rPr>
          <w:rFonts w:ascii="仿宋_GB2312" w:eastAsia="仿宋_GB2312" w:hAnsi="微软雅黑"/>
          <w:bCs/>
          <w:sz w:val="32"/>
          <w:szCs w:val="32"/>
        </w:rPr>
        <w:t xml:space="preserve"> Post </w:t>
      </w:r>
      <w:r w:rsidRPr="00034C65">
        <w:rPr>
          <w:rFonts w:ascii="仿宋_GB2312" w:eastAsia="仿宋_GB2312" w:hAnsi="微软雅黑" w:hint="eastAsia"/>
          <w:bCs/>
          <w:sz w:val="32"/>
          <w:szCs w:val="32"/>
        </w:rPr>
        <w:t>请求，在隐藏域中加入一个令牌。一个合适的令牌设计应该是</w:t>
      </w:r>
      <w:r w:rsidRPr="00034C65">
        <w:rPr>
          <w:rFonts w:ascii="仿宋_GB2312" w:eastAsia="仿宋_GB2312" w:hAnsi="微软雅黑"/>
          <w:bCs/>
          <w:sz w:val="32"/>
          <w:szCs w:val="32"/>
        </w:rPr>
        <w:t xml:space="preserve"> Session </w:t>
      </w:r>
      <w:r w:rsidRPr="00034C65">
        <w:rPr>
          <w:rFonts w:ascii="仿宋_GB2312" w:eastAsia="仿宋_GB2312" w:hAnsi="微软雅黑" w:hint="eastAsia"/>
          <w:bCs/>
          <w:sz w:val="32"/>
          <w:szCs w:val="32"/>
        </w:rPr>
        <w:t>信息做</w:t>
      </w:r>
      <w:r w:rsidRPr="00034C65">
        <w:rPr>
          <w:rFonts w:ascii="仿宋_GB2312" w:eastAsia="仿宋_GB2312" w:hAnsi="微软雅黑"/>
          <w:bCs/>
          <w:sz w:val="32"/>
          <w:szCs w:val="32"/>
        </w:rPr>
        <w:t xml:space="preserve"> Hash</w:t>
      </w:r>
      <w:r w:rsidRPr="00034C65">
        <w:rPr>
          <w:rFonts w:ascii="仿宋_GB2312" w:eastAsia="仿宋_GB2312" w:hAnsi="微软雅黑" w:hint="eastAsia"/>
          <w:bCs/>
          <w:sz w:val="32"/>
          <w:szCs w:val="32"/>
        </w:rPr>
        <w:t>，用得出的哈希值来做</w:t>
      </w:r>
      <w:r w:rsidRPr="00034C65">
        <w:rPr>
          <w:rFonts w:ascii="仿宋_GB2312" w:eastAsia="仿宋_GB2312" w:hAnsi="微软雅黑"/>
          <w:bCs/>
          <w:sz w:val="32"/>
          <w:szCs w:val="32"/>
        </w:rPr>
        <w:t xml:space="preserve"> CSRF </w:t>
      </w:r>
      <w:r w:rsidRPr="00034C65">
        <w:rPr>
          <w:rFonts w:ascii="仿宋_GB2312" w:eastAsia="仿宋_GB2312" w:hAnsi="微软雅黑" w:hint="eastAsia"/>
          <w:bCs/>
          <w:sz w:val="32"/>
          <w:szCs w:val="32"/>
        </w:rPr>
        <w:t>的令牌。</w:t>
      </w:r>
      <w:r w:rsidRPr="00D9270B">
        <w:rPr>
          <w:rFonts w:ascii="仿宋_GB2312" w:eastAsia="仿宋_GB2312" w:hAnsi="微软雅黑" w:hint="eastAsia"/>
          <w:sz w:val="32"/>
          <w:szCs w:val="32"/>
        </w:rPr>
        <w:t>。</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sz w:val="32"/>
          <w:szCs w:val="32"/>
        </w:rPr>
        <w:t>3.</w:t>
      </w:r>
      <w:bookmarkStart w:id="28" w:name="_Toc495307838"/>
      <w:r w:rsidRPr="00EF3C01">
        <w:rPr>
          <w:rFonts w:ascii="微软雅黑" w:eastAsia="微软雅黑" w:hAnsi="微软雅黑"/>
          <w:b/>
          <w:sz w:val="24"/>
          <w:szCs w:val="22"/>
        </w:rPr>
        <w:t xml:space="preserve"> </w:t>
      </w:r>
      <w:r w:rsidRPr="00EF3C01">
        <w:rPr>
          <w:rFonts w:ascii="仿宋_GB2312" w:eastAsia="仿宋_GB2312" w:hint="eastAsia"/>
          <w:b/>
          <w:sz w:val="32"/>
          <w:szCs w:val="32"/>
        </w:rPr>
        <w:t>存储型</w:t>
      </w:r>
      <w:r w:rsidRPr="00EF3C01">
        <w:rPr>
          <w:rFonts w:ascii="仿宋_GB2312" w:eastAsia="仿宋_GB2312"/>
          <w:b/>
          <w:sz w:val="32"/>
          <w:szCs w:val="32"/>
        </w:rPr>
        <w:t>XSS</w:t>
      </w:r>
      <w:bookmarkEnd w:id="28"/>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风险类型：</w:t>
      </w:r>
      <w:r w:rsidRPr="00EF3C01">
        <w:rPr>
          <w:rFonts w:ascii="仿宋_GB2312" w:eastAsia="仿宋_GB2312" w:hint="eastAsia"/>
          <w:sz w:val="32"/>
          <w:szCs w:val="32"/>
        </w:rPr>
        <w:t>存储型</w:t>
      </w:r>
      <w:r w:rsidRPr="00EF3C01">
        <w:rPr>
          <w:rFonts w:ascii="仿宋_GB2312" w:eastAsia="仿宋_GB2312"/>
          <w:sz w:val="32"/>
          <w:szCs w:val="32"/>
        </w:rPr>
        <w:t>XSS</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r w:rsidRPr="00D9270B">
        <w:rPr>
          <w:rFonts w:ascii="仿宋_GB2312" w:eastAsia="仿宋_GB2312" w:hAnsi="微软雅黑"/>
          <w:sz w:val="32"/>
          <w:szCs w:val="32"/>
        </w:rPr>
        <w:t>www.10655889.com/csp_clientService/v2/rpc</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EF3C01">
        <w:rPr>
          <w:rFonts w:ascii="仿宋_GB2312" w:eastAsia="仿宋_GB2312" w:hAnsi="微软雅黑"/>
          <w:bCs/>
          <w:sz w:val="32"/>
          <w:szCs w:val="32"/>
        </w:rPr>
        <w:t>XSS</w:t>
      </w:r>
      <w:r w:rsidRPr="00EF3C01">
        <w:rPr>
          <w:rFonts w:ascii="仿宋_GB2312" w:eastAsia="仿宋_GB2312" w:hAnsi="微软雅黑" w:hint="eastAsia"/>
          <w:bCs/>
          <w:sz w:val="32"/>
          <w:szCs w:val="32"/>
        </w:rPr>
        <w:t>攻击对</w:t>
      </w:r>
      <w:r w:rsidRPr="00EF3C01">
        <w:rPr>
          <w:rFonts w:ascii="仿宋_GB2312" w:eastAsia="仿宋_GB2312" w:hAnsi="微软雅黑"/>
          <w:bCs/>
          <w:sz w:val="32"/>
          <w:szCs w:val="32"/>
        </w:rPr>
        <w:t>WEB</w:t>
      </w:r>
      <w:r w:rsidRPr="00EF3C01">
        <w:rPr>
          <w:rFonts w:ascii="仿宋_GB2312" w:eastAsia="仿宋_GB2312" w:hAnsi="微软雅黑" w:hint="eastAsia"/>
          <w:bCs/>
          <w:sz w:val="32"/>
          <w:szCs w:val="32"/>
        </w:rPr>
        <w:t>服务器虽无直接危害，但是它借助网站进行传播，使网站的用户受到攻击，导致网站用户帐号被窃取，从而对网站也产生了较严重的危害</w:t>
      </w:r>
      <w:r w:rsidRPr="00D9270B">
        <w:rPr>
          <w:rFonts w:ascii="仿宋_GB2312" w:eastAsia="仿宋_GB2312" w:hAnsi="微软雅黑" w:hint="eastAsia"/>
          <w:sz w:val="32"/>
          <w:szCs w:val="32"/>
        </w:rPr>
        <w:t>。</w:t>
      </w:r>
    </w:p>
    <w:p w:rsidR="003E03CA" w:rsidRPr="00D9270B" w:rsidRDefault="003E03CA" w:rsidP="00450D7E">
      <w:pPr>
        <w:jc w:val="center"/>
        <w:rPr>
          <w:rFonts w:ascii="仿宋_GB2312" w:eastAsia="仿宋_GB2312"/>
          <w:sz w:val="32"/>
          <w:szCs w:val="32"/>
        </w:rPr>
      </w:pPr>
      <w:r>
        <w:rPr>
          <w:noProof/>
        </w:rPr>
        <w:pict>
          <v:shape id="图片 10" o:spid="_x0000_i1030" type="#_x0000_t75" style="width:336pt;height:127.5pt;visibility:visible">
            <v:imagedata r:id="rId18" o:title=""/>
          </v:shape>
        </w:pic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风险等级：高</w:t>
      </w:r>
    </w:p>
    <w:p w:rsidR="003E03CA" w:rsidRPr="00034C65" w:rsidRDefault="003E03CA" w:rsidP="004C1234">
      <w:pPr>
        <w:spacing w:line="600" w:lineRule="exact"/>
        <w:ind w:firstLineChars="200" w:firstLine="31680"/>
        <w:rPr>
          <w:rFonts w:ascii="仿宋_GB2312" w:eastAsia="仿宋_GB2312" w:hAnsi="微软雅黑" w:cs="Arial"/>
          <w:bCs/>
          <w:sz w:val="32"/>
          <w:szCs w:val="32"/>
        </w:rPr>
      </w:pPr>
      <w:r w:rsidRPr="00D9270B">
        <w:rPr>
          <w:rFonts w:ascii="仿宋_GB2312" w:eastAsia="仿宋_GB2312" w:hint="eastAsia"/>
          <w:sz w:val="32"/>
          <w:szCs w:val="32"/>
        </w:rPr>
        <w:t>整改建议：</w:t>
      </w:r>
      <w:r w:rsidRPr="00034C65">
        <w:rPr>
          <w:rFonts w:ascii="仿宋_GB2312" w:eastAsia="仿宋_GB2312" w:hAnsi="微软雅黑" w:cs="Arial" w:hint="eastAsia"/>
          <w:bCs/>
          <w:sz w:val="32"/>
          <w:szCs w:val="32"/>
        </w:rPr>
        <w:t>把一些预定义的字符转换为</w:t>
      </w:r>
      <w:r w:rsidRPr="00034C65">
        <w:rPr>
          <w:rFonts w:ascii="仿宋_GB2312" w:eastAsia="仿宋_GB2312" w:hAnsi="微软雅黑" w:cs="Arial"/>
          <w:bCs/>
          <w:sz w:val="32"/>
          <w:szCs w:val="32"/>
        </w:rPr>
        <w:t xml:space="preserve"> HTML </w:t>
      </w:r>
      <w:r w:rsidRPr="00034C65">
        <w:rPr>
          <w:rFonts w:ascii="仿宋_GB2312" w:eastAsia="仿宋_GB2312" w:hAnsi="微软雅黑" w:cs="Arial" w:hint="eastAsia"/>
          <w:bCs/>
          <w:sz w:val="32"/>
          <w:szCs w:val="32"/>
        </w:rPr>
        <w:t>实体，如：</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&amp;</w:t>
      </w:r>
      <w:r w:rsidRPr="00034C65">
        <w:rPr>
          <w:rFonts w:ascii="仿宋_GB2312" w:eastAsia="仿宋_GB2312" w:hAnsi="微软雅黑" w:cs="Arial" w:hint="eastAsia"/>
          <w:bCs/>
          <w:sz w:val="32"/>
          <w:szCs w:val="32"/>
        </w:rPr>
        <w:t>（和号）</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&amp;amp;</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（双引号）</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&amp;quot;</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（单引号）</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w:t>
      </w:r>
    </w:p>
    <w:p w:rsidR="003E03CA" w:rsidRPr="00034C65" w:rsidRDefault="003E03CA" w:rsidP="004C1234">
      <w:pPr>
        <w:spacing w:line="600" w:lineRule="exact"/>
        <w:ind w:firstLineChars="200" w:firstLine="31680"/>
        <w:jc w:val="center"/>
        <w:rPr>
          <w:rFonts w:ascii="仿宋_GB2312" w:eastAsia="仿宋_GB2312" w:hAnsi="微软雅黑" w:cs="Arial"/>
          <w:bCs/>
          <w:sz w:val="32"/>
          <w:szCs w:val="32"/>
        </w:rPr>
      </w:pPr>
      <w:r w:rsidRPr="00034C65">
        <w:rPr>
          <w:rFonts w:ascii="仿宋_GB2312" w:eastAsia="仿宋_GB2312" w:hAnsi="微软雅黑" w:cs="Arial"/>
          <w:bCs/>
          <w:sz w:val="32"/>
          <w:szCs w:val="32"/>
        </w:rPr>
        <w:t xml:space="preserve">&lt; </w:t>
      </w:r>
      <w:r w:rsidRPr="00034C65">
        <w:rPr>
          <w:rFonts w:ascii="仿宋_GB2312" w:eastAsia="仿宋_GB2312" w:hAnsi="微软雅黑" w:cs="Arial" w:hint="eastAsia"/>
          <w:bCs/>
          <w:sz w:val="32"/>
          <w:szCs w:val="32"/>
        </w:rPr>
        <w:t>（小于）</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&amp;lt;</w:t>
      </w:r>
    </w:p>
    <w:p w:rsidR="003E03CA" w:rsidRPr="00D9270B" w:rsidRDefault="003E03CA" w:rsidP="004C1234">
      <w:pPr>
        <w:spacing w:line="600" w:lineRule="exact"/>
        <w:ind w:firstLineChars="200" w:firstLine="31680"/>
        <w:jc w:val="center"/>
        <w:rPr>
          <w:rFonts w:ascii="仿宋_GB2312" w:eastAsia="仿宋_GB2312"/>
          <w:sz w:val="32"/>
          <w:szCs w:val="32"/>
        </w:rPr>
      </w:pPr>
      <w:r w:rsidRPr="00034C65">
        <w:rPr>
          <w:rFonts w:ascii="仿宋_GB2312" w:eastAsia="仿宋_GB2312" w:hAnsi="微软雅黑" w:cs="Arial"/>
          <w:bCs/>
          <w:sz w:val="32"/>
          <w:szCs w:val="32"/>
        </w:rPr>
        <w:t xml:space="preserve">&gt; </w:t>
      </w:r>
      <w:r w:rsidRPr="00034C65">
        <w:rPr>
          <w:rFonts w:ascii="仿宋_GB2312" w:eastAsia="仿宋_GB2312" w:hAnsi="微软雅黑" w:cs="Arial" w:hint="eastAsia"/>
          <w:bCs/>
          <w:sz w:val="32"/>
          <w:szCs w:val="32"/>
        </w:rPr>
        <w:t>（大于）</w:t>
      </w:r>
      <w:r w:rsidRPr="00034C65">
        <w:rPr>
          <w:rFonts w:ascii="仿宋_GB2312" w:eastAsia="仿宋_GB2312" w:hAnsi="微软雅黑" w:cs="Arial"/>
          <w:bCs/>
          <w:sz w:val="32"/>
          <w:szCs w:val="32"/>
        </w:rPr>
        <w:t xml:space="preserve"> </w:t>
      </w:r>
      <w:r w:rsidRPr="00034C65">
        <w:rPr>
          <w:rFonts w:ascii="仿宋_GB2312" w:eastAsia="仿宋_GB2312" w:hAnsi="微软雅黑" w:cs="Arial" w:hint="eastAsia"/>
          <w:bCs/>
          <w:sz w:val="32"/>
          <w:szCs w:val="32"/>
        </w:rPr>
        <w:t>成为</w:t>
      </w:r>
      <w:r w:rsidRPr="00034C65">
        <w:rPr>
          <w:rFonts w:ascii="仿宋_GB2312" w:eastAsia="仿宋_GB2312" w:hAnsi="微软雅黑" w:cs="Arial"/>
          <w:bCs/>
          <w:sz w:val="32"/>
          <w:szCs w:val="32"/>
        </w:rPr>
        <w:t xml:space="preserve"> &amp;gt;</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sz w:val="32"/>
          <w:szCs w:val="32"/>
        </w:rPr>
        <w:t xml:space="preserve">4. </w:t>
      </w:r>
      <w:bookmarkStart w:id="29" w:name="_Toc495307841"/>
      <w:r w:rsidRPr="00622CBB">
        <w:rPr>
          <w:rFonts w:ascii="仿宋_GB2312" w:eastAsia="仿宋_GB2312" w:hint="eastAsia"/>
          <w:b/>
          <w:sz w:val="32"/>
          <w:szCs w:val="32"/>
        </w:rPr>
        <w:t>验证码不销毁</w:t>
      </w:r>
      <w:bookmarkEnd w:id="29"/>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风险类型：</w:t>
      </w:r>
      <w:r w:rsidRPr="00622CBB">
        <w:rPr>
          <w:rFonts w:ascii="仿宋_GB2312" w:eastAsia="仿宋_GB2312" w:hint="eastAsia"/>
          <w:sz w:val="32"/>
          <w:szCs w:val="32"/>
        </w:rPr>
        <w:t>验证码不销毁</w:t>
      </w:r>
    </w:p>
    <w:p w:rsidR="003E03CA"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p>
    <w:p w:rsidR="003E03CA" w:rsidRPr="00622CBB" w:rsidRDefault="003E03CA" w:rsidP="004C1234">
      <w:pPr>
        <w:spacing w:line="600" w:lineRule="exact"/>
        <w:ind w:firstLineChars="200" w:firstLine="31680"/>
        <w:rPr>
          <w:rFonts w:ascii="仿宋_GB2312" w:eastAsia="仿宋_GB2312" w:hAnsi="微软雅黑"/>
          <w:sz w:val="32"/>
          <w:szCs w:val="32"/>
        </w:rPr>
      </w:pPr>
      <w:r w:rsidRPr="00622CBB">
        <w:rPr>
          <w:rFonts w:ascii="仿宋_GB2312" w:eastAsia="仿宋_GB2312" w:hAnsi="微软雅黑"/>
          <w:sz w:val="32"/>
          <w:szCs w:val="32"/>
        </w:rPr>
        <w:t>env.cmsaas.cn/EMP/loginIn?_dc=1505901332378&amp;userName=CSJT002&amp;password=2a078c6cfa36ccfbf09c0798369846fe&amp;validate=GDuX</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622CBB">
        <w:rPr>
          <w:rFonts w:ascii="仿宋_GB2312" w:eastAsia="仿宋_GB2312" w:hAnsi="微软雅黑" w:hint="eastAsia"/>
          <w:bCs/>
          <w:sz w:val="32"/>
          <w:szCs w:val="32"/>
        </w:rPr>
        <w:t>验证码不失效，无法防御黑客穷举攻击</w:t>
      </w:r>
      <w:r w:rsidRPr="00D9270B">
        <w:rPr>
          <w:rFonts w:ascii="仿宋_GB2312" w:eastAsia="仿宋_GB2312" w:hAnsi="微软雅黑" w:hint="eastAsia"/>
          <w:bCs/>
          <w:sz w:val="32"/>
          <w:szCs w:val="32"/>
        </w:rPr>
        <w:t>。</w:t>
      </w:r>
    </w:p>
    <w:p w:rsidR="003E03CA" w:rsidRPr="00D9270B" w:rsidRDefault="003E03CA" w:rsidP="000D7F0A">
      <w:pPr>
        <w:jc w:val="center"/>
        <w:rPr>
          <w:rFonts w:ascii="仿宋_GB2312" w:eastAsia="仿宋_GB2312"/>
          <w:sz w:val="32"/>
          <w:szCs w:val="32"/>
        </w:rPr>
      </w:pPr>
      <w:r>
        <w:rPr>
          <w:noProof/>
        </w:rPr>
        <w:pict>
          <v:shape id="图片 7" o:spid="_x0000_i1031" type="#_x0000_t75" style="width:340.5pt;height:105pt;visibility:visible">
            <v:imagedata r:id="rId19" o:title=""/>
          </v:shape>
        </w:pic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风险等级：高</w:t>
      </w:r>
    </w:p>
    <w:p w:rsidR="003E03CA" w:rsidRPr="00D9270B" w:rsidRDefault="003E03CA" w:rsidP="004C1234">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整改建议：</w:t>
      </w:r>
      <w:r>
        <w:rPr>
          <w:rFonts w:ascii="仿宋_GB2312" w:eastAsia="仿宋_GB2312" w:hint="eastAsia"/>
          <w:bCs/>
          <w:sz w:val="32"/>
          <w:szCs w:val="32"/>
        </w:rPr>
        <w:t>设置验证码有效时间</w:t>
      </w:r>
      <w:r w:rsidRPr="00D9270B">
        <w:rPr>
          <w:rFonts w:ascii="仿宋_GB2312" w:eastAsia="仿宋_GB2312" w:hint="eastAsia"/>
          <w:sz w:val="32"/>
          <w:szCs w:val="32"/>
        </w:rPr>
        <w:t>。</w:t>
      </w:r>
    </w:p>
    <w:p w:rsidR="003E03CA" w:rsidRDefault="003E03CA" w:rsidP="00EF5034">
      <w:pPr>
        <w:spacing w:line="600" w:lineRule="exact"/>
        <w:rPr>
          <w:rFonts w:ascii="仿宋_GB2312" w:eastAsia="仿宋_GB2312"/>
          <w:sz w:val="32"/>
          <w:szCs w:val="32"/>
        </w:rPr>
      </w:pPr>
    </w:p>
    <w:p w:rsidR="003E03CA" w:rsidRPr="00EF5034" w:rsidRDefault="003E03CA" w:rsidP="00EF5034">
      <w:pPr>
        <w:spacing w:line="600" w:lineRule="exact"/>
        <w:rPr>
          <w:rFonts w:ascii="仿宋_GB2312" w:eastAsia="仿宋_GB2312"/>
          <w:b/>
          <w:sz w:val="32"/>
          <w:szCs w:val="32"/>
        </w:rPr>
      </w:pPr>
    </w:p>
    <w:sectPr w:rsidR="003E03CA" w:rsidRPr="00EF5034" w:rsidSect="004A67BB">
      <w:headerReference w:type="even" r:id="rId20"/>
      <w:headerReference w:type="default" r:id="rId21"/>
      <w:footerReference w:type="default" r:id="rId22"/>
      <w:headerReference w:type="first" r:id="rId23"/>
      <w:type w:val="continuous"/>
      <w:pgSz w:w="11906" w:h="16838"/>
      <w:pgMar w:top="1440" w:right="1797" w:bottom="1440" w:left="128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3CA" w:rsidRDefault="003E03CA" w:rsidP="004A67BB">
      <w:r>
        <w:separator/>
      </w:r>
    </w:p>
  </w:endnote>
  <w:endnote w:type="continuationSeparator" w:id="1">
    <w:p w:rsidR="003E03CA" w:rsidRDefault="003E03CA" w:rsidP="004A67BB">
      <w:r>
        <w:continuationSeparator/>
      </w:r>
    </w:p>
  </w:endnote>
</w:endnotes>
</file>

<file path=word/fontTable.xml><?xml version="1.0" encoding="utf-8"?>
<w:fonts xmlns:r="http://schemas.openxmlformats.org/officeDocument/2006/relationships" xmlns:w="http://schemas.openxmlformats.org/wordprocessingml/2006/main">
  <w:font w:name="黑体">
    <w:altName w:val="SimHei"/>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LinePrinter">
    <w:altName w:val="MS Gothic"/>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Arial Narrow">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方正小标宋简体">
    <w:altName w:val="仿宋_GB2312"/>
    <w:panose1 w:val="00000000000000000000"/>
    <w:charset w:val="86"/>
    <w:family w:val="script"/>
    <w:notTrueType/>
    <w:pitch w:val="fixed"/>
    <w:sig w:usb0="00000001" w:usb1="080E0000" w:usb2="00000010" w:usb3="00000000" w:csb0="00040000" w:csb1="00000000"/>
  </w:font>
  <w:font w:name="微软雅黑">
    <w:altName w:val="宋体"/>
    <w:panose1 w:val="00000000000000000000"/>
    <w:charset w:val="86"/>
    <w:family w:val="swiss"/>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rsidP="004C1234">
    <w:pPr>
      <w:pStyle w:val="Footer"/>
      <w:ind w:right="31680"/>
      <w:jc w:val="center"/>
    </w:pPr>
  </w:p>
  <w:p w:rsidR="003E03CA" w:rsidRDefault="003E03CA" w:rsidP="009700C2">
    <w:pPr>
      <w:pStyle w:val="Footer"/>
      <w:ind w:right="3168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rsidP="004C1234">
    <w:pPr>
      <w:pStyle w:val="Footer"/>
      <w:ind w:right="31680"/>
      <w:jc w:val="center"/>
    </w:pPr>
    <w:r>
      <w:rPr>
        <w:sz w:val="28"/>
        <w:szCs w:val="28"/>
      </w:rPr>
      <w:fldChar w:fldCharType="begin"/>
    </w:r>
    <w:r>
      <w:rPr>
        <w:sz w:val="28"/>
        <w:szCs w:val="28"/>
      </w:rPr>
      <w:instrText>PAGE   \* MERGEFORMAT</w:instrText>
    </w:r>
    <w:r>
      <w:rPr>
        <w:sz w:val="28"/>
        <w:szCs w:val="28"/>
      </w:rPr>
      <w:fldChar w:fldCharType="separate"/>
    </w:r>
    <w:r w:rsidRPr="004C1234">
      <w:rPr>
        <w:noProof/>
        <w:sz w:val="28"/>
        <w:szCs w:val="28"/>
        <w:lang w:val="zh-CN"/>
      </w:rPr>
      <w:t>28</w:t>
    </w:r>
    <w:r>
      <w:rPr>
        <w:sz w:val="28"/>
        <w:szCs w:val="28"/>
      </w:rPr>
      <w:fldChar w:fldCharType="end"/>
    </w:r>
  </w:p>
  <w:p w:rsidR="003E03CA" w:rsidRDefault="003E03CA" w:rsidP="009700C2">
    <w:pPr>
      <w:pStyle w:val="Footer"/>
      <w:ind w:right="316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3CA" w:rsidRDefault="003E03CA" w:rsidP="004A67BB">
      <w:r>
        <w:separator/>
      </w:r>
    </w:p>
  </w:footnote>
  <w:footnote w:type="continuationSeparator" w:id="1">
    <w:p w:rsidR="003E03CA" w:rsidRDefault="003E03CA" w:rsidP="004A67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6" o:spid="_x0000_s2049" type="#_x0000_t136" style="position:absolute;left:0;text-align:left;margin-left:0;margin-top:0;width:444.2pt;height:177.65pt;rotation:315;z-index:-251660288;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pPr>
      <w:pStyle w:val="Header"/>
      <w:pBdr>
        <w:bottom w:val="none" w:sz="0" w:space="0"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7" o:spid="_x0000_s2050" type="#_x0000_t136" style="position:absolute;left:0;text-align:left;margin-left:0;margin-top:0;width:444.2pt;height:177.65pt;rotation:315;z-index:-251659264;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5" o:spid="_x0000_s2051" type="#_x0000_t136" style="position:absolute;left:0;text-align:left;margin-left:0;margin-top:0;width:444.2pt;height:177.65pt;rotation:315;z-index:-251661312;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9" o:spid="_x0000_s2052" type="#_x0000_t136" style="position:absolute;left:0;text-align:left;margin-left:0;margin-top:0;width:444.2pt;height:177.65pt;rotation:315;z-index:-251657216;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pPr>
      <w:pStyle w:val="Header"/>
      <w:pBdr>
        <w:bottom w:val="single" w:sz="4" w:space="1" w:color="auto"/>
      </w:pBd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80" o:spid="_x0000_s2053" type="#_x0000_t136" style="position:absolute;left:0;text-align:left;margin-left:0;margin-top:0;width:444.2pt;height:177.65pt;rotation:315;z-index:-251656192;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r>
      <w:rPr>
        <w:rFonts w:hint="eastAsia"/>
      </w:rPr>
      <w:t>国家计算机网络与信息安全管理中心</w:t>
    </w: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CA" w:rsidRDefault="003E03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8" o:spid="_x0000_s2054" type="#_x0000_t136" style="position:absolute;left:0;text-align:left;margin-left:0;margin-top:0;width:444.2pt;height:177.65pt;rotation:315;z-index:-251658240;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A15CD"/>
    <w:multiLevelType w:val="multilevel"/>
    <w:tmpl w:val="040A15CD"/>
    <w:lvl w:ilvl="0">
      <w:start w:val="1"/>
      <w:numFmt w:val="none"/>
      <w:suff w:val="nothing"/>
      <w:lvlText w:val="　"/>
      <w:lvlJc w:val="left"/>
      <w:rPr>
        <w:rFonts w:ascii="黑体" w:eastAsia="黑体" w:hAnsi="Times New Roman" w:cs="Times New Roman" w:hint="eastAsia"/>
        <w:b w:val="0"/>
        <w:i w:val="0"/>
        <w:sz w:val="21"/>
      </w:rPr>
    </w:lvl>
    <w:lvl w:ilvl="1">
      <w:start w:val="1"/>
      <w:numFmt w:val="decimal"/>
      <w:isLgl/>
      <w:suff w:val="nothing"/>
      <w:lvlText w:val="%2　"/>
      <w:lvlJc w:val="left"/>
      <w:rPr>
        <w:rFonts w:ascii="黑体" w:eastAsia="黑体" w:hAnsi="Times New Roman" w:cs="Times New Roman" w:hint="eastAsia"/>
        <w:b w:val="0"/>
        <w:i w:val="0"/>
        <w:snapToGrid/>
        <w:spacing w:val="0"/>
        <w:w w:val="100"/>
        <w:kern w:val="21"/>
        <w:sz w:val="21"/>
      </w:rPr>
    </w:lvl>
    <w:lvl w:ilvl="2">
      <w:start w:val="1"/>
      <w:numFmt w:val="decimal"/>
      <w:pStyle w:val="a"/>
      <w:suff w:val="nothing"/>
      <w:lvlText w:val="%1%2.%3　"/>
      <w:lvlJc w:val="left"/>
      <w:rPr>
        <w:rFonts w:ascii="黑体" w:eastAsia="黑体" w:hAnsi="Times New Roman" w:cs="Times New Roman" w:hint="eastAsia"/>
        <w:b w:val="0"/>
        <w:i w:val="0"/>
        <w:sz w:val="21"/>
      </w:rPr>
    </w:lvl>
    <w:lvl w:ilvl="3">
      <w:start w:val="1"/>
      <w:numFmt w:val="decimal"/>
      <w:pStyle w:val="a0"/>
      <w:suff w:val="nothing"/>
      <w:lvlText w:val="%1%2.%3.%4　"/>
      <w:lvlJc w:val="left"/>
      <w:rPr>
        <w:rFonts w:ascii="黑体" w:eastAsia="黑体" w:hAnsi="Times New Roman" w:cs="Times New Roman" w:hint="eastAsia"/>
        <w:b w:val="0"/>
        <w:i w:val="0"/>
        <w:sz w:val="21"/>
      </w:rPr>
    </w:lvl>
    <w:lvl w:ilvl="4">
      <w:start w:val="1"/>
      <w:numFmt w:val="decimal"/>
      <w:pStyle w:val="a1"/>
      <w:suff w:val="nothing"/>
      <w:lvlText w:val="%1%2.%3.%4.%5　"/>
      <w:lvlJc w:val="left"/>
      <w:rPr>
        <w:rFonts w:ascii="黑体" w:eastAsia="黑体" w:hAnsi="Times New Roman" w:cs="Times New Roman" w:hint="eastAsia"/>
        <w:b w:val="0"/>
        <w:i w:val="0"/>
        <w:sz w:val="21"/>
      </w:rPr>
    </w:lvl>
    <w:lvl w:ilvl="5">
      <w:start w:val="1"/>
      <w:numFmt w:val="decimal"/>
      <w:pStyle w:val="a2"/>
      <w:suff w:val="nothing"/>
      <w:lvlText w:val="%1%2.%3.%4.%5.%6　"/>
      <w:lvlJc w:val="left"/>
      <w:rPr>
        <w:rFonts w:ascii="黑体" w:eastAsia="黑体" w:hAnsi="Times New Roman" w:cs="Times New Roman" w:hint="eastAsia"/>
        <w:b w:val="0"/>
        <w:i w:val="0"/>
        <w:sz w:val="21"/>
      </w:rPr>
    </w:lvl>
    <w:lvl w:ilvl="6">
      <w:start w:val="1"/>
      <w:numFmt w:val="decimal"/>
      <w:pStyle w:val="a3"/>
      <w:suff w:val="nothing"/>
      <w:lvlText w:val="%1%2.%3.%4.%5.%6.%7　"/>
      <w:lvlJc w:val="left"/>
      <w:rPr>
        <w:rFonts w:ascii="黑体" w:eastAsia="黑体" w:hAnsi="Times New Roman" w:cs="Times New Roman" w:hint="eastAsia"/>
        <w:b w:val="0"/>
        <w:i w:val="0"/>
        <w:sz w:val="21"/>
      </w:rPr>
    </w:lvl>
    <w:lvl w:ilvl="7">
      <w:start w:val="1"/>
      <w:numFmt w:val="decimal"/>
      <w:lvlText w:val="%1.%2.%3.%4.%5.%6.%7.%8"/>
      <w:lvlJc w:val="left"/>
      <w:pPr>
        <w:tabs>
          <w:tab w:val="left" w:pos="4394"/>
        </w:tabs>
        <w:ind w:left="4394" w:hanging="1418"/>
      </w:pPr>
      <w:rPr>
        <w:rFonts w:cs="Times New Roman" w:hint="eastAsia"/>
      </w:rPr>
    </w:lvl>
    <w:lvl w:ilvl="8">
      <w:start w:val="1"/>
      <w:numFmt w:val="decimal"/>
      <w:lvlText w:val="%1.%2.%3.%4.%5.%6.%7.%8.%9"/>
      <w:lvlJc w:val="left"/>
      <w:pPr>
        <w:tabs>
          <w:tab w:val="left" w:pos="5102"/>
        </w:tabs>
        <w:ind w:left="5102" w:hanging="1700"/>
      </w:pPr>
      <w:rPr>
        <w:rFonts w:cs="Times New Roman" w:hint="eastAsia"/>
      </w:rPr>
    </w:lvl>
  </w:abstractNum>
  <w:abstractNum w:abstractNumId="1">
    <w:nsid w:val="0AE367E9"/>
    <w:multiLevelType w:val="multilevel"/>
    <w:tmpl w:val="0AE367E9"/>
    <w:lvl w:ilvl="0">
      <w:start w:val="1"/>
      <w:numFmt w:val="none"/>
      <w:pStyle w:val="a4"/>
      <w:lvlText w:val="%1示例"/>
      <w:lvlJc w:val="left"/>
      <w:pPr>
        <w:tabs>
          <w:tab w:val="left" w:pos="1120"/>
        </w:tabs>
        <w:ind w:firstLine="400"/>
      </w:pPr>
      <w:rPr>
        <w:rFonts w:ascii="宋体" w:eastAsia="宋体" w:cs="Times New Roman" w:hint="eastAsia"/>
        <w:b w:val="0"/>
        <w:i w:val="0"/>
        <w:sz w:val="18"/>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2">
    <w:nsid w:val="3C0D11A3"/>
    <w:multiLevelType w:val="multilevel"/>
    <w:tmpl w:val="3C0D11A3"/>
    <w:lvl w:ilvl="0">
      <w:start w:val="1"/>
      <w:numFmt w:val="lowerLetter"/>
      <w:pStyle w:val="a5"/>
      <w:lvlText w:val="%1)"/>
      <w:lvlJc w:val="left"/>
      <w:pPr>
        <w:tabs>
          <w:tab w:val="left" w:pos="709"/>
        </w:tabs>
        <w:ind w:firstLine="420"/>
      </w:pPr>
      <w:rPr>
        <w:rFonts w:cs="Times New Roman" w:hint="eastAsia"/>
      </w:rPr>
    </w:lvl>
    <w:lvl w:ilvl="1">
      <w:start w:val="1"/>
      <w:numFmt w:val="upperLetter"/>
      <w:lvlText w:val="%2."/>
      <w:lvlJc w:val="left"/>
      <w:pPr>
        <w:tabs>
          <w:tab w:val="left" w:pos="850"/>
        </w:tabs>
        <w:ind w:left="850" w:hanging="425"/>
      </w:pPr>
      <w:rPr>
        <w:rFonts w:cs="Times New Roman" w:hint="eastAsia"/>
      </w:rPr>
    </w:lvl>
    <w:lvl w:ilvl="2">
      <w:start w:val="1"/>
      <w:numFmt w:val="decimal"/>
      <w:lvlText w:val="%3."/>
      <w:lvlJc w:val="left"/>
      <w:pPr>
        <w:tabs>
          <w:tab w:val="left" w:pos="1276"/>
        </w:tabs>
        <w:ind w:left="1276" w:hanging="426"/>
      </w:pPr>
      <w:rPr>
        <w:rFonts w:cs="Times New Roman" w:hint="eastAsia"/>
      </w:rPr>
    </w:lvl>
    <w:lvl w:ilvl="3">
      <w:start w:val="1"/>
      <w:numFmt w:val="lowerLetter"/>
      <w:lvlText w:val="%4."/>
      <w:lvlJc w:val="left"/>
      <w:pPr>
        <w:tabs>
          <w:tab w:val="left" w:pos="1559"/>
        </w:tabs>
        <w:ind w:left="1559" w:hanging="283"/>
      </w:pPr>
      <w:rPr>
        <w:rFonts w:cs="Times New Roman" w:hint="eastAsia"/>
      </w:rPr>
    </w:lvl>
    <w:lvl w:ilvl="4">
      <w:start w:val="1"/>
      <w:numFmt w:val="decimal"/>
      <w:lvlText w:val="%5."/>
      <w:lvlJc w:val="left"/>
      <w:pPr>
        <w:tabs>
          <w:tab w:val="left" w:pos="1984"/>
        </w:tabs>
        <w:ind w:left="1984" w:hanging="425"/>
      </w:pPr>
      <w:rPr>
        <w:rFonts w:cs="Times New Roman" w:hint="eastAsia"/>
      </w:rPr>
    </w:lvl>
    <w:lvl w:ilvl="5">
      <w:start w:val="1"/>
      <w:numFmt w:val="lowerLetter"/>
      <w:lvlText w:val="%6."/>
      <w:lvlJc w:val="left"/>
      <w:pPr>
        <w:tabs>
          <w:tab w:val="left" w:pos="2409"/>
        </w:tabs>
        <w:ind w:left="2409" w:hanging="425"/>
      </w:pPr>
      <w:rPr>
        <w:rFonts w:cs="Times New Roman" w:hint="eastAsia"/>
      </w:rPr>
    </w:lvl>
    <w:lvl w:ilvl="6">
      <w:start w:val="1"/>
      <w:numFmt w:val="lowerRoman"/>
      <w:lvlText w:val="%7."/>
      <w:lvlJc w:val="left"/>
      <w:pPr>
        <w:tabs>
          <w:tab w:val="left" w:pos="2835"/>
        </w:tabs>
        <w:ind w:left="2835" w:hanging="426"/>
      </w:pPr>
      <w:rPr>
        <w:rFonts w:cs="Times New Roman" w:hint="eastAsia"/>
      </w:rPr>
    </w:lvl>
    <w:lvl w:ilvl="7">
      <w:start w:val="1"/>
      <w:numFmt w:val="lowerLetter"/>
      <w:lvlText w:val="%8."/>
      <w:lvlJc w:val="left"/>
      <w:pPr>
        <w:tabs>
          <w:tab w:val="left" w:pos="3260"/>
        </w:tabs>
        <w:ind w:left="3260" w:hanging="425"/>
      </w:pPr>
      <w:rPr>
        <w:rFonts w:cs="Times New Roman" w:hint="eastAsia"/>
      </w:rPr>
    </w:lvl>
    <w:lvl w:ilvl="8">
      <w:start w:val="1"/>
      <w:numFmt w:val="lowerRoman"/>
      <w:lvlText w:val="%9."/>
      <w:lvlJc w:val="left"/>
      <w:pPr>
        <w:tabs>
          <w:tab w:val="left" w:pos="3685"/>
        </w:tabs>
        <w:ind w:left="3685" w:hanging="425"/>
      </w:pPr>
      <w:rPr>
        <w:rFonts w:cs="Times New Roman" w:hint="eastAsia"/>
      </w:rPr>
    </w:lvl>
  </w:abstractNum>
  <w:abstractNum w:abstractNumId="3">
    <w:nsid w:val="407E65F9"/>
    <w:multiLevelType w:val="multilevel"/>
    <w:tmpl w:val="407E65F9"/>
    <w:lvl w:ilvl="0">
      <w:start w:val="1"/>
      <w:numFmt w:val="none"/>
      <w:pStyle w:val="a6"/>
      <w:lvlText w:val="%1·　"/>
      <w:lvlJc w:val="left"/>
      <w:pPr>
        <w:tabs>
          <w:tab w:val="left" w:pos="-540"/>
        </w:tabs>
        <w:ind w:left="-943" w:hanging="317"/>
      </w:pPr>
      <w:rPr>
        <w:rFonts w:ascii="宋体" w:eastAsia="宋体" w:hAnsi="Times New Roman" w:cs="Times New Roman" w:hint="eastAsia"/>
        <w:b w:val="0"/>
        <w:i w:val="0"/>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420"/>
        </w:tabs>
        <w:ind w:left="-420" w:hanging="420"/>
      </w:pPr>
      <w:rPr>
        <w:rFonts w:ascii="Wingdings" w:hAnsi="Wingdings" w:hint="default"/>
      </w:rPr>
    </w:lvl>
    <w:lvl w:ilvl="3">
      <w:start w:val="1"/>
      <w:numFmt w:val="bullet"/>
      <w:lvlText w:val=""/>
      <w:lvlJc w:val="left"/>
      <w:pPr>
        <w:tabs>
          <w:tab w:val="left" w:pos="0"/>
        </w:tabs>
        <w:ind w:hanging="420"/>
      </w:pPr>
      <w:rPr>
        <w:rFonts w:ascii="Wingdings" w:hAnsi="Wingdings" w:hint="default"/>
      </w:rPr>
    </w:lvl>
    <w:lvl w:ilvl="4">
      <w:start w:val="1"/>
      <w:numFmt w:val="bullet"/>
      <w:lvlText w:val=""/>
      <w:lvlJc w:val="left"/>
      <w:pPr>
        <w:tabs>
          <w:tab w:val="left" w:pos="420"/>
        </w:tabs>
        <w:ind w:left="420" w:hanging="420"/>
      </w:pPr>
      <w:rPr>
        <w:rFonts w:ascii="Wingdings" w:hAnsi="Wingdings" w:hint="default"/>
      </w:rPr>
    </w:lvl>
    <w:lvl w:ilvl="5">
      <w:start w:val="1"/>
      <w:numFmt w:val="bullet"/>
      <w:lvlText w:val=""/>
      <w:lvlJc w:val="left"/>
      <w:pPr>
        <w:tabs>
          <w:tab w:val="left" w:pos="840"/>
        </w:tabs>
        <w:ind w:left="840" w:hanging="420"/>
      </w:pPr>
      <w:rPr>
        <w:rFonts w:ascii="Wingdings" w:hAnsi="Wingdings" w:hint="default"/>
      </w:rPr>
    </w:lvl>
    <w:lvl w:ilvl="6">
      <w:start w:val="1"/>
      <w:numFmt w:val="bullet"/>
      <w:lvlText w:val=""/>
      <w:lvlJc w:val="left"/>
      <w:pPr>
        <w:tabs>
          <w:tab w:val="left" w:pos="1260"/>
        </w:tabs>
        <w:ind w:left="1260" w:hanging="420"/>
      </w:pPr>
      <w:rPr>
        <w:rFonts w:ascii="Wingdings" w:hAnsi="Wingdings" w:hint="default"/>
      </w:rPr>
    </w:lvl>
    <w:lvl w:ilvl="7">
      <w:start w:val="1"/>
      <w:numFmt w:val="bullet"/>
      <w:lvlText w:val=""/>
      <w:lvlJc w:val="left"/>
      <w:pPr>
        <w:tabs>
          <w:tab w:val="left" w:pos="1680"/>
        </w:tabs>
        <w:ind w:left="1680" w:hanging="420"/>
      </w:pPr>
      <w:rPr>
        <w:rFonts w:ascii="Wingdings" w:hAnsi="Wingdings" w:hint="default"/>
      </w:rPr>
    </w:lvl>
    <w:lvl w:ilvl="8">
      <w:start w:val="1"/>
      <w:numFmt w:val="bullet"/>
      <w:lvlText w:val=""/>
      <w:lvlJc w:val="left"/>
      <w:pPr>
        <w:tabs>
          <w:tab w:val="left" w:pos="2100"/>
        </w:tabs>
        <w:ind w:left="2100" w:hanging="420"/>
      </w:pPr>
      <w:rPr>
        <w:rFonts w:ascii="Wingdings" w:hAnsi="Wingdings" w:hint="default"/>
      </w:rPr>
    </w:lvl>
  </w:abstractNum>
  <w:abstractNum w:abstractNumId="4">
    <w:nsid w:val="496E4D7B"/>
    <w:multiLevelType w:val="multilevel"/>
    <w:tmpl w:val="496E4D7B"/>
    <w:lvl w:ilvl="0">
      <w:start w:val="1"/>
      <w:numFmt w:val="none"/>
      <w:pStyle w:val="a7"/>
      <w:lvlText w:val="%1注"/>
      <w:lvlJc w:val="left"/>
      <w:pPr>
        <w:tabs>
          <w:tab w:val="left" w:pos="900"/>
        </w:tabs>
        <w:ind w:left="900" w:hanging="500"/>
      </w:pPr>
      <w:rPr>
        <w:rFonts w:ascii="宋体" w:eastAsia="宋体" w:hAnsi="Times New Roman" w:cs="Times New Roman" w:hint="eastAsia"/>
        <w:b w:val="0"/>
        <w:i w:val="0"/>
        <w:sz w:val="18"/>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5">
    <w:nsid w:val="557C2AF5"/>
    <w:multiLevelType w:val="multilevel"/>
    <w:tmpl w:val="557C2AF5"/>
    <w:lvl w:ilvl="0">
      <w:start w:val="1"/>
      <w:numFmt w:val="decimal"/>
      <w:pStyle w:val="a8"/>
      <w:suff w:val="nothing"/>
      <w:lvlText w:val="图%1　"/>
      <w:lvlJc w:val="left"/>
      <w:rPr>
        <w:rFonts w:ascii="黑体" w:eastAsia="黑体" w:hAnsi="Times New Roman" w:cs="Times New Roman" w:hint="eastAsia"/>
        <w:b w:val="0"/>
        <w:i w:val="0"/>
        <w:sz w:val="21"/>
      </w:rPr>
    </w:lvl>
    <w:lvl w:ilvl="1">
      <w:start w:val="1"/>
      <w:numFmt w:val="decimal"/>
      <w:suff w:val="nothing"/>
      <w:lvlText w:val="%1%2　"/>
      <w:lvlJc w:val="left"/>
      <w:rPr>
        <w:rFonts w:ascii="Times New Roman" w:eastAsia="黑体" w:hAnsi="Times New Roman" w:cs="Times New Roman" w:hint="default"/>
        <w:b w:val="0"/>
        <w:i w:val="0"/>
        <w:sz w:val="21"/>
      </w:rPr>
    </w:lvl>
    <w:lvl w:ilvl="2">
      <w:start w:val="1"/>
      <w:numFmt w:val="decimal"/>
      <w:suff w:val="nothing"/>
      <w:lvlText w:val="%1%2.%3　"/>
      <w:lvlJc w:val="left"/>
      <w:rPr>
        <w:rFonts w:ascii="Times New Roman" w:eastAsia="黑体" w:hAnsi="Times New Roman" w:cs="Times New Roman" w:hint="default"/>
        <w:b w:val="0"/>
        <w:i w:val="0"/>
        <w:sz w:val="21"/>
      </w:rPr>
    </w:lvl>
    <w:lvl w:ilvl="3">
      <w:start w:val="1"/>
      <w:numFmt w:val="decimal"/>
      <w:suff w:val="nothing"/>
      <w:lvlText w:val="%1%2.%3.%4　"/>
      <w:lvlJc w:val="left"/>
      <w:rPr>
        <w:rFonts w:ascii="Times New Roman" w:eastAsia="黑体" w:hAnsi="Times New Roman" w:cs="Times New Roman" w:hint="default"/>
        <w:b w:val="0"/>
        <w:i w:val="0"/>
        <w:sz w:val="21"/>
      </w:rPr>
    </w:lvl>
    <w:lvl w:ilvl="4">
      <w:start w:val="1"/>
      <w:numFmt w:val="decimal"/>
      <w:suff w:val="nothing"/>
      <w:lvlText w:val="%1%2.%3.%4.%5　"/>
      <w:lvlJc w:val="left"/>
      <w:rPr>
        <w:rFonts w:ascii="Times New Roman" w:eastAsia="黑体" w:hAnsi="Times New Roman" w:cs="Times New Roman" w:hint="default"/>
        <w:b w:val="0"/>
        <w:i w:val="0"/>
        <w:sz w:val="21"/>
      </w:rPr>
    </w:lvl>
    <w:lvl w:ilvl="5">
      <w:start w:val="1"/>
      <w:numFmt w:val="decimal"/>
      <w:suff w:val="nothing"/>
      <w:lvlText w:val="%1%2.%3.%4.%5.%6　"/>
      <w:lvlJc w:val="left"/>
      <w:rPr>
        <w:rFonts w:ascii="Times New Roman" w:eastAsia="黑体" w:hAnsi="Times New Roman" w:cs="Times New Roman" w:hint="default"/>
        <w:b w:val="0"/>
        <w:i w:val="0"/>
        <w:sz w:val="21"/>
      </w:rPr>
    </w:lvl>
    <w:lvl w:ilvl="6">
      <w:start w:val="1"/>
      <w:numFmt w:val="decimal"/>
      <w:suff w:val="nothing"/>
      <w:lvlText w:val="%1%2.%3.%4.%5.%6.%7　"/>
      <w:lvlJc w:val="left"/>
      <w:rPr>
        <w:rFonts w:ascii="Times New Roman" w:eastAsia="黑体" w:hAnsi="Times New Roman" w:cs="Times New Roman" w:hint="default"/>
        <w:b w:val="0"/>
        <w:i w:val="0"/>
        <w:sz w:val="21"/>
      </w:rPr>
    </w:lvl>
    <w:lvl w:ilvl="7">
      <w:start w:val="1"/>
      <w:numFmt w:val="decimal"/>
      <w:lvlText w:val="%1.%2.%3.%4.%5.%6.%7.%8"/>
      <w:lvlJc w:val="left"/>
      <w:pPr>
        <w:tabs>
          <w:tab w:val="left" w:pos="4351"/>
        </w:tabs>
        <w:ind w:left="3969" w:hanging="1418"/>
      </w:pPr>
      <w:rPr>
        <w:rFonts w:cs="Times New Roman" w:hint="eastAsia"/>
      </w:rPr>
    </w:lvl>
    <w:lvl w:ilvl="8">
      <w:start w:val="1"/>
      <w:numFmt w:val="decimal"/>
      <w:lvlText w:val="%1.%2.%3.%4.%5.%6.%7.%8.%9"/>
      <w:lvlJc w:val="left"/>
      <w:pPr>
        <w:tabs>
          <w:tab w:val="left" w:pos="4777"/>
        </w:tabs>
        <w:ind w:left="4677" w:hanging="1700"/>
      </w:pPr>
      <w:rPr>
        <w:rFonts w:cs="Times New Roman" w:hint="eastAsia"/>
      </w:rPr>
    </w:lvl>
  </w:abstractNum>
  <w:abstractNum w:abstractNumId="6">
    <w:nsid w:val="59B361D5"/>
    <w:multiLevelType w:val="singleLevel"/>
    <w:tmpl w:val="59B361D5"/>
    <w:lvl w:ilvl="0">
      <w:start w:val="3"/>
      <w:numFmt w:val="decimal"/>
      <w:suff w:val="nothing"/>
      <w:lvlText w:val="%1."/>
      <w:lvlJc w:val="left"/>
      <w:rPr>
        <w:rFonts w:cs="Times New Roman"/>
      </w:rPr>
    </w:lvl>
  </w:abstractNum>
  <w:abstractNum w:abstractNumId="7">
    <w:nsid w:val="59B39A8E"/>
    <w:multiLevelType w:val="singleLevel"/>
    <w:tmpl w:val="59B39A8E"/>
    <w:lvl w:ilvl="0">
      <w:start w:val="2"/>
      <w:numFmt w:val="decimal"/>
      <w:suff w:val="nothing"/>
      <w:lvlText w:val="%1."/>
      <w:lvlJc w:val="left"/>
      <w:rPr>
        <w:rFonts w:cs="Times New Roman"/>
      </w:rPr>
    </w:lvl>
  </w:abstractNum>
  <w:abstractNum w:abstractNumId="8">
    <w:nsid w:val="63B56409"/>
    <w:multiLevelType w:val="multilevel"/>
    <w:tmpl w:val="63B56409"/>
    <w:lvl w:ilvl="0">
      <w:start w:val="1"/>
      <w:numFmt w:val="decimal"/>
      <w:pStyle w:val="3"/>
      <w:lvlText w:val="%1"/>
      <w:lvlJc w:val="left"/>
      <w:pPr>
        <w:tabs>
          <w:tab w:val="left" w:pos="1667"/>
        </w:tabs>
        <w:ind w:left="1667" w:hanging="420"/>
      </w:pPr>
      <w:rPr>
        <w:rFonts w:eastAsia="宋体" w:cs="Times New Roman" w:hint="eastAsia"/>
        <w:b w:val="0"/>
        <w:i w:val="0"/>
        <w:sz w:val="20"/>
        <w:szCs w:val="20"/>
      </w:rPr>
    </w:lvl>
    <w:lvl w:ilvl="1">
      <w:start w:val="1"/>
      <w:numFmt w:val="decimal"/>
      <w:lvlText w:val="%1.%2."/>
      <w:lvlJc w:val="left"/>
      <w:pPr>
        <w:tabs>
          <w:tab w:val="left" w:pos="1814"/>
        </w:tabs>
        <w:ind w:left="1814" w:hanging="567"/>
      </w:pPr>
      <w:rPr>
        <w:rFonts w:cs="Times New Roman" w:hint="eastAsia"/>
      </w:rPr>
    </w:lvl>
    <w:lvl w:ilvl="2">
      <w:numFmt w:val="none"/>
      <w:lvlText w:val=""/>
      <w:lvlJc w:val="left"/>
      <w:pPr>
        <w:tabs>
          <w:tab w:val="left" w:pos="360"/>
        </w:tabs>
      </w:pPr>
      <w:rPr>
        <w:rFonts w:cs="Times New Roman" w:hint="eastAsia"/>
      </w:rPr>
    </w:lvl>
    <w:lvl w:ilvl="3">
      <w:start w:val="1"/>
      <w:numFmt w:val="decimal"/>
      <w:lvlText w:val="%1.%2.%3.%4."/>
      <w:lvlJc w:val="left"/>
      <w:pPr>
        <w:tabs>
          <w:tab w:val="left" w:pos="2098"/>
        </w:tabs>
        <w:ind w:left="2098" w:hanging="851"/>
      </w:pPr>
      <w:rPr>
        <w:rFonts w:cs="Times New Roman" w:hint="eastAsia"/>
      </w:rPr>
    </w:lvl>
    <w:lvl w:ilvl="4">
      <w:start w:val="1"/>
      <w:numFmt w:val="decimal"/>
      <w:lvlText w:val="%1.%2.%3.%4.%5."/>
      <w:lvlJc w:val="left"/>
      <w:pPr>
        <w:tabs>
          <w:tab w:val="left" w:pos="2239"/>
        </w:tabs>
        <w:ind w:left="2239" w:hanging="992"/>
      </w:pPr>
      <w:rPr>
        <w:rFonts w:cs="Times New Roman" w:hint="eastAsia"/>
      </w:rPr>
    </w:lvl>
    <w:lvl w:ilvl="5">
      <w:start w:val="1"/>
      <w:numFmt w:val="decimal"/>
      <w:lvlText w:val="%1.%2.%3.%4.%5.%6."/>
      <w:lvlJc w:val="left"/>
      <w:pPr>
        <w:tabs>
          <w:tab w:val="left" w:pos="2381"/>
        </w:tabs>
        <w:ind w:left="2381" w:hanging="1134"/>
      </w:pPr>
      <w:rPr>
        <w:rFonts w:cs="Times New Roman" w:hint="eastAsia"/>
      </w:rPr>
    </w:lvl>
    <w:lvl w:ilvl="6">
      <w:start w:val="1"/>
      <w:numFmt w:val="decimal"/>
      <w:lvlText w:val="%1.%2.%3.%4.%5.%6.%7."/>
      <w:lvlJc w:val="left"/>
      <w:pPr>
        <w:tabs>
          <w:tab w:val="left" w:pos="2523"/>
        </w:tabs>
        <w:ind w:left="2523" w:hanging="1276"/>
      </w:pPr>
      <w:rPr>
        <w:rFonts w:cs="Times New Roman" w:hint="eastAsia"/>
      </w:rPr>
    </w:lvl>
    <w:lvl w:ilvl="7">
      <w:start w:val="1"/>
      <w:numFmt w:val="decimal"/>
      <w:lvlText w:val="%1.%2.%3.%4.%5.%6.%7.%8."/>
      <w:lvlJc w:val="left"/>
      <w:pPr>
        <w:tabs>
          <w:tab w:val="left" w:pos="2665"/>
        </w:tabs>
        <w:ind w:left="2665" w:hanging="1418"/>
      </w:pPr>
      <w:rPr>
        <w:rFonts w:cs="Times New Roman" w:hint="eastAsia"/>
      </w:rPr>
    </w:lvl>
    <w:lvl w:ilvl="8">
      <w:start w:val="1"/>
      <w:numFmt w:val="decimal"/>
      <w:lvlText w:val="%1.%2.%3.%4.%5.%6.%7.%8.%9."/>
      <w:lvlJc w:val="left"/>
      <w:pPr>
        <w:tabs>
          <w:tab w:val="left" w:pos="2806"/>
        </w:tabs>
        <w:ind w:left="2806" w:hanging="1559"/>
      </w:pPr>
      <w:rPr>
        <w:rFonts w:cs="Times New Roman" w:hint="eastAsia"/>
      </w:rPr>
    </w:lvl>
  </w:abstractNum>
  <w:abstractNum w:abstractNumId="9">
    <w:nsid w:val="646260FA"/>
    <w:multiLevelType w:val="multilevel"/>
    <w:tmpl w:val="646260FA"/>
    <w:lvl w:ilvl="0">
      <w:start w:val="1"/>
      <w:numFmt w:val="decimal"/>
      <w:pStyle w:val="a9"/>
      <w:suff w:val="nothing"/>
      <w:lvlText w:val="表%1　"/>
      <w:lvlJc w:val="left"/>
      <w:pPr>
        <w:ind w:left="5775"/>
      </w:pPr>
      <w:rPr>
        <w:rFonts w:ascii="黑体" w:eastAsia="黑体" w:hAnsi="Times New Roman" w:cs="Times New Roman" w:hint="eastAsia"/>
        <w:b w:val="0"/>
        <w:i w:val="0"/>
        <w:sz w:val="21"/>
      </w:rPr>
    </w:lvl>
    <w:lvl w:ilvl="1">
      <w:start w:val="1"/>
      <w:numFmt w:val="decimal"/>
      <w:lvlText w:val="%1.%2"/>
      <w:lvlJc w:val="left"/>
      <w:pPr>
        <w:tabs>
          <w:tab w:val="left" w:pos="2882"/>
        </w:tabs>
        <w:ind w:left="2882" w:hanging="567"/>
      </w:pPr>
      <w:rPr>
        <w:rFonts w:cs="Times New Roman" w:hint="eastAsia"/>
      </w:rPr>
    </w:lvl>
    <w:lvl w:ilvl="2">
      <w:start w:val="1"/>
      <w:numFmt w:val="decimal"/>
      <w:lvlText w:val="%1.%2.%3"/>
      <w:lvlJc w:val="left"/>
      <w:pPr>
        <w:tabs>
          <w:tab w:val="left" w:pos="3308"/>
        </w:tabs>
        <w:ind w:left="3308" w:hanging="567"/>
      </w:pPr>
      <w:rPr>
        <w:rFonts w:cs="Times New Roman" w:hint="eastAsia"/>
      </w:rPr>
    </w:lvl>
    <w:lvl w:ilvl="3">
      <w:start w:val="1"/>
      <w:numFmt w:val="decimal"/>
      <w:lvlText w:val="%1.%2.%3.%4"/>
      <w:lvlJc w:val="left"/>
      <w:pPr>
        <w:tabs>
          <w:tab w:val="left" w:pos="3874"/>
        </w:tabs>
        <w:ind w:left="3874" w:hanging="708"/>
      </w:pPr>
      <w:rPr>
        <w:rFonts w:cs="Times New Roman" w:hint="eastAsia"/>
      </w:rPr>
    </w:lvl>
    <w:lvl w:ilvl="4">
      <w:start w:val="1"/>
      <w:numFmt w:val="decimal"/>
      <w:lvlText w:val="%1.%2.%3.%4.%5"/>
      <w:lvlJc w:val="left"/>
      <w:pPr>
        <w:tabs>
          <w:tab w:val="left" w:pos="4441"/>
        </w:tabs>
        <w:ind w:left="4441" w:hanging="850"/>
      </w:pPr>
      <w:rPr>
        <w:rFonts w:cs="Times New Roman" w:hint="eastAsia"/>
      </w:rPr>
    </w:lvl>
    <w:lvl w:ilvl="5">
      <w:start w:val="1"/>
      <w:numFmt w:val="decimal"/>
      <w:lvlText w:val="%1.%2.%3.%4.%5.%6"/>
      <w:lvlJc w:val="left"/>
      <w:pPr>
        <w:tabs>
          <w:tab w:val="left" w:pos="5150"/>
        </w:tabs>
        <w:ind w:left="5150" w:hanging="1134"/>
      </w:pPr>
      <w:rPr>
        <w:rFonts w:cs="Times New Roman" w:hint="eastAsia"/>
      </w:rPr>
    </w:lvl>
    <w:lvl w:ilvl="6">
      <w:start w:val="1"/>
      <w:numFmt w:val="decimal"/>
      <w:lvlText w:val="%1.%2.%3.%4.%5.%6.%7"/>
      <w:lvlJc w:val="left"/>
      <w:pPr>
        <w:tabs>
          <w:tab w:val="left" w:pos="5717"/>
        </w:tabs>
        <w:ind w:left="5717" w:hanging="1276"/>
      </w:pPr>
      <w:rPr>
        <w:rFonts w:cs="Times New Roman" w:hint="eastAsia"/>
      </w:rPr>
    </w:lvl>
    <w:lvl w:ilvl="7">
      <w:start w:val="1"/>
      <w:numFmt w:val="decimal"/>
      <w:lvlText w:val="%1.%2.%3.%4.%5.%6.%7.%8"/>
      <w:lvlJc w:val="left"/>
      <w:pPr>
        <w:tabs>
          <w:tab w:val="left" w:pos="6284"/>
        </w:tabs>
        <w:ind w:left="6284" w:hanging="1418"/>
      </w:pPr>
      <w:rPr>
        <w:rFonts w:cs="Times New Roman" w:hint="eastAsia"/>
      </w:rPr>
    </w:lvl>
    <w:lvl w:ilvl="8">
      <w:start w:val="1"/>
      <w:numFmt w:val="decimal"/>
      <w:lvlText w:val="%1.%2.%3.%4.%5.%6.%7.%8.%9"/>
      <w:lvlJc w:val="left"/>
      <w:pPr>
        <w:tabs>
          <w:tab w:val="left" w:pos="6992"/>
        </w:tabs>
        <w:ind w:left="6992" w:hanging="1700"/>
      </w:pPr>
      <w:rPr>
        <w:rFonts w:cs="Times New Roman" w:hint="eastAsia"/>
      </w:rPr>
    </w:lvl>
  </w:abstractNum>
  <w:abstractNum w:abstractNumId="10">
    <w:nsid w:val="680556DE"/>
    <w:multiLevelType w:val="multilevel"/>
    <w:tmpl w:val="680556DE"/>
    <w:lvl w:ilvl="0">
      <w:start w:val="8"/>
      <w:numFmt w:val="decimal"/>
      <w:lvlText w:val="%1"/>
      <w:lvlJc w:val="left"/>
      <w:pPr>
        <w:ind w:left="645" w:hanging="645"/>
      </w:pPr>
      <w:rPr>
        <w:rFonts w:cs="Times New Roman" w:hint="default"/>
      </w:rPr>
    </w:lvl>
    <w:lvl w:ilvl="1">
      <w:start w:val="1"/>
      <w:numFmt w:val="decimal"/>
      <w:pStyle w:val="05051"/>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1">
    <w:nsid w:val="6CEA2025"/>
    <w:multiLevelType w:val="multilevel"/>
    <w:tmpl w:val="6CEA2025"/>
    <w:lvl w:ilvl="0">
      <w:start w:val="1"/>
      <w:numFmt w:val="none"/>
      <w:pStyle w:val="aa"/>
      <w:suff w:val="nothing"/>
      <w:lvlText w:val="%1"/>
      <w:lvlJc w:val="left"/>
      <w:rPr>
        <w:rFonts w:ascii="Times New Roman" w:hAnsi="Times New Roman" w:cs="Times New Roman" w:hint="default"/>
        <w:b/>
        <w:i w:val="0"/>
        <w:sz w:val="21"/>
      </w:rPr>
    </w:lvl>
    <w:lvl w:ilvl="1">
      <w:start w:val="1"/>
      <w:numFmt w:val="decimal"/>
      <w:pStyle w:val="ab"/>
      <w:suff w:val="nothing"/>
      <w:lvlText w:val="%1%2　"/>
      <w:lvlJc w:val="left"/>
      <w:pPr>
        <w:ind w:left="1418"/>
      </w:pPr>
      <w:rPr>
        <w:rFonts w:ascii="宋体" w:eastAsia="宋体" w:hAnsi="宋体" w:cs="Times New Roman" w:hint="eastAsia"/>
        <w:b/>
        <w:i w:val="0"/>
        <w:sz w:val="32"/>
        <w:szCs w:val="32"/>
      </w:rPr>
    </w:lvl>
    <w:lvl w:ilvl="2">
      <w:start w:val="1"/>
      <w:numFmt w:val="decimal"/>
      <w:pStyle w:val="ac"/>
      <w:suff w:val="nothing"/>
      <w:lvlText w:val="%1%2.%3　"/>
      <w:lvlJc w:val="left"/>
      <w:pPr>
        <w:ind w:left="142"/>
      </w:pPr>
      <w:rPr>
        <w:rFonts w:ascii="宋体" w:eastAsia="宋体" w:hAnsi="宋体" w:cs="Times New Roman" w:hint="eastAsia"/>
        <w:b/>
        <w:i w:val="0"/>
        <w:sz w:val="28"/>
        <w:szCs w:val="28"/>
      </w:rPr>
    </w:lvl>
    <w:lvl w:ilvl="3">
      <w:start w:val="1"/>
      <w:numFmt w:val="decimal"/>
      <w:suff w:val="nothing"/>
      <w:lvlText w:val="%1%2.%3.%4　"/>
      <w:lvlJc w:val="left"/>
      <w:pPr>
        <w:ind w:left="851"/>
      </w:pPr>
      <w:rPr>
        <w:rFonts w:ascii="宋体" w:eastAsia="宋体" w:hAnsi="宋体" w:cs="Times New Roman" w:hint="eastAsia"/>
        <w:b/>
        <w:i w:val="0"/>
        <w:sz w:val="24"/>
        <w:szCs w:val="24"/>
      </w:rPr>
    </w:lvl>
    <w:lvl w:ilvl="4">
      <w:start w:val="1"/>
      <w:numFmt w:val="decimal"/>
      <w:suff w:val="nothing"/>
      <w:lvlText w:val="%1%2.%3.%4.%5　"/>
      <w:lvlJc w:val="left"/>
      <w:pPr>
        <w:ind w:left="1080"/>
      </w:pPr>
      <w:rPr>
        <w:rFonts w:ascii="黑体" w:eastAsia="黑体" w:hAnsi="Times New Roman" w:cs="Times New Roman" w:hint="eastAsia"/>
        <w:b w:val="0"/>
        <w:i w:val="0"/>
        <w:sz w:val="21"/>
      </w:rPr>
    </w:lvl>
    <w:lvl w:ilvl="5">
      <w:start w:val="1"/>
      <w:numFmt w:val="decimal"/>
      <w:suff w:val="nothing"/>
      <w:lvlText w:val="%1%2.%3.%4.%5.%6　"/>
      <w:lvlJc w:val="left"/>
      <w:rPr>
        <w:rFonts w:ascii="黑体" w:eastAsia="黑体" w:hAnsi="Times New Roman" w:cs="Times New Roman" w:hint="eastAsia"/>
        <w:b w:val="0"/>
        <w:i w:val="0"/>
        <w:sz w:val="21"/>
      </w:rPr>
    </w:lvl>
    <w:lvl w:ilvl="6">
      <w:start w:val="1"/>
      <w:numFmt w:val="decimal"/>
      <w:suff w:val="nothing"/>
      <w:lvlText w:val="%1%2.%3.%4.%5.%6.%7　"/>
      <w:lvlJc w:val="left"/>
      <w:rPr>
        <w:rFonts w:ascii="黑体" w:eastAsia="黑体" w:hAnsi="Times New Roman" w:cs="Times New Roman" w:hint="eastAsia"/>
        <w:b w:val="0"/>
        <w:i w:val="0"/>
        <w:sz w:val="21"/>
      </w:rPr>
    </w:lvl>
    <w:lvl w:ilvl="7">
      <w:start w:val="1"/>
      <w:numFmt w:val="decimal"/>
      <w:lvlText w:val="%1.%2.%3.%4.%5.%6.%7.%8"/>
      <w:lvlJc w:val="left"/>
      <w:pPr>
        <w:tabs>
          <w:tab w:val="left" w:pos="4351"/>
        </w:tabs>
        <w:ind w:left="3969" w:hanging="1418"/>
      </w:pPr>
      <w:rPr>
        <w:rFonts w:cs="Times New Roman" w:hint="eastAsia"/>
      </w:rPr>
    </w:lvl>
    <w:lvl w:ilvl="8">
      <w:start w:val="1"/>
      <w:numFmt w:val="decimal"/>
      <w:lvlText w:val="%1.%2.%3.%4.%5.%6.%7.%8.%9"/>
      <w:lvlJc w:val="left"/>
      <w:pPr>
        <w:tabs>
          <w:tab w:val="left" w:pos="4777"/>
        </w:tabs>
        <w:ind w:left="4677" w:hanging="1700"/>
      </w:pPr>
      <w:rPr>
        <w:rFonts w:cs="Times New Roman" w:hint="eastAsia"/>
      </w:rPr>
    </w:lvl>
  </w:abstractNum>
  <w:abstractNum w:abstractNumId="12">
    <w:nsid w:val="6DBF04F4"/>
    <w:multiLevelType w:val="multilevel"/>
    <w:tmpl w:val="6DBF04F4"/>
    <w:lvl w:ilvl="0">
      <w:start w:val="1"/>
      <w:numFmt w:val="none"/>
      <w:pStyle w:val="ad"/>
      <w:lvlText w:val="%1注："/>
      <w:lvlJc w:val="left"/>
      <w:pPr>
        <w:tabs>
          <w:tab w:val="left" w:pos="1140"/>
        </w:tabs>
        <w:ind w:left="840" w:hanging="420"/>
      </w:pPr>
      <w:rPr>
        <w:rFonts w:ascii="宋体" w:eastAsia="宋体" w:hAnsi="Times New Roman" w:cs="Times New Roman" w:hint="eastAsia"/>
        <w:b w:val="0"/>
        <w:i w:val="0"/>
        <w:sz w:val="18"/>
      </w:rPr>
    </w:lvl>
    <w:lvl w:ilvl="1">
      <w:start w:val="1"/>
      <w:numFmt w:val="lowerLetter"/>
      <w:lvlText w:val="%2)"/>
      <w:lvlJc w:val="left"/>
      <w:pPr>
        <w:tabs>
          <w:tab w:val="left" w:pos="840"/>
        </w:tabs>
        <w:ind w:left="840" w:hanging="420"/>
      </w:pPr>
      <w:rPr>
        <w:rFonts w:cs="Times New Roman" w:hint="default"/>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nsid w:val="71C852A7"/>
    <w:multiLevelType w:val="hybridMultilevel"/>
    <w:tmpl w:val="08BEB5A0"/>
    <w:lvl w:ilvl="0" w:tplc="BC92D8B4">
      <w:start w:val="1"/>
      <w:numFmt w:val="decimal"/>
      <w:lvlText w:val="%1."/>
      <w:lvlJc w:val="left"/>
      <w:pPr>
        <w:ind w:left="1825" w:hanging="1035"/>
      </w:pPr>
      <w:rPr>
        <w:rFonts w:cs="Times New Roman" w:hint="default"/>
        <w:color w:val="FF0000"/>
      </w:rPr>
    </w:lvl>
    <w:lvl w:ilvl="1" w:tplc="04090019" w:tentative="1">
      <w:start w:val="1"/>
      <w:numFmt w:val="lowerLetter"/>
      <w:lvlText w:val="%2)"/>
      <w:lvlJc w:val="left"/>
      <w:pPr>
        <w:ind w:left="1630" w:hanging="420"/>
      </w:pPr>
      <w:rPr>
        <w:rFonts w:cs="Times New Roman"/>
      </w:rPr>
    </w:lvl>
    <w:lvl w:ilvl="2" w:tplc="0409001B" w:tentative="1">
      <w:start w:val="1"/>
      <w:numFmt w:val="lowerRoman"/>
      <w:lvlText w:val="%3."/>
      <w:lvlJc w:val="right"/>
      <w:pPr>
        <w:ind w:left="2050" w:hanging="420"/>
      </w:pPr>
      <w:rPr>
        <w:rFonts w:cs="Times New Roman"/>
      </w:rPr>
    </w:lvl>
    <w:lvl w:ilvl="3" w:tplc="0409000F" w:tentative="1">
      <w:start w:val="1"/>
      <w:numFmt w:val="decimal"/>
      <w:lvlText w:val="%4."/>
      <w:lvlJc w:val="left"/>
      <w:pPr>
        <w:ind w:left="2470" w:hanging="420"/>
      </w:pPr>
      <w:rPr>
        <w:rFonts w:cs="Times New Roman"/>
      </w:rPr>
    </w:lvl>
    <w:lvl w:ilvl="4" w:tplc="04090019" w:tentative="1">
      <w:start w:val="1"/>
      <w:numFmt w:val="lowerLetter"/>
      <w:lvlText w:val="%5)"/>
      <w:lvlJc w:val="left"/>
      <w:pPr>
        <w:ind w:left="2890" w:hanging="420"/>
      </w:pPr>
      <w:rPr>
        <w:rFonts w:cs="Times New Roman"/>
      </w:rPr>
    </w:lvl>
    <w:lvl w:ilvl="5" w:tplc="0409001B" w:tentative="1">
      <w:start w:val="1"/>
      <w:numFmt w:val="lowerRoman"/>
      <w:lvlText w:val="%6."/>
      <w:lvlJc w:val="right"/>
      <w:pPr>
        <w:ind w:left="3310" w:hanging="420"/>
      </w:pPr>
      <w:rPr>
        <w:rFonts w:cs="Times New Roman"/>
      </w:rPr>
    </w:lvl>
    <w:lvl w:ilvl="6" w:tplc="0409000F" w:tentative="1">
      <w:start w:val="1"/>
      <w:numFmt w:val="decimal"/>
      <w:lvlText w:val="%7."/>
      <w:lvlJc w:val="left"/>
      <w:pPr>
        <w:ind w:left="3730" w:hanging="420"/>
      </w:pPr>
      <w:rPr>
        <w:rFonts w:cs="Times New Roman"/>
      </w:rPr>
    </w:lvl>
    <w:lvl w:ilvl="7" w:tplc="04090019" w:tentative="1">
      <w:start w:val="1"/>
      <w:numFmt w:val="lowerLetter"/>
      <w:lvlText w:val="%8)"/>
      <w:lvlJc w:val="left"/>
      <w:pPr>
        <w:ind w:left="4150" w:hanging="420"/>
      </w:pPr>
      <w:rPr>
        <w:rFonts w:cs="Times New Roman"/>
      </w:rPr>
    </w:lvl>
    <w:lvl w:ilvl="8" w:tplc="0409001B" w:tentative="1">
      <w:start w:val="1"/>
      <w:numFmt w:val="lowerRoman"/>
      <w:lvlText w:val="%9."/>
      <w:lvlJc w:val="right"/>
      <w:pPr>
        <w:ind w:left="4570" w:hanging="420"/>
      </w:pPr>
      <w:rPr>
        <w:rFonts w:cs="Times New Roman"/>
      </w:rPr>
    </w:lvl>
  </w:abstractNum>
  <w:abstractNum w:abstractNumId="14">
    <w:nsid w:val="76933334"/>
    <w:multiLevelType w:val="multilevel"/>
    <w:tmpl w:val="76933334"/>
    <w:lvl w:ilvl="0">
      <w:start w:val="1"/>
      <w:numFmt w:val="none"/>
      <w:pStyle w:val="ae"/>
      <w:lvlText w:val="%1——"/>
      <w:lvlJc w:val="left"/>
      <w:pPr>
        <w:tabs>
          <w:tab w:val="left" w:pos="1140"/>
        </w:tabs>
        <w:ind w:left="84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num w:numId="1">
    <w:abstractNumId w:val="11"/>
  </w:num>
  <w:num w:numId="2">
    <w:abstractNumId w:val="0"/>
  </w:num>
  <w:num w:numId="3">
    <w:abstractNumId w:val="14"/>
  </w:num>
  <w:num w:numId="4">
    <w:abstractNumId w:val="3"/>
  </w:num>
  <w:num w:numId="5">
    <w:abstractNumId w:val="1"/>
  </w:num>
  <w:num w:numId="6">
    <w:abstractNumId w:val="9"/>
  </w:num>
  <w:num w:numId="7">
    <w:abstractNumId w:val="5"/>
  </w:num>
  <w:num w:numId="8">
    <w:abstractNumId w:val="12"/>
  </w:num>
  <w:num w:numId="9">
    <w:abstractNumId w:val="4"/>
  </w:num>
  <w:num w:numId="10">
    <w:abstractNumId w:val="2"/>
  </w:num>
  <w:num w:numId="11">
    <w:abstractNumId w:val="10"/>
  </w:num>
  <w:num w:numId="12">
    <w:abstractNumId w:val="8"/>
  </w:num>
  <w:num w:numId="13">
    <w:abstractNumId w:val="13"/>
  </w:num>
  <w:num w:numId="14">
    <w:abstractNumId w:val="6"/>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defaultTabStop w:val="420"/>
  <w:drawingGridHorizontalSpacing w:val="105"/>
  <w:drawingGridVerticalSpacing w:val="156"/>
  <w:noPunctuationKerning/>
  <w:characterSpacingControl w:val="compressPunctuation"/>
  <w:noLineBreaksAfter w:lang="zh-CN" w:val="$([{£¥·‘“〈《「『【〔〖〝﹙﹛﹝＄（．［｛￡￥"/>
  <w:noLineBreaksBefore w:lang="zh-CN" w:val="!%),.:;&gt;?]}¢¨°·ˇˉ―‖’”…‰′″›℃∶、。〃〉》」』】〕〗〞︶︺︾﹀﹄﹚﹜﹞！＂％＇），．：；？］｀｜｝～￠"/>
  <w:hdrShapeDefaults>
    <o:shapedefaults v:ext="edit" spidmax="2055"/>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B464B"/>
    <w:rsid w:val="0000061A"/>
    <w:rsid w:val="000007D1"/>
    <w:rsid w:val="0000191D"/>
    <w:rsid w:val="00001F5D"/>
    <w:rsid w:val="00003544"/>
    <w:rsid w:val="00003DF5"/>
    <w:rsid w:val="00003EE1"/>
    <w:rsid w:val="00006427"/>
    <w:rsid w:val="0000714C"/>
    <w:rsid w:val="00012333"/>
    <w:rsid w:val="000124D7"/>
    <w:rsid w:val="00012D38"/>
    <w:rsid w:val="000145E9"/>
    <w:rsid w:val="00014CBF"/>
    <w:rsid w:val="00015CCB"/>
    <w:rsid w:val="000169F2"/>
    <w:rsid w:val="00016B07"/>
    <w:rsid w:val="000174C2"/>
    <w:rsid w:val="000177E4"/>
    <w:rsid w:val="000178AD"/>
    <w:rsid w:val="000214CE"/>
    <w:rsid w:val="0002353B"/>
    <w:rsid w:val="00024C97"/>
    <w:rsid w:val="000265F8"/>
    <w:rsid w:val="000303D1"/>
    <w:rsid w:val="000308CE"/>
    <w:rsid w:val="000309C6"/>
    <w:rsid w:val="00031563"/>
    <w:rsid w:val="00031ABD"/>
    <w:rsid w:val="00032A61"/>
    <w:rsid w:val="00032C60"/>
    <w:rsid w:val="00034C65"/>
    <w:rsid w:val="00035F0C"/>
    <w:rsid w:val="0003633D"/>
    <w:rsid w:val="000379F2"/>
    <w:rsid w:val="0004101E"/>
    <w:rsid w:val="0004112F"/>
    <w:rsid w:val="00041B0C"/>
    <w:rsid w:val="00044704"/>
    <w:rsid w:val="00044A77"/>
    <w:rsid w:val="00045809"/>
    <w:rsid w:val="000462A8"/>
    <w:rsid w:val="000475AE"/>
    <w:rsid w:val="000500A5"/>
    <w:rsid w:val="000548C1"/>
    <w:rsid w:val="0005492E"/>
    <w:rsid w:val="00055A0E"/>
    <w:rsid w:val="00056D91"/>
    <w:rsid w:val="00057F2C"/>
    <w:rsid w:val="0006072E"/>
    <w:rsid w:val="00061180"/>
    <w:rsid w:val="0006143F"/>
    <w:rsid w:val="0006191B"/>
    <w:rsid w:val="000621F4"/>
    <w:rsid w:val="00063CB2"/>
    <w:rsid w:val="000648A1"/>
    <w:rsid w:val="000666C2"/>
    <w:rsid w:val="00066C39"/>
    <w:rsid w:val="00066DFE"/>
    <w:rsid w:val="00067126"/>
    <w:rsid w:val="0006765D"/>
    <w:rsid w:val="00070D95"/>
    <w:rsid w:val="00070DE5"/>
    <w:rsid w:val="00070FF1"/>
    <w:rsid w:val="0007132A"/>
    <w:rsid w:val="00071F0E"/>
    <w:rsid w:val="000725EF"/>
    <w:rsid w:val="000728D4"/>
    <w:rsid w:val="00073559"/>
    <w:rsid w:val="0007543E"/>
    <w:rsid w:val="00075A05"/>
    <w:rsid w:val="00077752"/>
    <w:rsid w:val="00081E0D"/>
    <w:rsid w:val="00082356"/>
    <w:rsid w:val="00082989"/>
    <w:rsid w:val="00082D5C"/>
    <w:rsid w:val="0008312D"/>
    <w:rsid w:val="00083FC1"/>
    <w:rsid w:val="00084E28"/>
    <w:rsid w:val="00084FB8"/>
    <w:rsid w:val="0008533E"/>
    <w:rsid w:val="00086CDD"/>
    <w:rsid w:val="00086E95"/>
    <w:rsid w:val="0009086E"/>
    <w:rsid w:val="00090EFA"/>
    <w:rsid w:val="000924AD"/>
    <w:rsid w:val="0009264B"/>
    <w:rsid w:val="00093E51"/>
    <w:rsid w:val="00094C75"/>
    <w:rsid w:val="0009799E"/>
    <w:rsid w:val="00097A41"/>
    <w:rsid w:val="00097B14"/>
    <w:rsid w:val="000A0426"/>
    <w:rsid w:val="000A0DE7"/>
    <w:rsid w:val="000A156A"/>
    <w:rsid w:val="000A18AF"/>
    <w:rsid w:val="000A2820"/>
    <w:rsid w:val="000A282D"/>
    <w:rsid w:val="000A301E"/>
    <w:rsid w:val="000A3CDB"/>
    <w:rsid w:val="000A431F"/>
    <w:rsid w:val="000A77D4"/>
    <w:rsid w:val="000A7C81"/>
    <w:rsid w:val="000B01FA"/>
    <w:rsid w:val="000B02EC"/>
    <w:rsid w:val="000B0F98"/>
    <w:rsid w:val="000B1085"/>
    <w:rsid w:val="000B120F"/>
    <w:rsid w:val="000B4254"/>
    <w:rsid w:val="000B597C"/>
    <w:rsid w:val="000B5C14"/>
    <w:rsid w:val="000B62F6"/>
    <w:rsid w:val="000B64DA"/>
    <w:rsid w:val="000B6805"/>
    <w:rsid w:val="000B7B38"/>
    <w:rsid w:val="000C47D4"/>
    <w:rsid w:val="000C5485"/>
    <w:rsid w:val="000C5B10"/>
    <w:rsid w:val="000C61ED"/>
    <w:rsid w:val="000C6A19"/>
    <w:rsid w:val="000C6C2B"/>
    <w:rsid w:val="000C7CB5"/>
    <w:rsid w:val="000D0EA0"/>
    <w:rsid w:val="000D22ED"/>
    <w:rsid w:val="000D3227"/>
    <w:rsid w:val="000D356D"/>
    <w:rsid w:val="000D369B"/>
    <w:rsid w:val="000D3D1B"/>
    <w:rsid w:val="000D3D4B"/>
    <w:rsid w:val="000D4BED"/>
    <w:rsid w:val="000D6604"/>
    <w:rsid w:val="000D6D32"/>
    <w:rsid w:val="000D6D9A"/>
    <w:rsid w:val="000D6E98"/>
    <w:rsid w:val="000D7F0A"/>
    <w:rsid w:val="000E1791"/>
    <w:rsid w:val="000E281A"/>
    <w:rsid w:val="000E5A1D"/>
    <w:rsid w:val="000E5DDE"/>
    <w:rsid w:val="000E6E68"/>
    <w:rsid w:val="000F0635"/>
    <w:rsid w:val="000F2936"/>
    <w:rsid w:val="000F582C"/>
    <w:rsid w:val="000F700D"/>
    <w:rsid w:val="00100483"/>
    <w:rsid w:val="001008B5"/>
    <w:rsid w:val="001012D4"/>
    <w:rsid w:val="0010154C"/>
    <w:rsid w:val="00101F8E"/>
    <w:rsid w:val="00103898"/>
    <w:rsid w:val="001043A1"/>
    <w:rsid w:val="0010447D"/>
    <w:rsid w:val="00105330"/>
    <w:rsid w:val="00105693"/>
    <w:rsid w:val="0010687A"/>
    <w:rsid w:val="00106EC1"/>
    <w:rsid w:val="00107C61"/>
    <w:rsid w:val="00110231"/>
    <w:rsid w:val="00110939"/>
    <w:rsid w:val="00111812"/>
    <w:rsid w:val="001118C2"/>
    <w:rsid w:val="00111FA4"/>
    <w:rsid w:val="00112F1A"/>
    <w:rsid w:val="001153A8"/>
    <w:rsid w:val="00116E73"/>
    <w:rsid w:val="001177BE"/>
    <w:rsid w:val="00117960"/>
    <w:rsid w:val="00117EC5"/>
    <w:rsid w:val="001203E3"/>
    <w:rsid w:val="001208A4"/>
    <w:rsid w:val="001212DB"/>
    <w:rsid w:val="001213BC"/>
    <w:rsid w:val="0012173B"/>
    <w:rsid w:val="00121E0D"/>
    <w:rsid w:val="001220F9"/>
    <w:rsid w:val="00126088"/>
    <w:rsid w:val="00126ED4"/>
    <w:rsid w:val="00127F9A"/>
    <w:rsid w:val="0013100F"/>
    <w:rsid w:val="00132025"/>
    <w:rsid w:val="001321F4"/>
    <w:rsid w:val="00133824"/>
    <w:rsid w:val="00133BEC"/>
    <w:rsid w:val="00134793"/>
    <w:rsid w:val="0013609D"/>
    <w:rsid w:val="00136550"/>
    <w:rsid w:val="00136AA4"/>
    <w:rsid w:val="00140C62"/>
    <w:rsid w:val="00141511"/>
    <w:rsid w:val="001426F4"/>
    <w:rsid w:val="001437E5"/>
    <w:rsid w:val="0014383F"/>
    <w:rsid w:val="001441AA"/>
    <w:rsid w:val="00144248"/>
    <w:rsid w:val="00144D0C"/>
    <w:rsid w:val="00145E0A"/>
    <w:rsid w:val="00145EF9"/>
    <w:rsid w:val="001466EC"/>
    <w:rsid w:val="00150CA1"/>
    <w:rsid w:val="00150EBF"/>
    <w:rsid w:val="00150EC3"/>
    <w:rsid w:val="0015123E"/>
    <w:rsid w:val="001534BC"/>
    <w:rsid w:val="00153952"/>
    <w:rsid w:val="00156B72"/>
    <w:rsid w:val="00160111"/>
    <w:rsid w:val="001612D0"/>
    <w:rsid w:val="00161CF7"/>
    <w:rsid w:val="00164AA3"/>
    <w:rsid w:val="00164E78"/>
    <w:rsid w:val="00165D25"/>
    <w:rsid w:val="00166122"/>
    <w:rsid w:val="00171850"/>
    <w:rsid w:val="001724FE"/>
    <w:rsid w:val="0017266A"/>
    <w:rsid w:val="00172FBC"/>
    <w:rsid w:val="00173107"/>
    <w:rsid w:val="00176F84"/>
    <w:rsid w:val="00180211"/>
    <w:rsid w:val="00180550"/>
    <w:rsid w:val="001806B5"/>
    <w:rsid w:val="00180AF6"/>
    <w:rsid w:val="00181953"/>
    <w:rsid w:val="00181A7B"/>
    <w:rsid w:val="00182C7F"/>
    <w:rsid w:val="00186226"/>
    <w:rsid w:val="00186340"/>
    <w:rsid w:val="0018636B"/>
    <w:rsid w:val="0018694B"/>
    <w:rsid w:val="00186FAF"/>
    <w:rsid w:val="00187B14"/>
    <w:rsid w:val="00190CE3"/>
    <w:rsid w:val="00191489"/>
    <w:rsid w:val="00191A8E"/>
    <w:rsid w:val="00192242"/>
    <w:rsid w:val="00192BD5"/>
    <w:rsid w:val="00192FFB"/>
    <w:rsid w:val="001940C6"/>
    <w:rsid w:val="00194C82"/>
    <w:rsid w:val="001951FD"/>
    <w:rsid w:val="0019582F"/>
    <w:rsid w:val="00195BB3"/>
    <w:rsid w:val="001A01AA"/>
    <w:rsid w:val="001A064A"/>
    <w:rsid w:val="001A1FB5"/>
    <w:rsid w:val="001A2239"/>
    <w:rsid w:val="001A27F5"/>
    <w:rsid w:val="001A4090"/>
    <w:rsid w:val="001A7A5A"/>
    <w:rsid w:val="001B05BD"/>
    <w:rsid w:val="001B132B"/>
    <w:rsid w:val="001B19C6"/>
    <w:rsid w:val="001B2E8F"/>
    <w:rsid w:val="001B4891"/>
    <w:rsid w:val="001B49C5"/>
    <w:rsid w:val="001B5071"/>
    <w:rsid w:val="001B5AD4"/>
    <w:rsid w:val="001B624C"/>
    <w:rsid w:val="001B6E47"/>
    <w:rsid w:val="001C066C"/>
    <w:rsid w:val="001C114A"/>
    <w:rsid w:val="001C1D29"/>
    <w:rsid w:val="001C5161"/>
    <w:rsid w:val="001C54AC"/>
    <w:rsid w:val="001C5FE0"/>
    <w:rsid w:val="001C7508"/>
    <w:rsid w:val="001D0602"/>
    <w:rsid w:val="001D32A7"/>
    <w:rsid w:val="001D64F2"/>
    <w:rsid w:val="001D6796"/>
    <w:rsid w:val="001D6E7F"/>
    <w:rsid w:val="001D7F92"/>
    <w:rsid w:val="001E0256"/>
    <w:rsid w:val="001E1A3B"/>
    <w:rsid w:val="001E1FFD"/>
    <w:rsid w:val="001E216E"/>
    <w:rsid w:val="001E4ECA"/>
    <w:rsid w:val="001E525E"/>
    <w:rsid w:val="001E5F06"/>
    <w:rsid w:val="001E637E"/>
    <w:rsid w:val="001E737E"/>
    <w:rsid w:val="001F166A"/>
    <w:rsid w:val="001F2165"/>
    <w:rsid w:val="001F24C9"/>
    <w:rsid w:val="001F62B3"/>
    <w:rsid w:val="001F69D2"/>
    <w:rsid w:val="001F6B0F"/>
    <w:rsid w:val="001F6BF4"/>
    <w:rsid w:val="00200445"/>
    <w:rsid w:val="002020A4"/>
    <w:rsid w:val="00202565"/>
    <w:rsid w:val="00202681"/>
    <w:rsid w:val="002032C6"/>
    <w:rsid w:val="002038D3"/>
    <w:rsid w:val="00203E86"/>
    <w:rsid w:val="00205AF9"/>
    <w:rsid w:val="00205F0A"/>
    <w:rsid w:val="0020695D"/>
    <w:rsid w:val="002074AE"/>
    <w:rsid w:val="00207C5D"/>
    <w:rsid w:val="002102D2"/>
    <w:rsid w:val="00212C2D"/>
    <w:rsid w:val="00213060"/>
    <w:rsid w:val="00213DCE"/>
    <w:rsid w:val="00213F6C"/>
    <w:rsid w:val="00216516"/>
    <w:rsid w:val="002165B6"/>
    <w:rsid w:val="002177B4"/>
    <w:rsid w:val="00217FC6"/>
    <w:rsid w:val="00221068"/>
    <w:rsid w:val="0022184B"/>
    <w:rsid w:val="0022285A"/>
    <w:rsid w:val="002248E6"/>
    <w:rsid w:val="00225D6C"/>
    <w:rsid w:val="002262D6"/>
    <w:rsid w:val="00226F0D"/>
    <w:rsid w:val="002301C3"/>
    <w:rsid w:val="002315F6"/>
    <w:rsid w:val="00232071"/>
    <w:rsid w:val="0023373D"/>
    <w:rsid w:val="00233C8D"/>
    <w:rsid w:val="00234BA6"/>
    <w:rsid w:val="00234BBD"/>
    <w:rsid w:val="00234DD4"/>
    <w:rsid w:val="00235376"/>
    <w:rsid w:val="00235E49"/>
    <w:rsid w:val="00236631"/>
    <w:rsid w:val="0023712E"/>
    <w:rsid w:val="00237745"/>
    <w:rsid w:val="0024017A"/>
    <w:rsid w:val="0024202C"/>
    <w:rsid w:val="0024370A"/>
    <w:rsid w:val="00244173"/>
    <w:rsid w:val="00245655"/>
    <w:rsid w:val="002473EC"/>
    <w:rsid w:val="00247888"/>
    <w:rsid w:val="00250B77"/>
    <w:rsid w:val="00251675"/>
    <w:rsid w:val="00252692"/>
    <w:rsid w:val="00255259"/>
    <w:rsid w:val="00256466"/>
    <w:rsid w:val="00256D35"/>
    <w:rsid w:val="0025706E"/>
    <w:rsid w:val="0025723C"/>
    <w:rsid w:val="0025784B"/>
    <w:rsid w:val="00257AB3"/>
    <w:rsid w:val="00257AC8"/>
    <w:rsid w:val="00257BE8"/>
    <w:rsid w:val="00261256"/>
    <w:rsid w:val="00261C51"/>
    <w:rsid w:val="00262847"/>
    <w:rsid w:val="00263EF7"/>
    <w:rsid w:val="002640BF"/>
    <w:rsid w:val="0026571F"/>
    <w:rsid w:val="00265E3D"/>
    <w:rsid w:val="00266611"/>
    <w:rsid w:val="00266982"/>
    <w:rsid w:val="00266C13"/>
    <w:rsid w:val="002672A7"/>
    <w:rsid w:val="00267AC7"/>
    <w:rsid w:val="00271649"/>
    <w:rsid w:val="0027180A"/>
    <w:rsid w:val="00271F6C"/>
    <w:rsid w:val="00272049"/>
    <w:rsid w:val="002732AE"/>
    <w:rsid w:val="002736BF"/>
    <w:rsid w:val="002737A3"/>
    <w:rsid w:val="00274148"/>
    <w:rsid w:val="002748A8"/>
    <w:rsid w:val="002759D9"/>
    <w:rsid w:val="00275B11"/>
    <w:rsid w:val="00275BF5"/>
    <w:rsid w:val="00276DDA"/>
    <w:rsid w:val="0027767F"/>
    <w:rsid w:val="002817DB"/>
    <w:rsid w:val="00281A6E"/>
    <w:rsid w:val="00281C5C"/>
    <w:rsid w:val="00281D90"/>
    <w:rsid w:val="002825D6"/>
    <w:rsid w:val="00284FC3"/>
    <w:rsid w:val="002856FB"/>
    <w:rsid w:val="00285917"/>
    <w:rsid w:val="00285F9C"/>
    <w:rsid w:val="002866A6"/>
    <w:rsid w:val="0029147F"/>
    <w:rsid w:val="00292525"/>
    <w:rsid w:val="00292732"/>
    <w:rsid w:val="00294233"/>
    <w:rsid w:val="00295357"/>
    <w:rsid w:val="002958A5"/>
    <w:rsid w:val="0029797B"/>
    <w:rsid w:val="00297A90"/>
    <w:rsid w:val="002A122B"/>
    <w:rsid w:val="002A3F1F"/>
    <w:rsid w:val="002A4548"/>
    <w:rsid w:val="002A48FA"/>
    <w:rsid w:val="002A519F"/>
    <w:rsid w:val="002A6560"/>
    <w:rsid w:val="002A65FD"/>
    <w:rsid w:val="002A66B4"/>
    <w:rsid w:val="002A6B67"/>
    <w:rsid w:val="002A6BBB"/>
    <w:rsid w:val="002A705B"/>
    <w:rsid w:val="002A7E42"/>
    <w:rsid w:val="002B2E32"/>
    <w:rsid w:val="002B31E4"/>
    <w:rsid w:val="002B3729"/>
    <w:rsid w:val="002B3981"/>
    <w:rsid w:val="002B3D56"/>
    <w:rsid w:val="002B5DC2"/>
    <w:rsid w:val="002B60BB"/>
    <w:rsid w:val="002B62EC"/>
    <w:rsid w:val="002B6634"/>
    <w:rsid w:val="002B755B"/>
    <w:rsid w:val="002C004D"/>
    <w:rsid w:val="002C092E"/>
    <w:rsid w:val="002C1916"/>
    <w:rsid w:val="002C1B84"/>
    <w:rsid w:val="002C6FAB"/>
    <w:rsid w:val="002C7A07"/>
    <w:rsid w:val="002D08CC"/>
    <w:rsid w:val="002D0ED6"/>
    <w:rsid w:val="002D0FA5"/>
    <w:rsid w:val="002D10FC"/>
    <w:rsid w:val="002D2152"/>
    <w:rsid w:val="002D23EA"/>
    <w:rsid w:val="002D2623"/>
    <w:rsid w:val="002D40A5"/>
    <w:rsid w:val="002D40BA"/>
    <w:rsid w:val="002D487B"/>
    <w:rsid w:val="002D48D8"/>
    <w:rsid w:val="002D49DC"/>
    <w:rsid w:val="002D4EEC"/>
    <w:rsid w:val="002D52A7"/>
    <w:rsid w:val="002D74A8"/>
    <w:rsid w:val="002D74CA"/>
    <w:rsid w:val="002E0170"/>
    <w:rsid w:val="002E1728"/>
    <w:rsid w:val="002E18E4"/>
    <w:rsid w:val="002E4820"/>
    <w:rsid w:val="002E4F09"/>
    <w:rsid w:val="002E5238"/>
    <w:rsid w:val="002E63C1"/>
    <w:rsid w:val="002E6CA2"/>
    <w:rsid w:val="002E7597"/>
    <w:rsid w:val="002E7CD2"/>
    <w:rsid w:val="002F0914"/>
    <w:rsid w:val="002F0B2D"/>
    <w:rsid w:val="002F1FFE"/>
    <w:rsid w:val="002F2856"/>
    <w:rsid w:val="002F3039"/>
    <w:rsid w:val="002F325E"/>
    <w:rsid w:val="002F4C33"/>
    <w:rsid w:val="002F52A5"/>
    <w:rsid w:val="002F567D"/>
    <w:rsid w:val="002F6C38"/>
    <w:rsid w:val="003010D0"/>
    <w:rsid w:val="0030244A"/>
    <w:rsid w:val="003029B0"/>
    <w:rsid w:val="00303735"/>
    <w:rsid w:val="00305345"/>
    <w:rsid w:val="00305397"/>
    <w:rsid w:val="0030552F"/>
    <w:rsid w:val="00306A21"/>
    <w:rsid w:val="00306B3E"/>
    <w:rsid w:val="00306FCB"/>
    <w:rsid w:val="003070E6"/>
    <w:rsid w:val="0031018A"/>
    <w:rsid w:val="003101D1"/>
    <w:rsid w:val="003104D3"/>
    <w:rsid w:val="003112A9"/>
    <w:rsid w:val="00311302"/>
    <w:rsid w:val="00311B06"/>
    <w:rsid w:val="00312125"/>
    <w:rsid w:val="003126FD"/>
    <w:rsid w:val="003128FB"/>
    <w:rsid w:val="00313003"/>
    <w:rsid w:val="003140DA"/>
    <w:rsid w:val="00315DF8"/>
    <w:rsid w:val="0031747B"/>
    <w:rsid w:val="003177F9"/>
    <w:rsid w:val="00321B9E"/>
    <w:rsid w:val="00321E30"/>
    <w:rsid w:val="00321E65"/>
    <w:rsid w:val="00322389"/>
    <w:rsid w:val="003240EB"/>
    <w:rsid w:val="00324A19"/>
    <w:rsid w:val="003250B4"/>
    <w:rsid w:val="00325445"/>
    <w:rsid w:val="00325644"/>
    <w:rsid w:val="00325648"/>
    <w:rsid w:val="0032636B"/>
    <w:rsid w:val="00326B01"/>
    <w:rsid w:val="0032767F"/>
    <w:rsid w:val="00327B7F"/>
    <w:rsid w:val="00327C81"/>
    <w:rsid w:val="00330214"/>
    <w:rsid w:val="003321AF"/>
    <w:rsid w:val="003333EC"/>
    <w:rsid w:val="003338AB"/>
    <w:rsid w:val="00334344"/>
    <w:rsid w:val="00335287"/>
    <w:rsid w:val="003355DE"/>
    <w:rsid w:val="00336392"/>
    <w:rsid w:val="003368C7"/>
    <w:rsid w:val="00336CAA"/>
    <w:rsid w:val="00337224"/>
    <w:rsid w:val="00337379"/>
    <w:rsid w:val="003378AE"/>
    <w:rsid w:val="00340276"/>
    <w:rsid w:val="00340D29"/>
    <w:rsid w:val="00342A19"/>
    <w:rsid w:val="00343012"/>
    <w:rsid w:val="003436B2"/>
    <w:rsid w:val="00343B64"/>
    <w:rsid w:val="00345DA9"/>
    <w:rsid w:val="00346F3F"/>
    <w:rsid w:val="00347482"/>
    <w:rsid w:val="00350BBB"/>
    <w:rsid w:val="00351393"/>
    <w:rsid w:val="00351991"/>
    <w:rsid w:val="003525AE"/>
    <w:rsid w:val="003529CC"/>
    <w:rsid w:val="00352E8C"/>
    <w:rsid w:val="00354360"/>
    <w:rsid w:val="003543F3"/>
    <w:rsid w:val="0035485F"/>
    <w:rsid w:val="00354BBC"/>
    <w:rsid w:val="00356FF6"/>
    <w:rsid w:val="003573E4"/>
    <w:rsid w:val="003577B8"/>
    <w:rsid w:val="0036028C"/>
    <w:rsid w:val="003604FA"/>
    <w:rsid w:val="00360521"/>
    <w:rsid w:val="003611F6"/>
    <w:rsid w:val="003619FD"/>
    <w:rsid w:val="00362BAC"/>
    <w:rsid w:val="00363E68"/>
    <w:rsid w:val="00364BE4"/>
    <w:rsid w:val="00364E79"/>
    <w:rsid w:val="00365754"/>
    <w:rsid w:val="00366319"/>
    <w:rsid w:val="003671DE"/>
    <w:rsid w:val="0036735F"/>
    <w:rsid w:val="0037040D"/>
    <w:rsid w:val="003711AC"/>
    <w:rsid w:val="00371950"/>
    <w:rsid w:val="00373245"/>
    <w:rsid w:val="003743D7"/>
    <w:rsid w:val="00374A50"/>
    <w:rsid w:val="0037626E"/>
    <w:rsid w:val="00376936"/>
    <w:rsid w:val="00377FA8"/>
    <w:rsid w:val="00381740"/>
    <w:rsid w:val="0038265C"/>
    <w:rsid w:val="00382946"/>
    <w:rsid w:val="00382DDE"/>
    <w:rsid w:val="0038300E"/>
    <w:rsid w:val="00383B68"/>
    <w:rsid w:val="00384D88"/>
    <w:rsid w:val="00384EAC"/>
    <w:rsid w:val="0038592B"/>
    <w:rsid w:val="003866F2"/>
    <w:rsid w:val="003944B5"/>
    <w:rsid w:val="0039476A"/>
    <w:rsid w:val="00394899"/>
    <w:rsid w:val="003955CA"/>
    <w:rsid w:val="003965B5"/>
    <w:rsid w:val="003A05D8"/>
    <w:rsid w:val="003A061F"/>
    <w:rsid w:val="003A1CD4"/>
    <w:rsid w:val="003A2161"/>
    <w:rsid w:val="003A2268"/>
    <w:rsid w:val="003A3C1E"/>
    <w:rsid w:val="003A3C93"/>
    <w:rsid w:val="003A4E53"/>
    <w:rsid w:val="003A4FA9"/>
    <w:rsid w:val="003A50E4"/>
    <w:rsid w:val="003A74C8"/>
    <w:rsid w:val="003B062F"/>
    <w:rsid w:val="003B15A9"/>
    <w:rsid w:val="003B256A"/>
    <w:rsid w:val="003B2E52"/>
    <w:rsid w:val="003B6E72"/>
    <w:rsid w:val="003B73C1"/>
    <w:rsid w:val="003C0B6E"/>
    <w:rsid w:val="003C1E8D"/>
    <w:rsid w:val="003C5EE5"/>
    <w:rsid w:val="003C6B94"/>
    <w:rsid w:val="003C71AB"/>
    <w:rsid w:val="003C7756"/>
    <w:rsid w:val="003C7E95"/>
    <w:rsid w:val="003D121C"/>
    <w:rsid w:val="003D1873"/>
    <w:rsid w:val="003D23E0"/>
    <w:rsid w:val="003D25B3"/>
    <w:rsid w:val="003D43B9"/>
    <w:rsid w:val="003D48EE"/>
    <w:rsid w:val="003D66B2"/>
    <w:rsid w:val="003D67E2"/>
    <w:rsid w:val="003D6A62"/>
    <w:rsid w:val="003D6DC7"/>
    <w:rsid w:val="003E03CA"/>
    <w:rsid w:val="003E1DE1"/>
    <w:rsid w:val="003E2C52"/>
    <w:rsid w:val="003E5564"/>
    <w:rsid w:val="003F0163"/>
    <w:rsid w:val="003F1A75"/>
    <w:rsid w:val="003F3325"/>
    <w:rsid w:val="003F367A"/>
    <w:rsid w:val="003F387B"/>
    <w:rsid w:val="003F4244"/>
    <w:rsid w:val="003F4B0E"/>
    <w:rsid w:val="003F4BB5"/>
    <w:rsid w:val="003F640C"/>
    <w:rsid w:val="003F6EC2"/>
    <w:rsid w:val="003F70E4"/>
    <w:rsid w:val="003F72D4"/>
    <w:rsid w:val="00400AAD"/>
    <w:rsid w:val="00403840"/>
    <w:rsid w:val="0040492A"/>
    <w:rsid w:val="00404B07"/>
    <w:rsid w:val="00407212"/>
    <w:rsid w:val="0040754D"/>
    <w:rsid w:val="00407F53"/>
    <w:rsid w:val="00412AB7"/>
    <w:rsid w:val="00412BCE"/>
    <w:rsid w:val="00413706"/>
    <w:rsid w:val="00413856"/>
    <w:rsid w:val="00415011"/>
    <w:rsid w:val="00416065"/>
    <w:rsid w:val="004172EB"/>
    <w:rsid w:val="0041798C"/>
    <w:rsid w:val="004204F0"/>
    <w:rsid w:val="00420CDC"/>
    <w:rsid w:val="00422EC7"/>
    <w:rsid w:val="00424AF8"/>
    <w:rsid w:val="00425AB2"/>
    <w:rsid w:val="00425D9A"/>
    <w:rsid w:val="00425DD5"/>
    <w:rsid w:val="00426E37"/>
    <w:rsid w:val="0042799A"/>
    <w:rsid w:val="00427A39"/>
    <w:rsid w:val="00432BEA"/>
    <w:rsid w:val="00433F7E"/>
    <w:rsid w:val="00434568"/>
    <w:rsid w:val="004349B4"/>
    <w:rsid w:val="004352F8"/>
    <w:rsid w:val="004357B4"/>
    <w:rsid w:val="00437776"/>
    <w:rsid w:val="0044038F"/>
    <w:rsid w:val="00440764"/>
    <w:rsid w:val="00441748"/>
    <w:rsid w:val="00442679"/>
    <w:rsid w:val="004438F8"/>
    <w:rsid w:val="00444C91"/>
    <w:rsid w:val="00444CB1"/>
    <w:rsid w:val="00445969"/>
    <w:rsid w:val="00445B43"/>
    <w:rsid w:val="00445D9B"/>
    <w:rsid w:val="00445F6D"/>
    <w:rsid w:val="0044626B"/>
    <w:rsid w:val="004470EF"/>
    <w:rsid w:val="004500EE"/>
    <w:rsid w:val="004505EF"/>
    <w:rsid w:val="00450D7E"/>
    <w:rsid w:val="00450FD0"/>
    <w:rsid w:val="004519AA"/>
    <w:rsid w:val="00451C2A"/>
    <w:rsid w:val="004521F8"/>
    <w:rsid w:val="00452779"/>
    <w:rsid w:val="00453108"/>
    <w:rsid w:val="0045340D"/>
    <w:rsid w:val="00454424"/>
    <w:rsid w:val="00454B25"/>
    <w:rsid w:val="00456B36"/>
    <w:rsid w:val="0046031B"/>
    <w:rsid w:val="00461175"/>
    <w:rsid w:val="00461B19"/>
    <w:rsid w:val="00462113"/>
    <w:rsid w:val="004643C6"/>
    <w:rsid w:val="00464D66"/>
    <w:rsid w:val="00465F28"/>
    <w:rsid w:val="00466425"/>
    <w:rsid w:val="00471D20"/>
    <w:rsid w:val="004722FF"/>
    <w:rsid w:val="004727D4"/>
    <w:rsid w:val="00473010"/>
    <w:rsid w:val="0047354F"/>
    <w:rsid w:val="004738CE"/>
    <w:rsid w:val="00475180"/>
    <w:rsid w:val="00475206"/>
    <w:rsid w:val="00477411"/>
    <w:rsid w:val="00477620"/>
    <w:rsid w:val="0047785E"/>
    <w:rsid w:val="00477E04"/>
    <w:rsid w:val="00480189"/>
    <w:rsid w:val="00481776"/>
    <w:rsid w:val="0048312E"/>
    <w:rsid w:val="00484E0C"/>
    <w:rsid w:val="00485B4B"/>
    <w:rsid w:val="00486251"/>
    <w:rsid w:val="00486F3B"/>
    <w:rsid w:val="0049052D"/>
    <w:rsid w:val="00490961"/>
    <w:rsid w:val="004921A4"/>
    <w:rsid w:val="00492490"/>
    <w:rsid w:val="004941F3"/>
    <w:rsid w:val="00494ADC"/>
    <w:rsid w:val="00495AF7"/>
    <w:rsid w:val="00495EC5"/>
    <w:rsid w:val="00496E32"/>
    <w:rsid w:val="00497001"/>
    <w:rsid w:val="00497305"/>
    <w:rsid w:val="004A00CE"/>
    <w:rsid w:val="004A0420"/>
    <w:rsid w:val="004A120E"/>
    <w:rsid w:val="004A1325"/>
    <w:rsid w:val="004A2B14"/>
    <w:rsid w:val="004A3ACE"/>
    <w:rsid w:val="004A4A4E"/>
    <w:rsid w:val="004A58EE"/>
    <w:rsid w:val="004A611C"/>
    <w:rsid w:val="004A6727"/>
    <w:rsid w:val="004A67BB"/>
    <w:rsid w:val="004A6FC9"/>
    <w:rsid w:val="004B0DFB"/>
    <w:rsid w:val="004B1559"/>
    <w:rsid w:val="004B20FC"/>
    <w:rsid w:val="004B24A3"/>
    <w:rsid w:val="004B2986"/>
    <w:rsid w:val="004B29C3"/>
    <w:rsid w:val="004B29D5"/>
    <w:rsid w:val="004B3622"/>
    <w:rsid w:val="004B38BE"/>
    <w:rsid w:val="004B3A8B"/>
    <w:rsid w:val="004B3E56"/>
    <w:rsid w:val="004B425E"/>
    <w:rsid w:val="004B57FC"/>
    <w:rsid w:val="004B6857"/>
    <w:rsid w:val="004B711A"/>
    <w:rsid w:val="004B7F7A"/>
    <w:rsid w:val="004C07FC"/>
    <w:rsid w:val="004C0C39"/>
    <w:rsid w:val="004C1234"/>
    <w:rsid w:val="004C1522"/>
    <w:rsid w:val="004C1D79"/>
    <w:rsid w:val="004C2388"/>
    <w:rsid w:val="004C2947"/>
    <w:rsid w:val="004C394D"/>
    <w:rsid w:val="004C66F8"/>
    <w:rsid w:val="004C7BFC"/>
    <w:rsid w:val="004D062B"/>
    <w:rsid w:val="004D0F18"/>
    <w:rsid w:val="004D1C83"/>
    <w:rsid w:val="004D246E"/>
    <w:rsid w:val="004D350D"/>
    <w:rsid w:val="004D4606"/>
    <w:rsid w:val="004D5189"/>
    <w:rsid w:val="004D5655"/>
    <w:rsid w:val="004D5DFE"/>
    <w:rsid w:val="004D78C0"/>
    <w:rsid w:val="004E05DF"/>
    <w:rsid w:val="004E0918"/>
    <w:rsid w:val="004E20A3"/>
    <w:rsid w:val="004E2D69"/>
    <w:rsid w:val="004E2F14"/>
    <w:rsid w:val="004E3C16"/>
    <w:rsid w:val="004E3CD5"/>
    <w:rsid w:val="004E446C"/>
    <w:rsid w:val="004E4BD5"/>
    <w:rsid w:val="004E5CAF"/>
    <w:rsid w:val="004E5E14"/>
    <w:rsid w:val="004F093E"/>
    <w:rsid w:val="004F30ED"/>
    <w:rsid w:val="004F3432"/>
    <w:rsid w:val="004F38E2"/>
    <w:rsid w:val="004F668F"/>
    <w:rsid w:val="0050299B"/>
    <w:rsid w:val="00503390"/>
    <w:rsid w:val="005045BC"/>
    <w:rsid w:val="00505135"/>
    <w:rsid w:val="0050524B"/>
    <w:rsid w:val="00507F85"/>
    <w:rsid w:val="0051084F"/>
    <w:rsid w:val="00510B7C"/>
    <w:rsid w:val="00511740"/>
    <w:rsid w:val="00511EC4"/>
    <w:rsid w:val="00511F63"/>
    <w:rsid w:val="00512FE9"/>
    <w:rsid w:val="00514622"/>
    <w:rsid w:val="00514821"/>
    <w:rsid w:val="00515E52"/>
    <w:rsid w:val="005166B3"/>
    <w:rsid w:val="00516F52"/>
    <w:rsid w:val="00517723"/>
    <w:rsid w:val="00520EA7"/>
    <w:rsid w:val="005214F5"/>
    <w:rsid w:val="005240CD"/>
    <w:rsid w:val="005265D4"/>
    <w:rsid w:val="00527385"/>
    <w:rsid w:val="00527963"/>
    <w:rsid w:val="00531706"/>
    <w:rsid w:val="00531895"/>
    <w:rsid w:val="00533094"/>
    <w:rsid w:val="00534807"/>
    <w:rsid w:val="00534BC3"/>
    <w:rsid w:val="005358B7"/>
    <w:rsid w:val="005358CA"/>
    <w:rsid w:val="00536BAE"/>
    <w:rsid w:val="005411A5"/>
    <w:rsid w:val="00541CC4"/>
    <w:rsid w:val="0054217E"/>
    <w:rsid w:val="005438F4"/>
    <w:rsid w:val="005439A5"/>
    <w:rsid w:val="00543BC6"/>
    <w:rsid w:val="00543F4C"/>
    <w:rsid w:val="00544058"/>
    <w:rsid w:val="00544791"/>
    <w:rsid w:val="005448D0"/>
    <w:rsid w:val="00545DE4"/>
    <w:rsid w:val="005464B8"/>
    <w:rsid w:val="005469C7"/>
    <w:rsid w:val="00551635"/>
    <w:rsid w:val="005531EC"/>
    <w:rsid w:val="00554218"/>
    <w:rsid w:val="00554762"/>
    <w:rsid w:val="00556999"/>
    <w:rsid w:val="005573B7"/>
    <w:rsid w:val="005613B2"/>
    <w:rsid w:val="005618F6"/>
    <w:rsid w:val="00561B23"/>
    <w:rsid w:val="00561CEE"/>
    <w:rsid w:val="00564116"/>
    <w:rsid w:val="005655BD"/>
    <w:rsid w:val="00565729"/>
    <w:rsid w:val="0057015E"/>
    <w:rsid w:val="00570799"/>
    <w:rsid w:val="00570B42"/>
    <w:rsid w:val="005714E3"/>
    <w:rsid w:val="00572DAA"/>
    <w:rsid w:val="005733E2"/>
    <w:rsid w:val="00576A78"/>
    <w:rsid w:val="00580FEF"/>
    <w:rsid w:val="0058181E"/>
    <w:rsid w:val="00582745"/>
    <w:rsid w:val="00582BAC"/>
    <w:rsid w:val="00582F9E"/>
    <w:rsid w:val="00585730"/>
    <w:rsid w:val="005866BC"/>
    <w:rsid w:val="00586D90"/>
    <w:rsid w:val="00587168"/>
    <w:rsid w:val="00587FCD"/>
    <w:rsid w:val="00591A8B"/>
    <w:rsid w:val="00592186"/>
    <w:rsid w:val="00593387"/>
    <w:rsid w:val="005945C1"/>
    <w:rsid w:val="005952F9"/>
    <w:rsid w:val="005973E1"/>
    <w:rsid w:val="00597B2A"/>
    <w:rsid w:val="005A147B"/>
    <w:rsid w:val="005A1B42"/>
    <w:rsid w:val="005A20D3"/>
    <w:rsid w:val="005A3AF8"/>
    <w:rsid w:val="005A3BB9"/>
    <w:rsid w:val="005A42BB"/>
    <w:rsid w:val="005A43E8"/>
    <w:rsid w:val="005A49FC"/>
    <w:rsid w:val="005A510C"/>
    <w:rsid w:val="005A5ACF"/>
    <w:rsid w:val="005A7345"/>
    <w:rsid w:val="005B150A"/>
    <w:rsid w:val="005B20E2"/>
    <w:rsid w:val="005B22BC"/>
    <w:rsid w:val="005B464B"/>
    <w:rsid w:val="005B55FB"/>
    <w:rsid w:val="005B6414"/>
    <w:rsid w:val="005B6C0F"/>
    <w:rsid w:val="005C008E"/>
    <w:rsid w:val="005C0223"/>
    <w:rsid w:val="005C1073"/>
    <w:rsid w:val="005C1CC0"/>
    <w:rsid w:val="005C22FA"/>
    <w:rsid w:val="005C274D"/>
    <w:rsid w:val="005C2A52"/>
    <w:rsid w:val="005C4563"/>
    <w:rsid w:val="005C4878"/>
    <w:rsid w:val="005C4879"/>
    <w:rsid w:val="005C5AEA"/>
    <w:rsid w:val="005C748A"/>
    <w:rsid w:val="005C79CA"/>
    <w:rsid w:val="005D002E"/>
    <w:rsid w:val="005D02F8"/>
    <w:rsid w:val="005D0435"/>
    <w:rsid w:val="005D29D2"/>
    <w:rsid w:val="005D39EF"/>
    <w:rsid w:val="005D6201"/>
    <w:rsid w:val="005D69A7"/>
    <w:rsid w:val="005D6CF1"/>
    <w:rsid w:val="005D7441"/>
    <w:rsid w:val="005E1BE5"/>
    <w:rsid w:val="005E2F67"/>
    <w:rsid w:val="005E3001"/>
    <w:rsid w:val="005E3431"/>
    <w:rsid w:val="005E6815"/>
    <w:rsid w:val="005F0B66"/>
    <w:rsid w:val="005F2803"/>
    <w:rsid w:val="005F45C2"/>
    <w:rsid w:val="005F4662"/>
    <w:rsid w:val="005F5CD4"/>
    <w:rsid w:val="005F5CF7"/>
    <w:rsid w:val="005F643C"/>
    <w:rsid w:val="005F64B7"/>
    <w:rsid w:val="005F7092"/>
    <w:rsid w:val="005F74C7"/>
    <w:rsid w:val="005F7571"/>
    <w:rsid w:val="00600E0D"/>
    <w:rsid w:val="00600E68"/>
    <w:rsid w:val="00601625"/>
    <w:rsid w:val="00602446"/>
    <w:rsid w:val="006034E9"/>
    <w:rsid w:val="00603750"/>
    <w:rsid w:val="0060429A"/>
    <w:rsid w:val="00604818"/>
    <w:rsid w:val="00604B9C"/>
    <w:rsid w:val="00604D8A"/>
    <w:rsid w:val="00605AFC"/>
    <w:rsid w:val="00607361"/>
    <w:rsid w:val="006078A8"/>
    <w:rsid w:val="00610782"/>
    <w:rsid w:val="00611366"/>
    <w:rsid w:val="00612219"/>
    <w:rsid w:val="006134A7"/>
    <w:rsid w:val="00615247"/>
    <w:rsid w:val="006203EE"/>
    <w:rsid w:val="00620FF3"/>
    <w:rsid w:val="00621BED"/>
    <w:rsid w:val="00622875"/>
    <w:rsid w:val="00622CBB"/>
    <w:rsid w:val="00623460"/>
    <w:rsid w:val="006237D3"/>
    <w:rsid w:val="00623903"/>
    <w:rsid w:val="006246F4"/>
    <w:rsid w:val="006248F5"/>
    <w:rsid w:val="0062565D"/>
    <w:rsid w:val="00625C27"/>
    <w:rsid w:val="00625E4F"/>
    <w:rsid w:val="0062678E"/>
    <w:rsid w:val="0062740B"/>
    <w:rsid w:val="00634B03"/>
    <w:rsid w:val="00635405"/>
    <w:rsid w:val="00635CA3"/>
    <w:rsid w:val="00635F77"/>
    <w:rsid w:val="0063621C"/>
    <w:rsid w:val="0063653D"/>
    <w:rsid w:val="0063673A"/>
    <w:rsid w:val="00637EC0"/>
    <w:rsid w:val="0064124D"/>
    <w:rsid w:val="00642B5D"/>
    <w:rsid w:val="00645436"/>
    <w:rsid w:val="00646269"/>
    <w:rsid w:val="00646A6E"/>
    <w:rsid w:val="00646C6B"/>
    <w:rsid w:val="00647249"/>
    <w:rsid w:val="00647876"/>
    <w:rsid w:val="006510F8"/>
    <w:rsid w:val="006520BE"/>
    <w:rsid w:val="00653AFB"/>
    <w:rsid w:val="00653D84"/>
    <w:rsid w:val="006544B9"/>
    <w:rsid w:val="00654CCD"/>
    <w:rsid w:val="0065518D"/>
    <w:rsid w:val="00655C58"/>
    <w:rsid w:val="006568CA"/>
    <w:rsid w:val="00661BBF"/>
    <w:rsid w:val="00662857"/>
    <w:rsid w:val="0066392D"/>
    <w:rsid w:val="00663FC2"/>
    <w:rsid w:val="0066474B"/>
    <w:rsid w:val="006702F4"/>
    <w:rsid w:val="0067089D"/>
    <w:rsid w:val="00670F50"/>
    <w:rsid w:val="00671266"/>
    <w:rsid w:val="006719B4"/>
    <w:rsid w:val="006724F9"/>
    <w:rsid w:val="00672A8B"/>
    <w:rsid w:val="006731AD"/>
    <w:rsid w:val="00675A79"/>
    <w:rsid w:val="00675D5D"/>
    <w:rsid w:val="00676487"/>
    <w:rsid w:val="00676C4F"/>
    <w:rsid w:val="006772D9"/>
    <w:rsid w:val="00677A90"/>
    <w:rsid w:val="006802C1"/>
    <w:rsid w:val="006806FB"/>
    <w:rsid w:val="00682920"/>
    <w:rsid w:val="00682CB7"/>
    <w:rsid w:val="0068317A"/>
    <w:rsid w:val="0068334A"/>
    <w:rsid w:val="006841A8"/>
    <w:rsid w:val="006854DE"/>
    <w:rsid w:val="006855CE"/>
    <w:rsid w:val="006864B9"/>
    <w:rsid w:val="00686D3B"/>
    <w:rsid w:val="00687BEC"/>
    <w:rsid w:val="00687D28"/>
    <w:rsid w:val="00690494"/>
    <w:rsid w:val="00690B96"/>
    <w:rsid w:val="00691FF3"/>
    <w:rsid w:val="0069302A"/>
    <w:rsid w:val="006966A1"/>
    <w:rsid w:val="00697E24"/>
    <w:rsid w:val="006A1293"/>
    <w:rsid w:val="006A15DA"/>
    <w:rsid w:val="006A2892"/>
    <w:rsid w:val="006A2A2B"/>
    <w:rsid w:val="006A45A6"/>
    <w:rsid w:val="006A5BD3"/>
    <w:rsid w:val="006A65EB"/>
    <w:rsid w:val="006A7055"/>
    <w:rsid w:val="006A727B"/>
    <w:rsid w:val="006A7C0D"/>
    <w:rsid w:val="006B1488"/>
    <w:rsid w:val="006B1A5F"/>
    <w:rsid w:val="006B1AC5"/>
    <w:rsid w:val="006B3160"/>
    <w:rsid w:val="006B559D"/>
    <w:rsid w:val="006B6A94"/>
    <w:rsid w:val="006B7691"/>
    <w:rsid w:val="006C06D5"/>
    <w:rsid w:val="006C0AA6"/>
    <w:rsid w:val="006C15DF"/>
    <w:rsid w:val="006C2B79"/>
    <w:rsid w:val="006C318D"/>
    <w:rsid w:val="006C39E2"/>
    <w:rsid w:val="006C5BAB"/>
    <w:rsid w:val="006C6DE4"/>
    <w:rsid w:val="006C7731"/>
    <w:rsid w:val="006D0ACF"/>
    <w:rsid w:val="006D11BD"/>
    <w:rsid w:val="006D1CB1"/>
    <w:rsid w:val="006D2851"/>
    <w:rsid w:val="006D318D"/>
    <w:rsid w:val="006D4AA1"/>
    <w:rsid w:val="006D64FE"/>
    <w:rsid w:val="006D7299"/>
    <w:rsid w:val="006D7B03"/>
    <w:rsid w:val="006E039A"/>
    <w:rsid w:val="006E05FA"/>
    <w:rsid w:val="006E33F9"/>
    <w:rsid w:val="006E3A0B"/>
    <w:rsid w:val="006E452D"/>
    <w:rsid w:val="006E4C73"/>
    <w:rsid w:val="006E4CC1"/>
    <w:rsid w:val="006E6304"/>
    <w:rsid w:val="006E7C61"/>
    <w:rsid w:val="006F0B02"/>
    <w:rsid w:val="006F1215"/>
    <w:rsid w:val="006F1B9F"/>
    <w:rsid w:val="006F1F30"/>
    <w:rsid w:val="006F2835"/>
    <w:rsid w:val="006F2D30"/>
    <w:rsid w:val="006F323C"/>
    <w:rsid w:val="006F3A3B"/>
    <w:rsid w:val="006F483E"/>
    <w:rsid w:val="006F5F51"/>
    <w:rsid w:val="00701CD3"/>
    <w:rsid w:val="00701D83"/>
    <w:rsid w:val="0070285E"/>
    <w:rsid w:val="00704458"/>
    <w:rsid w:val="00705A80"/>
    <w:rsid w:val="00707186"/>
    <w:rsid w:val="0071183A"/>
    <w:rsid w:val="00714415"/>
    <w:rsid w:val="00714497"/>
    <w:rsid w:val="00714620"/>
    <w:rsid w:val="00714A3F"/>
    <w:rsid w:val="00716A4F"/>
    <w:rsid w:val="00717AD5"/>
    <w:rsid w:val="00720A2C"/>
    <w:rsid w:val="0072257D"/>
    <w:rsid w:val="00722601"/>
    <w:rsid w:val="00722623"/>
    <w:rsid w:val="00722FAB"/>
    <w:rsid w:val="00723CD7"/>
    <w:rsid w:val="00724703"/>
    <w:rsid w:val="007248AC"/>
    <w:rsid w:val="007249DA"/>
    <w:rsid w:val="00725BCD"/>
    <w:rsid w:val="00726129"/>
    <w:rsid w:val="007266B7"/>
    <w:rsid w:val="00726FF8"/>
    <w:rsid w:val="007275C4"/>
    <w:rsid w:val="0073098B"/>
    <w:rsid w:val="007313BC"/>
    <w:rsid w:val="007317DA"/>
    <w:rsid w:val="0073285C"/>
    <w:rsid w:val="00733138"/>
    <w:rsid w:val="007335D5"/>
    <w:rsid w:val="007337D6"/>
    <w:rsid w:val="00734D2B"/>
    <w:rsid w:val="0073693D"/>
    <w:rsid w:val="00736B9F"/>
    <w:rsid w:val="00737624"/>
    <w:rsid w:val="007376E3"/>
    <w:rsid w:val="00737A2F"/>
    <w:rsid w:val="00740625"/>
    <w:rsid w:val="00742412"/>
    <w:rsid w:val="00742A8C"/>
    <w:rsid w:val="00743007"/>
    <w:rsid w:val="007432E0"/>
    <w:rsid w:val="00744A79"/>
    <w:rsid w:val="00744CF8"/>
    <w:rsid w:val="00745AC1"/>
    <w:rsid w:val="00750CB2"/>
    <w:rsid w:val="00751817"/>
    <w:rsid w:val="00752A32"/>
    <w:rsid w:val="00753679"/>
    <w:rsid w:val="00754A4F"/>
    <w:rsid w:val="00756449"/>
    <w:rsid w:val="0075789D"/>
    <w:rsid w:val="00757C61"/>
    <w:rsid w:val="00761A3C"/>
    <w:rsid w:val="00762105"/>
    <w:rsid w:val="00762B9C"/>
    <w:rsid w:val="00763424"/>
    <w:rsid w:val="007651EE"/>
    <w:rsid w:val="0076538E"/>
    <w:rsid w:val="007659E0"/>
    <w:rsid w:val="00767988"/>
    <w:rsid w:val="00770773"/>
    <w:rsid w:val="007709CE"/>
    <w:rsid w:val="007709EA"/>
    <w:rsid w:val="00770F04"/>
    <w:rsid w:val="0077213C"/>
    <w:rsid w:val="00772429"/>
    <w:rsid w:val="007727AC"/>
    <w:rsid w:val="00773B8D"/>
    <w:rsid w:val="00774397"/>
    <w:rsid w:val="007762A7"/>
    <w:rsid w:val="00776F3A"/>
    <w:rsid w:val="0077781B"/>
    <w:rsid w:val="00777FCE"/>
    <w:rsid w:val="00781E61"/>
    <w:rsid w:val="00782D21"/>
    <w:rsid w:val="00783FD6"/>
    <w:rsid w:val="007841CE"/>
    <w:rsid w:val="00784EF8"/>
    <w:rsid w:val="0078723C"/>
    <w:rsid w:val="0079065B"/>
    <w:rsid w:val="00791242"/>
    <w:rsid w:val="00791C9C"/>
    <w:rsid w:val="00791F18"/>
    <w:rsid w:val="00792898"/>
    <w:rsid w:val="00796D38"/>
    <w:rsid w:val="0079772F"/>
    <w:rsid w:val="00797E0C"/>
    <w:rsid w:val="007A0AE3"/>
    <w:rsid w:val="007A1DE6"/>
    <w:rsid w:val="007A256F"/>
    <w:rsid w:val="007A53D4"/>
    <w:rsid w:val="007A617B"/>
    <w:rsid w:val="007A626A"/>
    <w:rsid w:val="007A7EA0"/>
    <w:rsid w:val="007B0049"/>
    <w:rsid w:val="007B06E0"/>
    <w:rsid w:val="007B0A81"/>
    <w:rsid w:val="007B0B12"/>
    <w:rsid w:val="007B1BF6"/>
    <w:rsid w:val="007B2108"/>
    <w:rsid w:val="007B28A9"/>
    <w:rsid w:val="007B2E4B"/>
    <w:rsid w:val="007B34EF"/>
    <w:rsid w:val="007B6295"/>
    <w:rsid w:val="007B7896"/>
    <w:rsid w:val="007B7C23"/>
    <w:rsid w:val="007C05C0"/>
    <w:rsid w:val="007C1ECB"/>
    <w:rsid w:val="007C24BD"/>
    <w:rsid w:val="007C347C"/>
    <w:rsid w:val="007C4824"/>
    <w:rsid w:val="007C5760"/>
    <w:rsid w:val="007C703C"/>
    <w:rsid w:val="007C7B6F"/>
    <w:rsid w:val="007D14C4"/>
    <w:rsid w:val="007D1F0D"/>
    <w:rsid w:val="007D38BD"/>
    <w:rsid w:val="007D3B5B"/>
    <w:rsid w:val="007D56B1"/>
    <w:rsid w:val="007D5D3D"/>
    <w:rsid w:val="007D7957"/>
    <w:rsid w:val="007E2084"/>
    <w:rsid w:val="007E5350"/>
    <w:rsid w:val="007E61CC"/>
    <w:rsid w:val="007E75BE"/>
    <w:rsid w:val="007F07C0"/>
    <w:rsid w:val="007F3A6A"/>
    <w:rsid w:val="007F401A"/>
    <w:rsid w:val="007F40BA"/>
    <w:rsid w:val="007F43F1"/>
    <w:rsid w:val="007F492E"/>
    <w:rsid w:val="007F79FE"/>
    <w:rsid w:val="008032E3"/>
    <w:rsid w:val="0080333B"/>
    <w:rsid w:val="008077CA"/>
    <w:rsid w:val="00811589"/>
    <w:rsid w:val="00813CB3"/>
    <w:rsid w:val="008142DE"/>
    <w:rsid w:val="0081499D"/>
    <w:rsid w:val="00815209"/>
    <w:rsid w:val="00815385"/>
    <w:rsid w:val="00815842"/>
    <w:rsid w:val="008177F7"/>
    <w:rsid w:val="00817F49"/>
    <w:rsid w:val="00821A53"/>
    <w:rsid w:val="00824AA8"/>
    <w:rsid w:val="00824AE7"/>
    <w:rsid w:val="0082565A"/>
    <w:rsid w:val="00826A0F"/>
    <w:rsid w:val="00831012"/>
    <w:rsid w:val="008316CB"/>
    <w:rsid w:val="00831D28"/>
    <w:rsid w:val="00831DD3"/>
    <w:rsid w:val="00832147"/>
    <w:rsid w:val="008326A6"/>
    <w:rsid w:val="0083436B"/>
    <w:rsid w:val="00834378"/>
    <w:rsid w:val="008343A3"/>
    <w:rsid w:val="00834A8A"/>
    <w:rsid w:val="00835598"/>
    <w:rsid w:val="0083615D"/>
    <w:rsid w:val="00837665"/>
    <w:rsid w:val="00841A0C"/>
    <w:rsid w:val="00842AB1"/>
    <w:rsid w:val="00847348"/>
    <w:rsid w:val="008504D4"/>
    <w:rsid w:val="008508EF"/>
    <w:rsid w:val="0085140F"/>
    <w:rsid w:val="0085466A"/>
    <w:rsid w:val="00856578"/>
    <w:rsid w:val="00856718"/>
    <w:rsid w:val="0086197E"/>
    <w:rsid w:val="00862B38"/>
    <w:rsid w:val="00862C8A"/>
    <w:rsid w:val="00862E87"/>
    <w:rsid w:val="008633F6"/>
    <w:rsid w:val="00863789"/>
    <w:rsid w:val="00863BA5"/>
    <w:rsid w:val="00863D40"/>
    <w:rsid w:val="00863F3B"/>
    <w:rsid w:val="00864218"/>
    <w:rsid w:val="0086477F"/>
    <w:rsid w:val="0086625B"/>
    <w:rsid w:val="008703F7"/>
    <w:rsid w:val="0087043A"/>
    <w:rsid w:val="00872CD7"/>
    <w:rsid w:val="00874B5F"/>
    <w:rsid w:val="00874BE9"/>
    <w:rsid w:val="00875C87"/>
    <w:rsid w:val="00876D05"/>
    <w:rsid w:val="00876DFD"/>
    <w:rsid w:val="00880F91"/>
    <w:rsid w:val="00882FDF"/>
    <w:rsid w:val="00883597"/>
    <w:rsid w:val="00885DEE"/>
    <w:rsid w:val="0088759B"/>
    <w:rsid w:val="00891BF3"/>
    <w:rsid w:val="008941F7"/>
    <w:rsid w:val="0089454E"/>
    <w:rsid w:val="0089459A"/>
    <w:rsid w:val="008957EB"/>
    <w:rsid w:val="00895A87"/>
    <w:rsid w:val="00896F88"/>
    <w:rsid w:val="00897096"/>
    <w:rsid w:val="00897143"/>
    <w:rsid w:val="0089776A"/>
    <w:rsid w:val="00897951"/>
    <w:rsid w:val="008A085F"/>
    <w:rsid w:val="008A0A5E"/>
    <w:rsid w:val="008A0BE5"/>
    <w:rsid w:val="008A0DB5"/>
    <w:rsid w:val="008A311B"/>
    <w:rsid w:val="008A350F"/>
    <w:rsid w:val="008A54B5"/>
    <w:rsid w:val="008A60A5"/>
    <w:rsid w:val="008A623B"/>
    <w:rsid w:val="008A68FC"/>
    <w:rsid w:val="008A7108"/>
    <w:rsid w:val="008B1B9E"/>
    <w:rsid w:val="008B238C"/>
    <w:rsid w:val="008B3F8B"/>
    <w:rsid w:val="008B4325"/>
    <w:rsid w:val="008B5043"/>
    <w:rsid w:val="008B534D"/>
    <w:rsid w:val="008C08F2"/>
    <w:rsid w:val="008C09A0"/>
    <w:rsid w:val="008C15A5"/>
    <w:rsid w:val="008C244F"/>
    <w:rsid w:val="008C28B1"/>
    <w:rsid w:val="008C3551"/>
    <w:rsid w:val="008C3ACF"/>
    <w:rsid w:val="008C3EEE"/>
    <w:rsid w:val="008C41D6"/>
    <w:rsid w:val="008C505A"/>
    <w:rsid w:val="008C58BF"/>
    <w:rsid w:val="008C7CA7"/>
    <w:rsid w:val="008D0792"/>
    <w:rsid w:val="008D0A23"/>
    <w:rsid w:val="008D0B6B"/>
    <w:rsid w:val="008D0C71"/>
    <w:rsid w:val="008D1333"/>
    <w:rsid w:val="008D147F"/>
    <w:rsid w:val="008D1968"/>
    <w:rsid w:val="008D43B3"/>
    <w:rsid w:val="008D46C0"/>
    <w:rsid w:val="008D4E28"/>
    <w:rsid w:val="008D4F67"/>
    <w:rsid w:val="008D66B9"/>
    <w:rsid w:val="008D7BD9"/>
    <w:rsid w:val="008E0052"/>
    <w:rsid w:val="008E2E38"/>
    <w:rsid w:val="008E4859"/>
    <w:rsid w:val="008E4B38"/>
    <w:rsid w:val="008E4F8C"/>
    <w:rsid w:val="008E7713"/>
    <w:rsid w:val="008E7C64"/>
    <w:rsid w:val="008F0559"/>
    <w:rsid w:val="008F10E6"/>
    <w:rsid w:val="008F1541"/>
    <w:rsid w:val="008F1548"/>
    <w:rsid w:val="008F16DC"/>
    <w:rsid w:val="008F1DC9"/>
    <w:rsid w:val="008F29A2"/>
    <w:rsid w:val="008F29E0"/>
    <w:rsid w:val="008F2C2B"/>
    <w:rsid w:val="008F49C0"/>
    <w:rsid w:val="008F4A19"/>
    <w:rsid w:val="008F5FE6"/>
    <w:rsid w:val="008F63D5"/>
    <w:rsid w:val="008F706A"/>
    <w:rsid w:val="008F779B"/>
    <w:rsid w:val="008F7B98"/>
    <w:rsid w:val="008F7D17"/>
    <w:rsid w:val="009013EA"/>
    <w:rsid w:val="00902786"/>
    <w:rsid w:val="0090296A"/>
    <w:rsid w:val="00902CB7"/>
    <w:rsid w:val="00902E03"/>
    <w:rsid w:val="00903149"/>
    <w:rsid w:val="00904AD4"/>
    <w:rsid w:val="00904C0F"/>
    <w:rsid w:val="0090508D"/>
    <w:rsid w:val="009061FB"/>
    <w:rsid w:val="0090621A"/>
    <w:rsid w:val="00910201"/>
    <w:rsid w:val="00910BDA"/>
    <w:rsid w:val="0091177A"/>
    <w:rsid w:val="0091442C"/>
    <w:rsid w:val="0091457F"/>
    <w:rsid w:val="00914618"/>
    <w:rsid w:val="0091461C"/>
    <w:rsid w:val="0091557B"/>
    <w:rsid w:val="009166A3"/>
    <w:rsid w:val="00916AC8"/>
    <w:rsid w:val="00916F8B"/>
    <w:rsid w:val="0092004C"/>
    <w:rsid w:val="00920646"/>
    <w:rsid w:val="009218CF"/>
    <w:rsid w:val="00922063"/>
    <w:rsid w:val="00923F41"/>
    <w:rsid w:val="00924312"/>
    <w:rsid w:val="009252D3"/>
    <w:rsid w:val="00927714"/>
    <w:rsid w:val="00927A66"/>
    <w:rsid w:val="0093070D"/>
    <w:rsid w:val="00930B8A"/>
    <w:rsid w:val="0093215B"/>
    <w:rsid w:val="00932341"/>
    <w:rsid w:val="0093386A"/>
    <w:rsid w:val="00934269"/>
    <w:rsid w:val="009358B4"/>
    <w:rsid w:val="00935A99"/>
    <w:rsid w:val="009360C1"/>
    <w:rsid w:val="00937511"/>
    <w:rsid w:val="00937938"/>
    <w:rsid w:val="00937EE0"/>
    <w:rsid w:val="00940049"/>
    <w:rsid w:val="00942014"/>
    <w:rsid w:val="009431F7"/>
    <w:rsid w:val="00944352"/>
    <w:rsid w:val="00945D35"/>
    <w:rsid w:val="00950DA2"/>
    <w:rsid w:val="00951ACE"/>
    <w:rsid w:val="00952D87"/>
    <w:rsid w:val="00952FF6"/>
    <w:rsid w:val="009533A1"/>
    <w:rsid w:val="009538E4"/>
    <w:rsid w:val="00953A79"/>
    <w:rsid w:val="00953BA1"/>
    <w:rsid w:val="0095409E"/>
    <w:rsid w:val="00954965"/>
    <w:rsid w:val="00954A68"/>
    <w:rsid w:val="00955409"/>
    <w:rsid w:val="00956D2D"/>
    <w:rsid w:val="009606AB"/>
    <w:rsid w:val="009617D1"/>
    <w:rsid w:val="00961970"/>
    <w:rsid w:val="00961AE5"/>
    <w:rsid w:val="00962DD5"/>
    <w:rsid w:val="0096443B"/>
    <w:rsid w:val="00964476"/>
    <w:rsid w:val="00964BDA"/>
    <w:rsid w:val="00964F0F"/>
    <w:rsid w:val="00965468"/>
    <w:rsid w:val="00965C65"/>
    <w:rsid w:val="0096765C"/>
    <w:rsid w:val="009700C2"/>
    <w:rsid w:val="009703A8"/>
    <w:rsid w:val="00970661"/>
    <w:rsid w:val="00970964"/>
    <w:rsid w:val="00970D5D"/>
    <w:rsid w:val="00971A5F"/>
    <w:rsid w:val="00973076"/>
    <w:rsid w:val="00975541"/>
    <w:rsid w:val="00975C63"/>
    <w:rsid w:val="00975ED9"/>
    <w:rsid w:val="00977535"/>
    <w:rsid w:val="0098013A"/>
    <w:rsid w:val="009803A8"/>
    <w:rsid w:val="009807A8"/>
    <w:rsid w:val="00981ED9"/>
    <w:rsid w:val="00982321"/>
    <w:rsid w:val="00982C88"/>
    <w:rsid w:val="009839E4"/>
    <w:rsid w:val="00983C07"/>
    <w:rsid w:val="00984EE6"/>
    <w:rsid w:val="009866C9"/>
    <w:rsid w:val="00986D73"/>
    <w:rsid w:val="00986F24"/>
    <w:rsid w:val="00987024"/>
    <w:rsid w:val="009871D2"/>
    <w:rsid w:val="0098775C"/>
    <w:rsid w:val="009907CB"/>
    <w:rsid w:val="00992A94"/>
    <w:rsid w:val="0099377D"/>
    <w:rsid w:val="00994494"/>
    <w:rsid w:val="009963CE"/>
    <w:rsid w:val="009A0C06"/>
    <w:rsid w:val="009A0D23"/>
    <w:rsid w:val="009A198B"/>
    <w:rsid w:val="009A1F33"/>
    <w:rsid w:val="009A2348"/>
    <w:rsid w:val="009A3431"/>
    <w:rsid w:val="009A4548"/>
    <w:rsid w:val="009A4CC1"/>
    <w:rsid w:val="009A7FED"/>
    <w:rsid w:val="009B0D49"/>
    <w:rsid w:val="009B12C1"/>
    <w:rsid w:val="009B3A0C"/>
    <w:rsid w:val="009B3B0F"/>
    <w:rsid w:val="009B5734"/>
    <w:rsid w:val="009B7477"/>
    <w:rsid w:val="009B7FAB"/>
    <w:rsid w:val="009C00CA"/>
    <w:rsid w:val="009C0A1C"/>
    <w:rsid w:val="009C1586"/>
    <w:rsid w:val="009C3B2C"/>
    <w:rsid w:val="009C440A"/>
    <w:rsid w:val="009C4520"/>
    <w:rsid w:val="009C63CD"/>
    <w:rsid w:val="009C648D"/>
    <w:rsid w:val="009C660B"/>
    <w:rsid w:val="009C6F4A"/>
    <w:rsid w:val="009C701C"/>
    <w:rsid w:val="009D1428"/>
    <w:rsid w:val="009D1E51"/>
    <w:rsid w:val="009D2173"/>
    <w:rsid w:val="009D29AC"/>
    <w:rsid w:val="009D3A2D"/>
    <w:rsid w:val="009D58D6"/>
    <w:rsid w:val="009D75CA"/>
    <w:rsid w:val="009E0C25"/>
    <w:rsid w:val="009E1A00"/>
    <w:rsid w:val="009E31A9"/>
    <w:rsid w:val="009E686A"/>
    <w:rsid w:val="009E6888"/>
    <w:rsid w:val="009F0A99"/>
    <w:rsid w:val="009F31BA"/>
    <w:rsid w:val="009F335F"/>
    <w:rsid w:val="009F5620"/>
    <w:rsid w:val="009F57AA"/>
    <w:rsid w:val="009F60E2"/>
    <w:rsid w:val="009F700F"/>
    <w:rsid w:val="009F742B"/>
    <w:rsid w:val="009F78B9"/>
    <w:rsid w:val="00A02A31"/>
    <w:rsid w:val="00A03AF5"/>
    <w:rsid w:val="00A0760D"/>
    <w:rsid w:val="00A07EEF"/>
    <w:rsid w:val="00A101AA"/>
    <w:rsid w:val="00A10D82"/>
    <w:rsid w:val="00A11B54"/>
    <w:rsid w:val="00A1220C"/>
    <w:rsid w:val="00A13828"/>
    <w:rsid w:val="00A142CF"/>
    <w:rsid w:val="00A1454F"/>
    <w:rsid w:val="00A16059"/>
    <w:rsid w:val="00A161BD"/>
    <w:rsid w:val="00A1646D"/>
    <w:rsid w:val="00A16C4C"/>
    <w:rsid w:val="00A16EAD"/>
    <w:rsid w:val="00A17C18"/>
    <w:rsid w:val="00A208A5"/>
    <w:rsid w:val="00A22254"/>
    <w:rsid w:val="00A23F9A"/>
    <w:rsid w:val="00A2506E"/>
    <w:rsid w:val="00A254D1"/>
    <w:rsid w:val="00A26764"/>
    <w:rsid w:val="00A26C4D"/>
    <w:rsid w:val="00A30264"/>
    <w:rsid w:val="00A30933"/>
    <w:rsid w:val="00A3209F"/>
    <w:rsid w:val="00A32E55"/>
    <w:rsid w:val="00A33271"/>
    <w:rsid w:val="00A35562"/>
    <w:rsid w:val="00A35BF2"/>
    <w:rsid w:val="00A429DB"/>
    <w:rsid w:val="00A4313C"/>
    <w:rsid w:val="00A43E08"/>
    <w:rsid w:val="00A44336"/>
    <w:rsid w:val="00A446B9"/>
    <w:rsid w:val="00A45639"/>
    <w:rsid w:val="00A45F0C"/>
    <w:rsid w:val="00A469E4"/>
    <w:rsid w:val="00A46E1C"/>
    <w:rsid w:val="00A50218"/>
    <w:rsid w:val="00A50745"/>
    <w:rsid w:val="00A50C8A"/>
    <w:rsid w:val="00A516F9"/>
    <w:rsid w:val="00A528C3"/>
    <w:rsid w:val="00A52F6B"/>
    <w:rsid w:val="00A53685"/>
    <w:rsid w:val="00A53A65"/>
    <w:rsid w:val="00A53D2F"/>
    <w:rsid w:val="00A545D9"/>
    <w:rsid w:val="00A5491E"/>
    <w:rsid w:val="00A57B38"/>
    <w:rsid w:val="00A57B64"/>
    <w:rsid w:val="00A6260C"/>
    <w:rsid w:val="00A62BE1"/>
    <w:rsid w:val="00A63465"/>
    <w:rsid w:val="00A636F6"/>
    <w:rsid w:val="00A63F68"/>
    <w:rsid w:val="00A64045"/>
    <w:rsid w:val="00A646BC"/>
    <w:rsid w:val="00A66566"/>
    <w:rsid w:val="00A66D33"/>
    <w:rsid w:val="00A71AE9"/>
    <w:rsid w:val="00A7239A"/>
    <w:rsid w:val="00A72475"/>
    <w:rsid w:val="00A7315F"/>
    <w:rsid w:val="00A73368"/>
    <w:rsid w:val="00A7347E"/>
    <w:rsid w:val="00A737F5"/>
    <w:rsid w:val="00A760AE"/>
    <w:rsid w:val="00A7656F"/>
    <w:rsid w:val="00A82B91"/>
    <w:rsid w:val="00A83E8F"/>
    <w:rsid w:val="00A84397"/>
    <w:rsid w:val="00A84755"/>
    <w:rsid w:val="00A92607"/>
    <w:rsid w:val="00A93061"/>
    <w:rsid w:val="00A93848"/>
    <w:rsid w:val="00A93B60"/>
    <w:rsid w:val="00A95143"/>
    <w:rsid w:val="00A95942"/>
    <w:rsid w:val="00A97443"/>
    <w:rsid w:val="00AA1014"/>
    <w:rsid w:val="00AA1ECC"/>
    <w:rsid w:val="00AA5334"/>
    <w:rsid w:val="00AA5354"/>
    <w:rsid w:val="00AA62B8"/>
    <w:rsid w:val="00AA7151"/>
    <w:rsid w:val="00AA7518"/>
    <w:rsid w:val="00AA7650"/>
    <w:rsid w:val="00AB1344"/>
    <w:rsid w:val="00AB17DA"/>
    <w:rsid w:val="00AB4BD3"/>
    <w:rsid w:val="00AB4EAF"/>
    <w:rsid w:val="00AB52BA"/>
    <w:rsid w:val="00AB6A1D"/>
    <w:rsid w:val="00AB7BAC"/>
    <w:rsid w:val="00AB7F3A"/>
    <w:rsid w:val="00AC00B4"/>
    <w:rsid w:val="00AC00C4"/>
    <w:rsid w:val="00AC0BBE"/>
    <w:rsid w:val="00AC16C9"/>
    <w:rsid w:val="00AC18A2"/>
    <w:rsid w:val="00AC1BE0"/>
    <w:rsid w:val="00AC240F"/>
    <w:rsid w:val="00AC2517"/>
    <w:rsid w:val="00AC29DC"/>
    <w:rsid w:val="00AC3BD8"/>
    <w:rsid w:val="00AC43E0"/>
    <w:rsid w:val="00AC45D6"/>
    <w:rsid w:val="00AC4633"/>
    <w:rsid w:val="00AC5195"/>
    <w:rsid w:val="00AC6DCE"/>
    <w:rsid w:val="00AC7908"/>
    <w:rsid w:val="00AC7D52"/>
    <w:rsid w:val="00AD084D"/>
    <w:rsid w:val="00AD22F7"/>
    <w:rsid w:val="00AD2FEE"/>
    <w:rsid w:val="00AD3A1F"/>
    <w:rsid w:val="00AD4743"/>
    <w:rsid w:val="00AD5495"/>
    <w:rsid w:val="00AD5F44"/>
    <w:rsid w:val="00AD63DB"/>
    <w:rsid w:val="00AD663D"/>
    <w:rsid w:val="00AD6C13"/>
    <w:rsid w:val="00AD7FE1"/>
    <w:rsid w:val="00AE0904"/>
    <w:rsid w:val="00AE5ABF"/>
    <w:rsid w:val="00AE73FF"/>
    <w:rsid w:val="00AE78C7"/>
    <w:rsid w:val="00AF2CEA"/>
    <w:rsid w:val="00AF4301"/>
    <w:rsid w:val="00AF675A"/>
    <w:rsid w:val="00AF7C06"/>
    <w:rsid w:val="00B0037C"/>
    <w:rsid w:val="00B009C2"/>
    <w:rsid w:val="00B0190C"/>
    <w:rsid w:val="00B03393"/>
    <w:rsid w:val="00B039CA"/>
    <w:rsid w:val="00B03AA2"/>
    <w:rsid w:val="00B03F28"/>
    <w:rsid w:val="00B049C4"/>
    <w:rsid w:val="00B071C1"/>
    <w:rsid w:val="00B108AC"/>
    <w:rsid w:val="00B10F6C"/>
    <w:rsid w:val="00B120E2"/>
    <w:rsid w:val="00B12AB7"/>
    <w:rsid w:val="00B1312F"/>
    <w:rsid w:val="00B13836"/>
    <w:rsid w:val="00B13C3D"/>
    <w:rsid w:val="00B14080"/>
    <w:rsid w:val="00B15A90"/>
    <w:rsid w:val="00B1618F"/>
    <w:rsid w:val="00B162A7"/>
    <w:rsid w:val="00B16E15"/>
    <w:rsid w:val="00B20034"/>
    <w:rsid w:val="00B2011C"/>
    <w:rsid w:val="00B20239"/>
    <w:rsid w:val="00B20385"/>
    <w:rsid w:val="00B20E20"/>
    <w:rsid w:val="00B2330B"/>
    <w:rsid w:val="00B241B6"/>
    <w:rsid w:val="00B241CB"/>
    <w:rsid w:val="00B245CE"/>
    <w:rsid w:val="00B2496B"/>
    <w:rsid w:val="00B255AD"/>
    <w:rsid w:val="00B257A6"/>
    <w:rsid w:val="00B2669B"/>
    <w:rsid w:val="00B26C23"/>
    <w:rsid w:val="00B26E86"/>
    <w:rsid w:val="00B27693"/>
    <w:rsid w:val="00B27857"/>
    <w:rsid w:val="00B27AB3"/>
    <w:rsid w:val="00B27D78"/>
    <w:rsid w:val="00B305DB"/>
    <w:rsid w:val="00B306F4"/>
    <w:rsid w:val="00B32598"/>
    <w:rsid w:val="00B32CBB"/>
    <w:rsid w:val="00B342FB"/>
    <w:rsid w:val="00B34707"/>
    <w:rsid w:val="00B34F05"/>
    <w:rsid w:val="00B36489"/>
    <w:rsid w:val="00B3664D"/>
    <w:rsid w:val="00B3709F"/>
    <w:rsid w:val="00B40317"/>
    <w:rsid w:val="00B40F68"/>
    <w:rsid w:val="00B42301"/>
    <w:rsid w:val="00B42344"/>
    <w:rsid w:val="00B42BEB"/>
    <w:rsid w:val="00B42DDE"/>
    <w:rsid w:val="00B4515A"/>
    <w:rsid w:val="00B45DE2"/>
    <w:rsid w:val="00B47208"/>
    <w:rsid w:val="00B4731C"/>
    <w:rsid w:val="00B500F2"/>
    <w:rsid w:val="00B5126C"/>
    <w:rsid w:val="00B5128B"/>
    <w:rsid w:val="00B52DDD"/>
    <w:rsid w:val="00B52FC0"/>
    <w:rsid w:val="00B537BC"/>
    <w:rsid w:val="00B5399A"/>
    <w:rsid w:val="00B53FE7"/>
    <w:rsid w:val="00B54F6C"/>
    <w:rsid w:val="00B5510D"/>
    <w:rsid w:val="00B572A8"/>
    <w:rsid w:val="00B57D15"/>
    <w:rsid w:val="00B6025D"/>
    <w:rsid w:val="00B6063D"/>
    <w:rsid w:val="00B61A77"/>
    <w:rsid w:val="00B61ED0"/>
    <w:rsid w:val="00B62DF2"/>
    <w:rsid w:val="00B63659"/>
    <w:rsid w:val="00B636D0"/>
    <w:rsid w:val="00B64901"/>
    <w:rsid w:val="00B660DC"/>
    <w:rsid w:val="00B66274"/>
    <w:rsid w:val="00B667BE"/>
    <w:rsid w:val="00B6680D"/>
    <w:rsid w:val="00B6750A"/>
    <w:rsid w:val="00B67860"/>
    <w:rsid w:val="00B67B29"/>
    <w:rsid w:val="00B71C2D"/>
    <w:rsid w:val="00B723AC"/>
    <w:rsid w:val="00B72A66"/>
    <w:rsid w:val="00B73CEC"/>
    <w:rsid w:val="00B75F35"/>
    <w:rsid w:val="00B76CA5"/>
    <w:rsid w:val="00B77244"/>
    <w:rsid w:val="00B77BCC"/>
    <w:rsid w:val="00B77E84"/>
    <w:rsid w:val="00B805E3"/>
    <w:rsid w:val="00B80963"/>
    <w:rsid w:val="00B80CE3"/>
    <w:rsid w:val="00B80E52"/>
    <w:rsid w:val="00B81BC8"/>
    <w:rsid w:val="00B81C17"/>
    <w:rsid w:val="00B83DB0"/>
    <w:rsid w:val="00B83FA8"/>
    <w:rsid w:val="00B84F74"/>
    <w:rsid w:val="00B84FAD"/>
    <w:rsid w:val="00B870AB"/>
    <w:rsid w:val="00B9002C"/>
    <w:rsid w:val="00B9019F"/>
    <w:rsid w:val="00B901F4"/>
    <w:rsid w:val="00B9030E"/>
    <w:rsid w:val="00B90338"/>
    <w:rsid w:val="00B9123D"/>
    <w:rsid w:val="00B91E5B"/>
    <w:rsid w:val="00B921B2"/>
    <w:rsid w:val="00B92694"/>
    <w:rsid w:val="00B93D6C"/>
    <w:rsid w:val="00B940F5"/>
    <w:rsid w:val="00B94C67"/>
    <w:rsid w:val="00B970AB"/>
    <w:rsid w:val="00B971AC"/>
    <w:rsid w:val="00B97C95"/>
    <w:rsid w:val="00BA0203"/>
    <w:rsid w:val="00BA1044"/>
    <w:rsid w:val="00BA2FF4"/>
    <w:rsid w:val="00BA3861"/>
    <w:rsid w:val="00BA3D89"/>
    <w:rsid w:val="00BA5296"/>
    <w:rsid w:val="00BA5595"/>
    <w:rsid w:val="00BA59A8"/>
    <w:rsid w:val="00BA67D0"/>
    <w:rsid w:val="00BB2062"/>
    <w:rsid w:val="00BB497A"/>
    <w:rsid w:val="00BB4E28"/>
    <w:rsid w:val="00BB5FCD"/>
    <w:rsid w:val="00BB74DE"/>
    <w:rsid w:val="00BC0BBD"/>
    <w:rsid w:val="00BC1D18"/>
    <w:rsid w:val="00BC2370"/>
    <w:rsid w:val="00BC29FB"/>
    <w:rsid w:val="00BC2A3E"/>
    <w:rsid w:val="00BC2A80"/>
    <w:rsid w:val="00BC358A"/>
    <w:rsid w:val="00BC3813"/>
    <w:rsid w:val="00BC4595"/>
    <w:rsid w:val="00BC5301"/>
    <w:rsid w:val="00BC723B"/>
    <w:rsid w:val="00BC73A4"/>
    <w:rsid w:val="00BC7D0E"/>
    <w:rsid w:val="00BD07D8"/>
    <w:rsid w:val="00BD0E02"/>
    <w:rsid w:val="00BD2235"/>
    <w:rsid w:val="00BD265C"/>
    <w:rsid w:val="00BD2902"/>
    <w:rsid w:val="00BD351A"/>
    <w:rsid w:val="00BD352C"/>
    <w:rsid w:val="00BD36F2"/>
    <w:rsid w:val="00BD3FE7"/>
    <w:rsid w:val="00BD491C"/>
    <w:rsid w:val="00BD4ECB"/>
    <w:rsid w:val="00BD5B5C"/>
    <w:rsid w:val="00BD6D3A"/>
    <w:rsid w:val="00BD77B8"/>
    <w:rsid w:val="00BE1AE2"/>
    <w:rsid w:val="00BE2770"/>
    <w:rsid w:val="00BE3785"/>
    <w:rsid w:val="00BE5064"/>
    <w:rsid w:val="00BE7C79"/>
    <w:rsid w:val="00BF0D9B"/>
    <w:rsid w:val="00BF1934"/>
    <w:rsid w:val="00BF26B5"/>
    <w:rsid w:val="00BF2F38"/>
    <w:rsid w:val="00BF38F3"/>
    <w:rsid w:val="00BF51CB"/>
    <w:rsid w:val="00BF5D0C"/>
    <w:rsid w:val="00BF5DBA"/>
    <w:rsid w:val="00BF6626"/>
    <w:rsid w:val="00BF72A5"/>
    <w:rsid w:val="00C025D5"/>
    <w:rsid w:val="00C04495"/>
    <w:rsid w:val="00C04DF9"/>
    <w:rsid w:val="00C05ACF"/>
    <w:rsid w:val="00C06152"/>
    <w:rsid w:val="00C068A0"/>
    <w:rsid w:val="00C06F88"/>
    <w:rsid w:val="00C07F7D"/>
    <w:rsid w:val="00C10FD8"/>
    <w:rsid w:val="00C1261F"/>
    <w:rsid w:val="00C13A41"/>
    <w:rsid w:val="00C171E7"/>
    <w:rsid w:val="00C17CF7"/>
    <w:rsid w:val="00C20121"/>
    <w:rsid w:val="00C2164D"/>
    <w:rsid w:val="00C22BAF"/>
    <w:rsid w:val="00C248CF"/>
    <w:rsid w:val="00C24D24"/>
    <w:rsid w:val="00C25797"/>
    <w:rsid w:val="00C25968"/>
    <w:rsid w:val="00C25CB2"/>
    <w:rsid w:val="00C32FF1"/>
    <w:rsid w:val="00C33956"/>
    <w:rsid w:val="00C345AC"/>
    <w:rsid w:val="00C34A9B"/>
    <w:rsid w:val="00C36CC5"/>
    <w:rsid w:val="00C37849"/>
    <w:rsid w:val="00C378B1"/>
    <w:rsid w:val="00C40B2D"/>
    <w:rsid w:val="00C40F9B"/>
    <w:rsid w:val="00C41A02"/>
    <w:rsid w:val="00C42228"/>
    <w:rsid w:val="00C422CF"/>
    <w:rsid w:val="00C42894"/>
    <w:rsid w:val="00C42922"/>
    <w:rsid w:val="00C44C5A"/>
    <w:rsid w:val="00C44E9B"/>
    <w:rsid w:val="00C4636C"/>
    <w:rsid w:val="00C477BF"/>
    <w:rsid w:val="00C47E1C"/>
    <w:rsid w:val="00C5124F"/>
    <w:rsid w:val="00C518D4"/>
    <w:rsid w:val="00C519A5"/>
    <w:rsid w:val="00C527B4"/>
    <w:rsid w:val="00C52F94"/>
    <w:rsid w:val="00C5341E"/>
    <w:rsid w:val="00C5358E"/>
    <w:rsid w:val="00C53BA2"/>
    <w:rsid w:val="00C540C9"/>
    <w:rsid w:val="00C55096"/>
    <w:rsid w:val="00C55B89"/>
    <w:rsid w:val="00C570F2"/>
    <w:rsid w:val="00C60B1A"/>
    <w:rsid w:val="00C60DB2"/>
    <w:rsid w:val="00C611C1"/>
    <w:rsid w:val="00C613FD"/>
    <w:rsid w:val="00C61B9F"/>
    <w:rsid w:val="00C62B8C"/>
    <w:rsid w:val="00C62BA1"/>
    <w:rsid w:val="00C63DF7"/>
    <w:rsid w:val="00C64DDD"/>
    <w:rsid w:val="00C64FD6"/>
    <w:rsid w:val="00C6551A"/>
    <w:rsid w:val="00C6616A"/>
    <w:rsid w:val="00C67EF0"/>
    <w:rsid w:val="00C706C6"/>
    <w:rsid w:val="00C713FC"/>
    <w:rsid w:val="00C71AB7"/>
    <w:rsid w:val="00C74DBF"/>
    <w:rsid w:val="00C74DFB"/>
    <w:rsid w:val="00C77308"/>
    <w:rsid w:val="00C80D3A"/>
    <w:rsid w:val="00C81959"/>
    <w:rsid w:val="00C81C1E"/>
    <w:rsid w:val="00C82895"/>
    <w:rsid w:val="00C82FBF"/>
    <w:rsid w:val="00C87484"/>
    <w:rsid w:val="00C879DF"/>
    <w:rsid w:val="00C900CF"/>
    <w:rsid w:val="00C90514"/>
    <w:rsid w:val="00C911DF"/>
    <w:rsid w:val="00C92139"/>
    <w:rsid w:val="00C93550"/>
    <w:rsid w:val="00C93923"/>
    <w:rsid w:val="00C94296"/>
    <w:rsid w:val="00C955B8"/>
    <w:rsid w:val="00C95931"/>
    <w:rsid w:val="00CA162A"/>
    <w:rsid w:val="00CA1B37"/>
    <w:rsid w:val="00CA2003"/>
    <w:rsid w:val="00CA2BA7"/>
    <w:rsid w:val="00CA2D44"/>
    <w:rsid w:val="00CA41F0"/>
    <w:rsid w:val="00CA42E5"/>
    <w:rsid w:val="00CA7E64"/>
    <w:rsid w:val="00CB15A8"/>
    <w:rsid w:val="00CB25FF"/>
    <w:rsid w:val="00CB3210"/>
    <w:rsid w:val="00CB3BE2"/>
    <w:rsid w:val="00CB5FE9"/>
    <w:rsid w:val="00CB63C4"/>
    <w:rsid w:val="00CC0B58"/>
    <w:rsid w:val="00CC0EDB"/>
    <w:rsid w:val="00CC0F5C"/>
    <w:rsid w:val="00CC2E58"/>
    <w:rsid w:val="00CC4E9B"/>
    <w:rsid w:val="00CC5CE3"/>
    <w:rsid w:val="00CC5E8B"/>
    <w:rsid w:val="00CC6C62"/>
    <w:rsid w:val="00CC715E"/>
    <w:rsid w:val="00CC729F"/>
    <w:rsid w:val="00CC79CE"/>
    <w:rsid w:val="00CC7C2A"/>
    <w:rsid w:val="00CD0668"/>
    <w:rsid w:val="00CD1221"/>
    <w:rsid w:val="00CD1C88"/>
    <w:rsid w:val="00CD301D"/>
    <w:rsid w:val="00CD30FF"/>
    <w:rsid w:val="00CD3DF6"/>
    <w:rsid w:val="00CD3F6C"/>
    <w:rsid w:val="00CD43F9"/>
    <w:rsid w:val="00CD4458"/>
    <w:rsid w:val="00CD493F"/>
    <w:rsid w:val="00CD4A93"/>
    <w:rsid w:val="00CD4C05"/>
    <w:rsid w:val="00CD5667"/>
    <w:rsid w:val="00CD6A92"/>
    <w:rsid w:val="00CD7AAC"/>
    <w:rsid w:val="00CE02FE"/>
    <w:rsid w:val="00CE10F0"/>
    <w:rsid w:val="00CE19FE"/>
    <w:rsid w:val="00CE568A"/>
    <w:rsid w:val="00CE5B2F"/>
    <w:rsid w:val="00CE70C1"/>
    <w:rsid w:val="00CE71DE"/>
    <w:rsid w:val="00CF03BC"/>
    <w:rsid w:val="00CF1135"/>
    <w:rsid w:val="00CF21ED"/>
    <w:rsid w:val="00CF239C"/>
    <w:rsid w:val="00CF3BCC"/>
    <w:rsid w:val="00CF438B"/>
    <w:rsid w:val="00CF49C2"/>
    <w:rsid w:val="00CF6B2B"/>
    <w:rsid w:val="00CF7554"/>
    <w:rsid w:val="00D00E22"/>
    <w:rsid w:val="00D017DF"/>
    <w:rsid w:val="00D03557"/>
    <w:rsid w:val="00D05864"/>
    <w:rsid w:val="00D07404"/>
    <w:rsid w:val="00D079DC"/>
    <w:rsid w:val="00D14480"/>
    <w:rsid w:val="00D144FA"/>
    <w:rsid w:val="00D2026A"/>
    <w:rsid w:val="00D20C6D"/>
    <w:rsid w:val="00D212FD"/>
    <w:rsid w:val="00D22D12"/>
    <w:rsid w:val="00D22E8B"/>
    <w:rsid w:val="00D24040"/>
    <w:rsid w:val="00D244F6"/>
    <w:rsid w:val="00D268BE"/>
    <w:rsid w:val="00D31531"/>
    <w:rsid w:val="00D315DA"/>
    <w:rsid w:val="00D33888"/>
    <w:rsid w:val="00D34DD9"/>
    <w:rsid w:val="00D36192"/>
    <w:rsid w:val="00D366CC"/>
    <w:rsid w:val="00D369E8"/>
    <w:rsid w:val="00D37B63"/>
    <w:rsid w:val="00D410A0"/>
    <w:rsid w:val="00D42901"/>
    <w:rsid w:val="00D42FF2"/>
    <w:rsid w:val="00D43535"/>
    <w:rsid w:val="00D43DE2"/>
    <w:rsid w:val="00D43EC7"/>
    <w:rsid w:val="00D4418A"/>
    <w:rsid w:val="00D443BD"/>
    <w:rsid w:val="00D514CB"/>
    <w:rsid w:val="00D52416"/>
    <w:rsid w:val="00D52DA3"/>
    <w:rsid w:val="00D52EF5"/>
    <w:rsid w:val="00D538EB"/>
    <w:rsid w:val="00D53AB7"/>
    <w:rsid w:val="00D53ECC"/>
    <w:rsid w:val="00D5422F"/>
    <w:rsid w:val="00D5504E"/>
    <w:rsid w:val="00D557D4"/>
    <w:rsid w:val="00D559A3"/>
    <w:rsid w:val="00D55AA5"/>
    <w:rsid w:val="00D570BA"/>
    <w:rsid w:val="00D60A54"/>
    <w:rsid w:val="00D60D67"/>
    <w:rsid w:val="00D61F11"/>
    <w:rsid w:val="00D63734"/>
    <w:rsid w:val="00D63B91"/>
    <w:rsid w:val="00D6546E"/>
    <w:rsid w:val="00D671C8"/>
    <w:rsid w:val="00D7049A"/>
    <w:rsid w:val="00D70640"/>
    <w:rsid w:val="00D725BB"/>
    <w:rsid w:val="00D728A2"/>
    <w:rsid w:val="00D73E64"/>
    <w:rsid w:val="00D74A73"/>
    <w:rsid w:val="00D74C44"/>
    <w:rsid w:val="00D75C9C"/>
    <w:rsid w:val="00D80E85"/>
    <w:rsid w:val="00D80F52"/>
    <w:rsid w:val="00D823BC"/>
    <w:rsid w:val="00D8270D"/>
    <w:rsid w:val="00D83FB6"/>
    <w:rsid w:val="00D8557F"/>
    <w:rsid w:val="00D85879"/>
    <w:rsid w:val="00D86437"/>
    <w:rsid w:val="00D87D2E"/>
    <w:rsid w:val="00D91390"/>
    <w:rsid w:val="00D9177E"/>
    <w:rsid w:val="00D9254D"/>
    <w:rsid w:val="00D9270B"/>
    <w:rsid w:val="00D93D72"/>
    <w:rsid w:val="00D9406A"/>
    <w:rsid w:val="00D947FE"/>
    <w:rsid w:val="00D94827"/>
    <w:rsid w:val="00D95100"/>
    <w:rsid w:val="00DA0178"/>
    <w:rsid w:val="00DA01DC"/>
    <w:rsid w:val="00DA09B5"/>
    <w:rsid w:val="00DA0D10"/>
    <w:rsid w:val="00DA14E7"/>
    <w:rsid w:val="00DA46C1"/>
    <w:rsid w:val="00DA4B17"/>
    <w:rsid w:val="00DA5B7B"/>
    <w:rsid w:val="00DB0677"/>
    <w:rsid w:val="00DB2C4A"/>
    <w:rsid w:val="00DB2C70"/>
    <w:rsid w:val="00DB3AC1"/>
    <w:rsid w:val="00DB4E9A"/>
    <w:rsid w:val="00DB535C"/>
    <w:rsid w:val="00DB70B3"/>
    <w:rsid w:val="00DB70D2"/>
    <w:rsid w:val="00DB72D8"/>
    <w:rsid w:val="00DB7418"/>
    <w:rsid w:val="00DB7C43"/>
    <w:rsid w:val="00DC0DD7"/>
    <w:rsid w:val="00DC264A"/>
    <w:rsid w:val="00DC491E"/>
    <w:rsid w:val="00DC5620"/>
    <w:rsid w:val="00DC6A50"/>
    <w:rsid w:val="00DC7343"/>
    <w:rsid w:val="00DC781A"/>
    <w:rsid w:val="00DD3361"/>
    <w:rsid w:val="00DD3424"/>
    <w:rsid w:val="00DD4F0F"/>
    <w:rsid w:val="00DD689D"/>
    <w:rsid w:val="00DD7E10"/>
    <w:rsid w:val="00DE04F5"/>
    <w:rsid w:val="00DE2234"/>
    <w:rsid w:val="00DE230B"/>
    <w:rsid w:val="00DE2EA4"/>
    <w:rsid w:val="00DE3138"/>
    <w:rsid w:val="00DE321F"/>
    <w:rsid w:val="00DE35F6"/>
    <w:rsid w:val="00DE3918"/>
    <w:rsid w:val="00DE504B"/>
    <w:rsid w:val="00DE6C1B"/>
    <w:rsid w:val="00DF026E"/>
    <w:rsid w:val="00DF0B1D"/>
    <w:rsid w:val="00DF10B0"/>
    <w:rsid w:val="00DF2134"/>
    <w:rsid w:val="00DF62FE"/>
    <w:rsid w:val="00DF6F40"/>
    <w:rsid w:val="00DF6FBD"/>
    <w:rsid w:val="00DF7393"/>
    <w:rsid w:val="00DF7D21"/>
    <w:rsid w:val="00E03872"/>
    <w:rsid w:val="00E05B40"/>
    <w:rsid w:val="00E0659C"/>
    <w:rsid w:val="00E06BA1"/>
    <w:rsid w:val="00E06DEB"/>
    <w:rsid w:val="00E10037"/>
    <w:rsid w:val="00E106D1"/>
    <w:rsid w:val="00E10A62"/>
    <w:rsid w:val="00E11F63"/>
    <w:rsid w:val="00E14B61"/>
    <w:rsid w:val="00E1587B"/>
    <w:rsid w:val="00E1595F"/>
    <w:rsid w:val="00E159F7"/>
    <w:rsid w:val="00E1718F"/>
    <w:rsid w:val="00E172BF"/>
    <w:rsid w:val="00E17BC9"/>
    <w:rsid w:val="00E17EEC"/>
    <w:rsid w:val="00E207B1"/>
    <w:rsid w:val="00E22954"/>
    <w:rsid w:val="00E23135"/>
    <w:rsid w:val="00E23487"/>
    <w:rsid w:val="00E238BF"/>
    <w:rsid w:val="00E262D5"/>
    <w:rsid w:val="00E3051A"/>
    <w:rsid w:val="00E32043"/>
    <w:rsid w:val="00E326B2"/>
    <w:rsid w:val="00E3327B"/>
    <w:rsid w:val="00E34DD3"/>
    <w:rsid w:val="00E34F8D"/>
    <w:rsid w:val="00E35497"/>
    <w:rsid w:val="00E41623"/>
    <w:rsid w:val="00E41F01"/>
    <w:rsid w:val="00E41F03"/>
    <w:rsid w:val="00E4471B"/>
    <w:rsid w:val="00E45573"/>
    <w:rsid w:val="00E47264"/>
    <w:rsid w:val="00E504DF"/>
    <w:rsid w:val="00E507FE"/>
    <w:rsid w:val="00E50C0D"/>
    <w:rsid w:val="00E52446"/>
    <w:rsid w:val="00E5359D"/>
    <w:rsid w:val="00E54825"/>
    <w:rsid w:val="00E55954"/>
    <w:rsid w:val="00E5680A"/>
    <w:rsid w:val="00E56E15"/>
    <w:rsid w:val="00E576A9"/>
    <w:rsid w:val="00E57DF2"/>
    <w:rsid w:val="00E57E15"/>
    <w:rsid w:val="00E57EEB"/>
    <w:rsid w:val="00E6008C"/>
    <w:rsid w:val="00E603B4"/>
    <w:rsid w:val="00E60623"/>
    <w:rsid w:val="00E6073C"/>
    <w:rsid w:val="00E60827"/>
    <w:rsid w:val="00E623A7"/>
    <w:rsid w:val="00E62574"/>
    <w:rsid w:val="00E62CCF"/>
    <w:rsid w:val="00E63E62"/>
    <w:rsid w:val="00E64397"/>
    <w:rsid w:val="00E67490"/>
    <w:rsid w:val="00E70D12"/>
    <w:rsid w:val="00E741FF"/>
    <w:rsid w:val="00E75831"/>
    <w:rsid w:val="00E75D5A"/>
    <w:rsid w:val="00E77132"/>
    <w:rsid w:val="00E81812"/>
    <w:rsid w:val="00E82594"/>
    <w:rsid w:val="00E83012"/>
    <w:rsid w:val="00E832A4"/>
    <w:rsid w:val="00E83FA6"/>
    <w:rsid w:val="00E8552F"/>
    <w:rsid w:val="00E85D8B"/>
    <w:rsid w:val="00E91329"/>
    <w:rsid w:val="00E91672"/>
    <w:rsid w:val="00E93766"/>
    <w:rsid w:val="00E93C73"/>
    <w:rsid w:val="00E93DD6"/>
    <w:rsid w:val="00E94933"/>
    <w:rsid w:val="00E95572"/>
    <w:rsid w:val="00E96130"/>
    <w:rsid w:val="00E9655A"/>
    <w:rsid w:val="00E97790"/>
    <w:rsid w:val="00EA0589"/>
    <w:rsid w:val="00EA1280"/>
    <w:rsid w:val="00EA1ECC"/>
    <w:rsid w:val="00EA20BD"/>
    <w:rsid w:val="00EA2B9D"/>
    <w:rsid w:val="00EA5829"/>
    <w:rsid w:val="00EA6B96"/>
    <w:rsid w:val="00EA7665"/>
    <w:rsid w:val="00EA78DA"/>
    <w:rsid w:val="00EA7C04"/>
    <w:rsid w:val="00EB1023"/>
    <w:rsid w:val="00EB1DD0"/>
    <w:rsid w:val="00EB3210"/>
    <w:rsid w:val="00EB493D"/>
    <w:rsid w:val="00EB5AE1"/>
    <w:rsid w:val="00EB5D8D"/>
    <w:rsid w:val="00EB6A1F"/>
    <w:rsid w:val="00EB6FC5"/>
    <w:rsid w:val="00EB715D"/>
    <w:rsid w:val="00EB72C4"/>
    <w:rsid w:val="00EB77E4"/>
    <w:rsid w:val="00EB7B21"/>
    <w:rsid w:val="00EC07A2"/>
    <w:rsid w:val="00EC129C"/>
    <w:rsid w:val="00EC2D07"/>
    <w:rsid w:val="00EC2F06"/>
    <w:rsid w:val="00EC3981"/>
    <w:rsid w:val="00EC3C0C"/>
    <w:rsid w:val="00ED103F"/>
    <w:rsid w:val="00ED256C"/>
    <w:rsid w:val="00ED3A85"/>
    <w:rsid w:val="00ED7443"/>
    <w:rsid w:val="00EE09D5"/>
    <w:rsid w:val="00EE1166"/>
    <w:rsid w:val="00EE12CC"/>
    <w:rsid w:val="00EE14DF"/>
    <w:rsid w:val="00EE1792"/>
    <w:rsid w:val="00EE1B68"/>
    <w:rsid w:val="00EE24F9"/>
    <w:rsid w:val="00EE2504"/>
    <w:rsid w:val="00EE285B"/>
    <w:rsid w:val="00EE2B42"/>
    <w:rsid w:val="00EE2C35"/>
    <w:rsid w:val="00EE2C4B"/>
    <w:rsid w:val="00EE2F31"/>
    <w:rsid w:val="00EE2FFA"/>
    <w:rsid w:val="00EE33AD"/>
    <w:rsid w:val="00EE363E"/>
    <w:rsid w:val="00EE46B9"/>
    <w:rsid w:val="00EE4753"/>
    <w:rsid w:val="00EE4FAE"/>
    <w:rsid w:val="00EE54DE"/>
    <w:rsid w:val="00EE5A4D"/>
    <w:rsid w:val="00EE5CDD"/>
    <w:rsid w:val="00EE622C"/>
    <w:rsid w:val="00EE6F25"/>
    <w:rsid w:val="00EE7CF5"/>
    <w:rsid w:val="00EF0269"/>
    <w:rsid w:val="00EF0437"/>
    <w:rsid w:val="00EF1C0A"/>
    <w:rsid w:val="00EF2162"/>
    <w:rsid w:val="00EF3C01"/>
    <w:rsid w:val="00EF3E2C"/>
    <w:rsid w:val="00EF3F30"/>
    <w:rsid w:val="00EF4B1F"/>
    <w:rsid w:val="00EF5034"/>
    <w:rsid w:val="00EF6745"/>
    <w:rsid w:val="00EF6FDB"/>
    <w:rsid w:val="00EF7FD8"/>
    <w:rsid w:val="00F00184"/>
    <w:rsid w:val="00F00301"/>
    <w:rsid w:val="00F004CF"/>
    <w:rsid w:val="00F0199B"/>
    <w:rsid w:val="00F01BE8"/>
    <w:rsid w:val="00F01F0F"/>
    <w:rsid w:val="00F02B3E"/>
    <w:rsid w:val="00F0335E"/>
    <w:rsid w:val="00F04DFC"/>
    <w:rsid w:val="00F05009"/>
    <w:rsid w:val="00F06BCF"/>
    <w:rsid w:val="00F07976"/>
    <w:rsid w:val="00F111D3"/>
    <w:rsid w:val="00F12259"/>
    <w:rsid w:val="00F125A4"/>
    <w:rsid w:val="00F127BD"/>
    <w:rsid w:val="00F149A8"/>
    <w:rsid w:val="00F1539F"/>
    <w:rsid w:val="00F154D6"/>
    <w:rsid w:val="00F16AFA"/>
    <w:rsid w:val="00F16D60"/>
    <w:rsid w:val="00F16FA1"/>
    <w:rsid w:val="00F17354"/>
    <w:rsid w:val="00F17B61"/>
    <w:rsid w:val="00F20E7E"/>
    <w:rsid w:val="00F212CB"/>
    <w:rsid w:val="00F2152B"/>
    <w:rsid w:val="00F219E0"/>
    <w:rsid w:val="00F223ED"/>
    <w:rsid w:val="00F22402"/>
    <w:rsid w:val="00F23BEB"/>
    <w:rsid w:val="00F2432F"/>
    <w:rsid w:val="00F245DF"/>
    <w:rsid w:val="00F24BE0"/>
    <w:rsid w:val="00F25297"/>
    <w:rsid w:val="00F25B98"/>
    <w:rsid w:val="00F2747E"/>
    <w:rsid w:val="00F275E3"/>
    <w:rsid w:val="00F30C2B"/>
    <w:rsid w:val="00F31F0A"/>
    <w:rsid w:val="00F327B6"/>
    <w:rsid w:val="00F32AFC"/>
    <w:rsid w:val="00F33D32"/>
    <w:rsid w:val="00F3402F"/>
    <w:rsid w:val="00F35F2C"/>
    <w:rsid w:val="00F372A6"/>
    <w:rsid w:val="00F374BA"/>
    <w:rsid w:val="00F4004A"/>
    <w:rsid w:val="00F40912"/>
    <w:rsid w:val="00F42747"/>
    <w:rsid w:val="00F451A8"/>
    <w:rsid w:val="00F467BC"/>
    <w:rsid w:val="00F47EDC"/>
    <w:rsid w:val="00F50844"/>
    <w:rsid w:val="00F51C64"/>
    <w:rsid w:val="00F527C6"/>
    <w:rsid w:val="00F53283"/>
    <w:rsid w:val="00F5458A"/>
    <w:rsid w:val="00F54EA2"/>
    <w:rsid w:val="00F57184"/>
    <w:rsid w:val="00F6104D"/>
    <w:rsid w:val="00F61D6B"/>
    <w:rsid w:val="00F62ECD"/>
    <w:rsid w:val="00F63000"/>
    <w:rsid w:val="00F63271"/>
    <w:rsid w:val="00F63DFA"/>
    <w:rsid w:val="00F65823"/>
    <w:rsid w:val="00F65891"/>
    <w:rsid w:val="00F6606D"/>
    <w:rsid w:val="00F66CF7"/>
    <w:rsid w:val="00F729F1"/>
    <w:rsid w:val="00F73640"/>
    <w:rsid w:val="00F7397B"/>
    <w:rsid w:val="00F73B39"/>
    <w:rsid w:val="00F746AA"/>
    <w:rsid w:val="00F74B39"/>
    <w:rsid w:val="00F74D6D"/>
    <w:rsid w:val="00F765E0"/>
    <w:rsid w:val="00F77CE5"/>
    <w:rsid w:val="00F80B14"/>
    <w:rsid w:val="00F812B7"/>
    <w:rsid w:val="00F829E2"/>
    <w:rsid w:val="00F83922"/>
    <w:rsid w:val="00F840A0"/>
    <w:rsid w:val="00F84534"/>
    <w:rsid w:val="00F84DCE"/>
    <w:rsid w:val="00F85859"/>
    <w:rsid w:val="00F860BC"/>
    <w:rsid w:val="00F87FB3"/>
    <w:rsid w:val="00F93DB5"/>
    <w:rsid w:val="00F93FDC"/>
    <w:rsid w:val="00F94B16"/>
    <w:rsid w:val="00F94E67"/>
    <w:rsid w:val="00F95180"/>
    <w:rsid w:val="00F95505"/>
    <w:rsid w:val="00F959D1"/>
    <w:rsid w:val="00F96005"/>
    <w:rsid w:val="00F96392"/>
    <w:rsid w:val="00FA05A6"/>
    <w:rsid w:val="00FA07E5"/>
    <w:rsid w:val="00FA109F"/>
    <w:rsid w:val="00FA1478"/>
    <w:rsid w:val="00FA19B1"/>
    <w:rsid w:val="00FA28EC"/>
    <w:rsid w:val="00FA2FF1"/>
    <w:rsid w:val="00FA531C"/>
    <w:rsid w:val="00FA5914"/>
    <w:rsid w:val="00FA7550"/>
    <w:rsid w:val="00FA797A"/>
    <w:rsid w:val="00FA7F4E"/>
    <w:rsid w:val="00FB0ACE"/>
    <w:rsid w:val="00FB0C37"/>
    <w:rsid w:val="00FB20FB"/>
    <w:rsid w:val="00FB210F"/>
    <w:rsid w:val="00FB27DC"/>
    <w:rsid w:val="00FB33EE"/>
    <w:rsid w:val="00FB3848"/>
    <w:rsid w:val="00FB3E62"/>
    <w:rsid w:val="00FB406D"/>
    <w:rsid w:val="00FB58CA"/>
    <w:rsid w:val="00FB5ED5"/>
    <w:rsid w:val="00FB5F02"/>
    <w:rsid w:val="00FB600D"/>
    <w:rsid w:val="00FB6781"/>
    <w:rsid w:val="00FB7F14"/>
    <w:rsid w:val="00FC1A48"/>
    <w:rsid w:val="00FC27AE"/>
    <w:rsid w:val="00FC2B37"/>
    <w:rsid w:val="00FC2BED"/>
    <w:rsid w:val="00FC4D25"/>
    <w:rsid w:val="00FC5137"/>
    <w:rsid w:val="00FC7BF1"/>
    <w:rsid w:val="00FC7E97"/>
    <w:rsid w:val="00FC7FBA"/>
    <w:rsid w:val="00FD05FB"/>
    <w:rsid w:val="00FD2735"/>
    <w:rsid w:val="00FD3FBE"/>
    <w:rsid w:val="00FD57D7"/>
    <w:rsid w:val="00FD6765"/>
    <w:rsid w:val="00FD6F37"/>
    <w:rsid w:val="00FD74A0"/>
    <w:rsid w:val="00FE044B"/>
    <w:rsid w:val="00FE0D2F"/>
    <w:rsid w:val="00FE27D9"/>
    <w:rsid w:val="00FE343D"/>
    <w:rsid w:val="00FE359E"/>
    <w:rsid w:val="00FE3E95"/>
    <w:rsid w:val="00FE3EE8"/>
    <w:rsid w:val="00FE45DF"/>
    <w:rsid w:val="00FE5357"/>
    <w:rsid w:val="00FE5770"/>
    <w:rsid w:val="00FE6C62"/>
    <w:rsid w:val="00FE6DEE"/>
    <w:rsid w:val="00FE7850"/>
    <w:rsid w:val="00FF025D"/>
    <w:rsid w:val="00FF08AA"/>
    <w:rsid w:val="00FF0986"/>
    <w:rsid w:val="00FF0B93"/>
    <w:rsid w:val="00FF1232"/>
    <w:rsid w:val="00FF39C5"/>
    <w:rsid w:val="00FF3A0A"/>
    <w:rsid w:val="00FF3FC3"/>
    <w:rsid w:val="00FF4C2B"/>
    <w:rsid w:val="00FF56D3"/>
    <w:rsid w:val="00FF6165"/>
    <w:rsid w:val="00FF620A"/>
    <w:rsid w:val="00FF64FA"/>
    <w:rsid w:val="02FF60AC"/>
    <w:rsid w:val="037F741E"/>
    <w:rsid w:val="039F7D8B"/>
    <w:rsid w:val="05DC7E50"/>
    <w:rsid w:val="07576316"/>
    <w:rsid w:val="0B174718"/>
    <w:rsid w:val="0BF17038"/>
    <w:rsid w:val="0D646F7B"/>
    <w:rsid w:val="0D877BD3"/>
    <w:rsid w:val="0DB1449E"/>
    <w:rsid w:val="0DB75904"/>
    <w:rsid w:val="0E481033"/>
    <w:rsid w:val="12821384"/>
    <w:rsid w:val="137B2FD2"/>
    <w:rsid w:val="1507432A"/>
    <w:rsid w:val="1617286F"/>
    <w:rsid w:val="187A0A33"/>
    <w:rsid w:val="1903350C"/>
    <w:rsid w:val="1A9C5413"/>
    <w:rsid w:val="1CE23F56"/>
    <w:rsid w:val="1E086C61"/>
    <w:rsid w:val="212C09A4"/>
    <w:rsid w:val="21815A6E"/>
    <w:rsid w:val="21A2324F"/>
    <w:rsid w:val="26D43F4E"/>
    <w:rsid w:val="26E5712C"/>
    <w:rsid w:val="274D2FF3"/>
    <w:rsid w:val="2A5B778A"/>
    <w:rsid w:val="2B6E7AD1"/>
    <w:rsid w:val="2D7F5777"/>
    <w:rsid w:val="2E5B799E"/>
    <w:rsid w:val="2E9C5FE4"/>
    <w:rsid w:val="2EBE3367"/>
    <w:rsid w:val="2FA61BD7"/>
    <w:rsid w:val="31754838"/>
    <w:rsid w:val="317B19F8"/>
    <w:rsid w:val="33253CEE"/>
    <w:rsid w:val="3479674C"/>
    <w:rsid w:val="34BB0704"/>
    <w:rsid w:val="34E018D1"/>
    <w:rsid w:val="35F173B4"/>
    <w:rsid w:val="37FD1B56"/>
    <w:rsid w:val="39012B59"/>
    <w:rsid w:val="3B395B50"/>
    <w:rsid w:val="3DDE27DF"/>
    <w:rsid w:val="3E49686E"/>
    <w:rsid w:val="3EF01F15"/>
    <w:rsid w:val="40D43E44"/>
    <w:rsid w:val="41DF5BB4"/>
    <w:rsid w:val="429B4051"/>
    <w:rsid w:val="43281E7D"/>
    <w:rsid w:val="44B0579A"/>
    <w:rsid w:val="467A6D2D"/>
    <w:rsid w:val="46C10124"/>
    <w:rsid w:val="47124CF2"/>
    <w:rsid w:val="4713553E"/>
    <w:rsid w:val="48D80F0D"/>
    <w:rsid w:val="49DD05C6"/>
    <w:rsid w:val="4C1800F9"/>
    <w:rsid w:val="4DE7449C"/>
    <w:rsid w:val="4F460EAF"/>
    <w:rsid w:val="51665234"/>
    <w:rsid w:val="51F011CF"/>
    <w:rsid w:val="548E5023"/>
    <w:rsid w:val="55A40D97"/>
    <w:rsid w:val="56413CF3"/>
    <w:rsid w:val="56AD12B8"/>
    <w:rsid w:val="5736688B"/>
    <w:rsid w:val="58F81C1A"/>
    <w:rsid w:val="59407364"/>
    <w:rsid w:val="5AF129FB"/>
    <w:rsid w:val="5C7E0A76"/>
    <w:rsid w:val="5D52014B"/>
    <w:rsid w:val="5F93464F"/>
    <w:rsid w:val="5FAC09B7"/>
    <w:rsid w:val="5FC63689"/>
    <w:rsid w:val="60410082"/>
    <w:rsid w:val="643163A5"/>
    <w:rsid w:val="64351D1B"/>
    <w:rsid w:val="65123DF6"/>
    <w:rsid w:val="657E4CD8"/>
    <w:rsid w:val="67BE1DAD"/>
    <w:rsid w:val="69AD122D"/>
    <w:rsid w:val="6A7A0A67"/>
    <w:rsid w:val="6B3722A5"/>
    <w:rsid w:val="6B4E6226"/>
    <w:rsid w:val="6BE65037"/>
    <w:rsid w:val="6D2E4179"/>
    <w:rsid w:val="6DAA36FE"/>
    <w:rsid w:val="6E1F477B"/>
    <w:rsid w:val="6FC7132A"/>
    <w:rsid w:val="706F72A3"/>
    <w:rsid w:val="70B93F80"/>
    <w:rsid w:val="724569C0"/>
    <w:rsid w:val="72A53030"/>
    <w:rsid w:val="750067FA"/>
    <w:rsid w:val="762E58D1"/>
    <w:rsid w:val="782C2E0B"/>
    <w:rsid w:val="783A0E0C"/>
    <w:rsid w:val="78576C9E"/>
    <w:rsid w:val="79B46FC7"/>
    <w:rsid w:val="79E8539B"/>
    <w:rsid w:val="7B3C371E"/>
    <w:rsid w:val="7B4B14AF"/>
    <w:rsid w:val="7EA87D46"/>
    <w:rsid w:val="7EE0572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A67BB"/>
    <w:pPr>
      <w:widowControl w:val="0"/>
      <w:jc w:val="both"/>
    </w:pPr>
    <w:rPr>
      <w:szCs w:val="24"/>
    </w:rPr>
  </w:style>
  <w:style w:type="paragraph" w:styleId="Heading1">
    <w:name w:val="heading 1"/>
    <w:basedOn w:val="Normal"/>
    <w:next w:val="Normal"/>
    <w:link w:val="Heading1Char"/>
    <w:uiPriority w:val="99"/>
    <w:qFormat/>
    <w:rsid w:val="004A67B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4A67BB"/>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uiPriority w:val="99"/>
    <w:qFormat/>
    <w:rsid w:val="004A67B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4A67BB"/>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4A67B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9"/>
    <w:qFormat/>
    <w:rsid w:val="004A67BB"/>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uiPriority w:val="99"/>
    <w:qFormat/>
    <w:rsid w:val="004A67BB"/>
    <w:pPr>
      <w:keepNext/>
      <w:keepLines/>
      <w:spacing w:before="240" w:after="64" w:line="320" w:lineRule="auto"/>
      <w:outlineLvl w:val="6"/>
    </w:pPr>
    <w:rPr>
      <w:b/>
      <w:bCs/>
      <w:sz w:val="24"/>
    </w:rPr>
  </w:style>
  <w:style w:type="paragraph" w:styleId="Heading8">
    <w:name w:val="heading 8"/>
    <w:basedOn w:val="Normal"/>
    <w:next w:val="Normal"/>
    <w:link w:val="Heading8Char"/>
    <w:uiPriority w:val="99"/>
    <w:qFormat/>
    <w:rsid w:val="004A67BB"/>
    <w:pPr>
      <w:keepNext/>
      <w:keepLines/>
      <w:spacing w:before="240" w:after="64" w:line="320" w:lineRule="auto"/>
      <w:outlineLvl w:val="7"/>
    </w:pPr>
    <w:rPr>
      <w:rFonts w:ascii="Arial" w:eastAsia="黑体" w:hAnsi="Arial"/>
      <w:sz w:val="24"/>
    </w:rPr>
  </w:style>
  <w:style w:type="paragraph" w:styleId="Heading9">
    <w:name w:val="heading 9"/>
    <w:basedOn w:val="Normal"/>
    <w:next w:val="Normal"/>
    <w:link w:val="Heading9Char"/>
    <w:uiPriority w:val="99"/>
    <w:qFormat/>
    <w:rsid w:val="004A67BB"/>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A67BB"/>
    <w:rPr>
      <w:rFonts w:cs="Times New Roman"/>
      <w:b/>
      <w:bCs/>
      <w:kern w:val="44"/>
      <w:sz w:val="44"/>
      <w:szCs w:val="44"/>
    </w:rPr>
  </w:style>
  <w:style w:type="character" w:customStyle="1" w:styleId="Heading2Char">
    <w:name w:val="Heading 2 Char"/>
    <w:basedOn w:val="DefaultParagraphFont"/>
    <w:link w:val="Heading2"/>
    <w:uiPriority w:val="99"/>
    <w:locked/>
    <w:rsid w:val="004A67BB"/>
    <w:rPr>
      <w:rFonts w:ascii="Arial" w:eastAsia="黑体" w:hAnsi="Arial" w:cs="Times New Roman"/>
      <w:b/>
      <w:bCs/>
      <w:kern w:val="2"/>
      <w:sz w:val="32"/>
      <w:szCs w:val="32"/>
    </w:rPr>
  </w:style>
  <w:style w:type="character" w:customStyle="1" w:styleId="Heading3Char">
    <w:name w:val="Heading 3 Char"/>
    <w:basedOn w:val="DefaultParagraphFont"/>
    <w:link w:val="Heading3"/>
    <w:uiPriority w:val="99"/>
    <w:semiHidden/>
    <w:locked/>
    <w:rsid w:val="006864B9"/>
    <w:rPr>
      <w:rFonts w:cs="Times New Roman"/>
      <w:b/>
      <w:bCs/>
      <w:sz w:val="32"/>
      <w:szCs w:val="32"/>
    </w:rPr>
  </w:style>
  <w:style w:type="character" w:customStyle="1" w:styleId="Heading4Char">
    <w:name w:val="Heading 4 Char"/>
    <w:basedOn w:val="DefaultParagraphFont"/>
    <w:link w:val="Heading4"/>
    <w:uiPriority w:val="99"/>
    <w:semiHidden/>
    <w:locked/>
    <w:rsid w:val="006864B9"/>
    <w:rPr>
      <w:rFonts w:ascii="Cambria" w:eastAsia="宋体" w:hAnsi="Cambria" w:cs="Times New Roman"/>
      <w:b/>
      <w:bCs/>
      <w:sz w:val="28"/>
      <w:szCs w:val="28"/>
    </w:rPr>
  </w:style>
  <w:style w:type="character" w:customStyle="1" w:styleId="Heading5Char">
    <w:name w:val="Heading 5 Char"/>
    <w:basedOn w:val="DefaultParagraphFont"/>
    <w:link w:val="Heading5"/>
    <w:uiPriority w:val="99"/>
    <w:semiHidden/>
    <w:locked/>
    <w:rsid w:val="006864B9"/>
    <w:rPr>
      <w:rFonts w:cs="Times New Roman"/>
      <w:b/>
      <w:bCs/>
      <w:sz w:val="28"/>
      <w:szCs w:val="28"/>
    </w:rPr>
  </w:style>
  <w:style w:type="character" w:customStyle="1" w:styleId="Heading6Char">
    <w:name w:val="Heading 6 Char"/>
    <w:basedOn w:val="DefaultParagraphFont"/>
    <w:link w:val="Heading6"/>
    <w:uiPriority w:val="99"/>
    <w:semiHidden/>
    <w:locked/>
    <w:rsid w:val="006864B9"/>
    <w:rPr>
      <w:rFonts w:ascii="Cambria" w:eastAsia="宋体" w:hAnsi="Cambria" w:cs="Times New Roman"/>
      <w:b/>
      <w:bCs/>
      <w:sz w:val="24"/>
      <w:szCs w:val="24"/>
    </w:rPr>
  </w:style>
  <w:style w:type="character" w:customStyle="1" w:styleId="Heading7Char">
    <w:name w:val="Heading 7 Char"/>
    <w:basedOn w:val="DefaultParagraphFont"/>
    <w:link w:val="Heading7"/>
    <w:uiPriority w:val="99"/>
    <w:semiHidden/>
    <w:locked/>
    <w:rsid w:val="006864B9"/>
    <w:rPr>
      <w:rFonts w:cs="Times New Roman"/>
      <w:b/>
      <w:bCs/>
      <w:sz w:val="24"/>
      <w:szCs w:val="24"/>
    </w:rPr>
  </w:style>
  <w:style w:type="character" w:customStyle="1" w:styleId="Heading8Char">
    <w:name w:val="Heading 8 Char"/>
    <w:basedOn w:val="DefaultParagraphFont"/>
    <w:link w:val="Heading8"/>
    <w:uiPriority w:val="99"/>
    <w:semiHidden/>
    <w:locked/>
    <w:rsid w:val="006864B9"/>
    <w:rPr>
      <w:rFonts w:ascii="Cambria" w:eastAsia="宋体" w:hAnsi="Cambria" w:cs="Times New Roman"/>
      <w:sz w:val="24"/>
      <w:szCs w:val="24"/>
    </w:rPr>
  </w:style>
  <w:style w:type="character" w:customStyle="1" w:styleId="Heading9Char">
    <w:name w:val="Heading 9 Char"/>
    <w:basedOn w:val="DefaultParagraphFont"/>
    <w:link w:val="Heading9"/>
    <w:uiPriority w:val="99"/>
    <w:semiHidden/>
    <w:locked/>
    <w:rsid w:val="006864B9"/>
    <w:rPr>
      <w:rFonts w:ascii="Cambria" w:eastAsia="宋体" w:hAnsi="Cambria" w:cs="Times New Roman"/>
      <w:sz w:val="21"/>
      <w:szCs w:val="21"/>
    </w:rPr>
  </w:style>
  <w:style w:type="paragraph" w:styleId="CommentText">
    <w:name w:val="annotation text"/>
    <w:basedOn w:val="Normal"/>
    <w:link w:val="CommentTextChar"/>
    <w:uiPriority w:val="99"/>
    <w:semiHidden/>
    <w:rsid w:val="004A67BB"/>
    <w:pPr>
      <w:jc w:val="left"/>
    </w:pPr>
  </w:style>
  <w:style w:type="character" w:customStyle="1" w:styleId="CommentTextChar">
    <w:name w:val="Comment Text Char"/>
    <w:basedOn w:val="DefaultParagraphFont"/>
    <w:link w:val="CommentText"/>
    <w:uiPriority w:val="99"/>
    <w:semiHidden/>
    <w:locked/>
    <w:rsid w:val="004A67BB"/>
    <w:rPr>
      <w:rFonts w:cs="Times New Roman"/>
      <w:kern w:val="2"/>
      <w:sz w:val="24"/>
      <w:szCs w:val="24"/>
    </w:rPr>
  </w:style>
  <w:style w:type="paragraph" w:styleId="CommentSubject">
    <w:name w:val="annotation subject"/>
    <w:basedOn w:val="CommentText"/>
    <w:next w:val="CommentText"/>
    <w:link w:val="CommentSubjectChar"/>
    <w:uiPriority w:val="99"/>
    <w:semiHidden/>
    <w:rsid w:val="004A67BB"/>
    <w:rPr>
      <w:b/>
      <w:bCs/>
    </w:rPr>
  </w:style>
  <w:style w:type="character" w:customStyle="1" w:styleId="CommentSubjectChar">
    <w:name w:val="Comment Subject Char"/>
    <w:basedOn w:val="CommentTextChar"/>
    <w:link w:val="CommentSubject"/>
    <w:uiPriority w:val="99"/>
    <w:semiHidden/>
    <w:locked/>
    <w:rsid w:val="006864B9"/>
    <w:rPr>
      <w:b/>
      <w:bCs/>
    </w:rPr>
  </w:style>
  <w:style w:type="paragraph" w:styleId="TOC7">
    <w:name w:val="toc 7"/>
    <w:basedOn w:val="TOC6"/>
    <w:next w:val="Normal"/>
    <w:uiPriority w:val="99"/>
    <w:semiHidden/>
    <w:rsid w:val="004A67BB"/>
    <w:pPr>
      <w:ind w:left="1260"/>
    </w:pPr>
  </w:style>
  <w:style w:type="paragraph" w:styleId="TOC6">
    <w:name w:val="toc 6"/>
    <w:basedOn w:val="TOC5"/>
    <w:next w:val="Normal"/>
    <w:uiPriority w:val="99"/>
    <w:semiHidden/>
    <w:rsid w:val="004A67BB"/>
    <w:pPr>
      <w:ind w:left="1050"/>
    </w:pPr>
  </w:style>
  <w:style w:type="paragraph" w:styleId="TOC5">
    <w:name w:val="toc 5"/>
    <w:basedOn w:val="TOC4"/>
    <w:next w:val="Normal"/>
    <w:uiPriority w:val="99"/>
    <w:semiHidden/>
    <w:rsid w:val="004A67BB"/>
    <w:pPr>
      <w:ind w:left="840"/>
    </w:pPr>
  </w:style>
  <w:style w:type="paragraph" w:styleId="TOC4">
    <w:name w:val="toc 4"/>
    <w:basedOn w:val="TOC3"/>
    <w:next w:val="Normal"/>
    <w:uiPriority w:val="99"/>
    <w:semiHidden/>
    <w:rsid w:val="004A67BB"/>
    <w:pPr>
      <w:ind w:left="630"/>
    </w:pPr>
    <w:rPr>
      <w:i w:val="0"/>
      <w:iCs w:val="0"/>
      <w:sz w:val="18"/>
      <w:szCs w:val="18"/>
    </w:rPr>
  </w:style>
  <w:style w:type="paragraph" w:styleId="TOC3">
    <w:name w:val="toc 3"/>
    <w:basedOn w:val="TOC2"/>
    <w:next w:val="Normal"/>
    <w:uiPriority w:val="99"/>
    <w:rsid w:val="004A67BB"/>
    <w:pPr>
      <w:ind w:left="420"/>
    </w:pPr>
    <w:rPr>
      <w:i/>
      <w:iCs/>
      <w:smallCaps w:val="0"/>
    </w:rPr>
  </w:style>
  <w:style w:type="paragraph" w:styleId="TOC2">
    <w:name w:val="toc 2"/>
    <w:basedOn w:val="TOC1"/>
    <w:next w:val="Normal"/>
    <w:uiPriority w:val="99"/>
    <w:rsid w:val="004A67BB"/>
    <w:pPr>
      <w:spacing w:line="560" w:lineRule="exact"/>
      <w:ind w:left="210"/>
    </w:pPr>
    <w:rPr>
      <w:b w:val="0"/>
      <w:bCs w:val="0"/>
      <w:caps w:val="0"/>
      <w:smallCaps/>
    </w:rPr>
  </w:style>
  <w:style w:type="paragraph" w:styleId="TOC1">
    <w:name w:val="toc 1"/>
    <w:basedOn w:val="Normal"/>
    <w:next w:val="Normal"/>
    <w:uiPriority w:val="99"/>
    <w:rsid w:val="004A67BB"/>
    <w:pPr>
      <w:tabs>
        <w:tab w:val="right" w:leader="dot" w:pos="8812"/>
      </w:tabs>
      <w:jc w:val="left"/>
    </w:pPr>
    <w:rPr>
      <w:rFonts w:ascii="仿宋_GB2312" w:eastAsia="仿宋_GB2312" w:hAnsi="Calibri" w:cs="Calibri"/>
      <w:b/>
      <w:bCs/>
      <w:caps/>
      <w:sz w:val="28"/>
      <w:szCs w:val="28"/>
    </w:rPr>
  </w:style>
  <w:style w:type="paragraph" w:styleId="BodyText">
    <w:name w:val="Body Text"/>
    <w:basedOn w:val="Normal"/>
    <w:link w:val="BodyTextChar"/>
    <w:uiPriority w:val="99"/>
    <w:rsid w:val="004A67BB"/>
    <w:pPr>
      <w:spacing w:after="120"/>
    </w:pPr>
  </w:style>
  <w:style w:type="character" w:customStyle="1" w:styleId="BodyTextChar">
    <w:name w:val="Body Text Char"/>
    <w:basedOn w:val="DefaultParagraphFont"/>
    <w:link w:val="BodyText"/>
    <w:uiPriority w:val="99"/>
    <w:semiHidden/>
    <w:locked/>
    <w:rsid w:val="006864B9"/>
    <w:rPr>
      <w:rFonts w:cs="Times New Roman"/>
      <w:sz w:val="24"/>
      <w:szCs w:val="24"/>
    </w:rPr>
  </w:style>
  <w:style w:type="paragraph" w:styleId="BodyTextFirstIndent">
    <w:name w:val="Body Text First Indent"/>
    <w:basedOn w:val="Normal"/>
    <w:link w:val="BodyTextFirstIndentChar"/>
    <w:uiPriority w:val="99"/>
    <w:rsid w:val="004A67BB"/>
    <w:pPr>
      <w:autoSpaceDE w:val="0"/>
      <w:autoSpaceDN w:val="0"/>
      <w:adjustRightInd w:val="0"/>
      <w:spacing w:line="360" w:lineRule="auto"/>
      <w:ind w:left="544" w:firstLine="567"/>
    </w:pPr>
    <w:rPr>
      <w:kern w:val="0"/>
      <w:sz w:val="24"/>
      <w:szCs w:val="20"/>
    </w:rPr>
  </w:style>
  <w:style w:type="character" w:customStyle="1" w:styleId="BodyTextFirstIndentChar">
    <w:name w:val="Body Text First Indent Char"/>
    <w:basedOn w:val="BodyTextChar"/>
    <w:link w:val="BodyTextFirstIndent"/>
    <w:uiPriority w:val="99"/>
    <w:semiHidden/>
    <w:locked/>
    <w:rsid w:val="006864B9"/>
  </w:style>
  <w:style w:type="paragraph" w:styleId="NormalIndent">
    <w:name w:val="Normal Indent"/>
    <w:basedOn w:val="Normal"/>
    <w:uiPriority w:val="99"/>
    <w:rsid w:val="004A67BB"/>
    <w:pPr>
      <w:widowControl/>
      <w:tabs>
        <w:tab w:val="left" w:pos="794"/>
        <w:tab w:val="left" w:pos="1191"/>
        <w:tab w:val="left" w:pos="1588"/>
        <w:tab w:val="left" w:pos="1985"/>
      </w:tabs>
      <w:overflowPunct w:val="0"/>
      <w:autoSpaceDE w:val="0"/>
      <w:autoSpaceDN w:val="0"/>
      <w:adjustRightInd w:val="0"/>
      <w:spacing w:before="120"/>
      <w:ind w:left="794"/>
      <w:jc w:val="left"/>
      <w:textAlignment w:val="baseline"/>
    </w:pPr>
    <w:rPr>
      <w:kern w:val="0"/>
      <w:sz w:val="24"/>
      <w:szCs w:val="20"/>
      <w:lang w:val="en-GB"/>
    </w:rPr>
  </w:style>
  <w:style w:type="paragraph" w:styleId="Caption">
    <w:name w:val="caption"/>
    <w:basedOn w:val="Normal"/>
    <w:next w:val="Normal"/>
    <w:uiPriority w:val="99"/>
    <w:qFormat/>
    <w:rsid w:val="004A67BB"/>
    <w:rPr>
      <w:rFonts w:ascii="Arial" w:eastAsia="黑体" w:hAnsi="Arial" w:cs="Arial"/>
      <w:sz w:val="20"/>
      <w:szCs w:val="20"/>
    </w:rPr>
  </w:style>
  <w:style w:type="paragraph" w:styleId="DocumentMap">
    <w:name w:val="Document Map"/>
    <w:basedOn w:val="Normal"/>
    <w:link w:val="DocumentMapChar"/>
    <w:uiPriority w:val="99"/>
    <w:semiHidden/>
    <w:rsid w:val="004A67BB"/>
    <w:pPr>
      <w:shd w:val="clear" w:color="auto" w:fill="000080"/>
    </w:pPr>
  </w:style>
  <w:style w:type="character" w:customStyle="1" w:styleId="DocumentMapChar">
    <w:name w:val="Document Map Char"/>
    <w:basedOn w:val="DefaultParagraphFont"/>
    <w:link w:val="DocumentMap"/>
    <w:uiPriority w:val="99"/>
    <w:semiHidden/>
    <w:locked/>
    <w:rsid w:val="006864B9"/>
    <w:rPr>
      <w:rFonts w:cs="Times New Roman"/>
      <w:sz w:val="2"/>
    </w:rPr>
  </w:style>
  <w:style w:type="paragraph" w:styleId="BodyText3">
    <w:name w:val="Body Text 3"/>
    <w:basedOn w:val="Normal"/>
    <w:link w:val="BodyText3Char"/>
    <w:uiPriority w:val="99"/>
    <w:rsid w:val="004A67BB"/>
    <w:pPr>
      <w:spacing w:after="120"/>
    </w:pPr>
    <w:rPr>
      <w:sz w:val="16"/>
      <w:szCs w:val="16"/>
    </w:rPr>
  </w:style>
  <w:style w:type="character" w:customStyle="1" w:styleId="BodyText3Char">
    <w:name w:val="Body Text 3 Char"/>
    <w:basedOn w:val="DefaultParagraphFont"/>
    <w:link w:val="BodyText3"/>
    <w:uiPriority w:val="99"/>
    <w:semiHidden/>
    <w:locked/>
    <w:rsid w:val="006864B9"/>
    <w:rPr>
      <w:rFonts w:cs="Times New Roman"/>
      <w:sz w:val="16"/>
      <w:szCs w:val="16"/>
    </w:rPr>
  </w:style>
  <w:style w:type="paragraph" w:styleId="BodyTextIndent">
    <w:name w:val="Body Text Indent"/>
    <w:basedOn w:val="Normal"/>
    <w:link w:val="BodyTextIndentChar"/>
    <w:uiPriority w:val="99"/>
    <w:rsid w:val="004A67BB"/>
    <w:pPr>
      <w:spacing w:after="120"/>
      <w:ind w:left="420"/>
    </w:pPr>
  </w:style>
  <w:style w:type="character" w:customStyle="1" w:styleId="BodyTextIndentChar">
    <w:name w:val="Body Text Indent Char"/>
    <w:basedOn w:val="DefaultParagraphFont"/>
    <w:link w:val="BodyTextIndent"/>
    <w:uiPriority w:val="99"/>
    <w:semiHidden/>
    <w:locked/>
    <w:rsid w:val="006864B9"/>
    <w:rPr>
      <w:rFonts w:cs="Times New Roman"/>
      <w:sz w:val="24"/>
      <w:szCs w:val="24"/>
    </w:rPr>
  </w:style>
  <w:style w:type="paragraph" w:styleId="HTMLAddress">
    <w:name w:val="HTML Address"/>
    <w:basedOn w:val="Normal"/>
    <w:link w:val="HTMLAddressChar"/>
    <w:uiPriority w:val="99"/>
    <w:rsid w:val="004A67BB"/>
    <w:rPr>
      <w:i/>
      <w:iCs/>
    </w:rPr>
  </w:style>
  <w:style w:type="character" w:customStyle="1" w:styleId="HTMLAddressChar">
    <w:name w:val="HTML Address Char"/>
    <w:basedOn w:val="DefaultParagraphFont"/>
    <w:link w:val="HTMLAddress"/>
    <w:uiPriority w:val="99"/>
    <w:semiHidden/>
    <w:locked/>
    <w:rsid w:val="006864B9"/>
    <w:rPr>
      <w:rFonts w:cs="Times New Roman"/>
      <w:i/>
      <w:iCs/>
      <w:sz w:val="24"/>
      <w:szCs w:val="24"/>
    </w:rPr>
  </w:style>
  <w:style w:type="paragraph" w:styleId="TOC8">
    <w:name w:val="toc 8"/>
    <w:basedOn w:val="TOC7"/>
    <w:next w:val="Normal"/>
    <w:uiPriority w:val="99"/>
    <w:semiHidden/>
    <w:rsid w:val="004A67BB"/>
    <w:pPr>
      <w:ind w:left="1470"/>
    </w:pPr>
  </w:style>
  <w:style w:type="paragraph" w:styleId="Date">
    <w:name w:val="Date"/>
    <w:basedOn w:val="Normal"/>
    <w:next w:val="Normal"/>
    <w:link w:val="DateChar"/>
    <w:uiPriority w:val="99"/>
    <w:rsid w:val="004A67BB"/>
    <w:rPr>
      <w:szCs w:val="20"/>
    </w:rPr>
  </w:style>
  <w:style w:type="character" w:customStyle="1" w:styleId="DateChar">
    <w:name w:val="Date Char"/>
    <w:basedOn w:val="DefaultParagraphFont"/>
    <w:link w:val="Date"/>
    <w:uiPriority w:val="99"/>
    <w:semiHidden/>
    <w:locked/>
    <w:rsid w:val="006864B9"/>
    <w:rPr>
      <w:rFonts w:cs="Times New Roman"/>
      <w:sz w:val="24"/>
      <w:szCs w:val="24"/>
    </w:rPr>
  </w:style>
  <w:style w:type="paragraph" w:styleId="BalloonText">
    <w:name w:val="Balloon Text"/>
    <w:basedOn w:val="Normal"/>
    <w:link w:val="BalloonTextChar"/>
    <w:uiPriority w:val="99"/>
    <w:semiHidden/>
    <w:rsid w:val="004A67BB"/>
    <w:rPr>
      <w:sz w:val="18"/>
      <w:szCs w:val="18"/>
    </w:rPr>
  </w:style>
  <w:style w:type="character" w:customStyle="1" w:styleId="BalloonTextChar">
    <w:name w:val="Balloon Text Char"/>
    <w:basedOn w:val="DefaultParagraphFont"/>
    <w:link w:val="BalloonText"/>
    <w:uiPriority w:val="99"/>
    <w:semiHidden/>
    <w:locked/>
    <w:rsid w:val="006864B9"/>
    <w:rPr>
      <w:rFonts w:cs="Times New Roman"/>
      <w:sz w:val="2"/>
    </w:rPr>
  </w:style>
  <w:style w:type="paragraph" w:styleId="Footer">
    <w:name w:val="footer"/>
    <w:basedOn w:val="Normal"/>
    <w:link w:val="FooterChar"/>
    <w:uiPriority w:val="99"/>
    <w:rsid w:val="004A67BB"/>
    <w:pPr>
      <w:tabs>
        <w:tab w:val="center" w:pos="4153"/>
        <w:tab w:val="right" w:pos="8306"/>
      </w:tabs>
      <w:snapToGrid w:val="0"/>
      <w:ind w:rightChars="100" w:right="210"/>
      <w:jc w:val="right"/>
    </w:pPr>
    <w:rPr>
      <w:sz w:val="18"/>
      <w:szCs w:val="18"/>
    </w:rPr>
  </w:style>
  <w:style w:type="character" w:customStyle="1" w:styleId="FooterChar">
    <w:name w:val="Footer Char"/>
    <w:basedOn w:val="DefaultParagraphFont"/>
    <w:link w:val="Footer"/>
    <w:uiPriority w:val="99"/>
    <w:locked/>
    <w:rsid w:val="004A67BB"/>
    <w:rPr>
      <w:rFonts w:cs="Times New Roman"/>
      <w:kern w:val="2"/>
      <w:sz w:val="18"/>
      <w:szCs w:val="18"/>
    </w:rPr>
  </w:style>
  <w:style w:type="paragraph" w:styleId="BodyTextFirstIndent2">
    <w:name w:val="Body Text First Indent 2"/>
    <w:basedOn w:val="BodyTextIndent"/>
    <w:link w:val="BodyTextFirstIndent2Char"/>
    <w:uiPriority w:val="99"/>
    <w:rsid w:val="004A67BB"/>
    <w:pPr>
      <w:ind w:leftChars="200" w:left="200" w:firstLineChars="200" w:firstLine="420"/>
    </w:pPr>
  </w:style>
  <w:style w:type="character" w:customStyle="1" w:styleId="BodyTextFirstIndent2Char">
    <w:name w:val="Body Text First Indent 2 Char"/>
    <w:basedOn w:val="BodyTextIndentChar"/>
    <w:link w:val="BodyTextFirstIndent2"/>
    <w:uiPriority w:val="99"/>
    <w:semiHidden/>
    <w:locked/>
    <w:rsid w:val="006864B9"/>
  </w:style>
  <w:style w:type="paragraph" w:styleId="Header">
    <w:name w:val="header"/>
    <w:basedOn w:val="Normal"/>
    <w:link w:val="HeaderChar"/>
    <w:uiPriority w:val="99"/>
    <w:rsid w:val="004A67B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A67BB"/>
    <w:rPr>
      <w:rFonts w:cs="Times New Roman"/>
      <w:kern w:val="2"/>
      <w:sz w:val="18"/>
      <w:szCs w:val="18"/>
    </w:rPr>
  </w:style>
  <w:style w:type="paragraph" w:styleId="FootnoteText">
    <w:name w:val="footnote text"/>
    <w:basedOn w:val="Normal"/>
    <w:link w:val="FootnoteTextChar"/>
    <w:uiPriority w:val="99"/>
    <w:semiHidden/>
    <w:rsid w:val="004A67BB"/>
    <w:pPr>
      <w:snapToGrid w:val="0"/>
      <w:jc w:val="left"/>
    </w:pPr>
    <w:rPr>
      <w:sz w:val="18"/>
      <w:szCs w:val="18"/>
    </w:rPr>
  </w:style>
  <w:style w:type="character" w:customStyle="1" w:styleId="FootnoteTextChar">
    <w:name w:val="Footnote Text Char"/>
    <w:basedOn w:val="DefaultParagraphFont"/>
    <w:link w:val="FootnoteText"/>
    <w:uiPriority w:val="99"/>
    <w:semiHidden/>
    <w:locked/>
    <w:rsid w:val="006864B9"/>
    <w:rPr>
      <w:rFonts w:cs="Times New Roman"/>
      <w:sz w:val="18"/>
      <w:szCs w:val="18"/>
    </w:rPr>
  </w:style>
  <w:style w:type="paragraph" w:styleId="TOC9">
    <w:name w:val="toc 9"/>
    <w:basedOn w:val="TOC8"/>
    <w:next w:val="Normal"/>
    <w:uiPriority w:val="99"/>
    <w:semiHidden/>
    <w:rsid w:val="004A67BB"/>
    <w:pPr>
      <w:ind w:left="1680"/>
    </w:pPr>
  </w:style>
  <w:style w:type="paragraph" w:styleId="HTMLPreformatted">
    <w:name w:val="HTML Preformatted"/>
    <w:basedOn w:val="Normal"/>
    <w:link w:val="HTMLPreformattedChar"/>
    <w:uiPriority w:val="99"/>
    <w:rsid w:val="004A67BB"/>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6864B9"/>
    <w:rPr>
      <w:rFonts w:ascii="Courier New" w:hAnsi="Courier New" w:cs="Courier New"/>
      <w:sz w:val="20"/>
      <w:szCs w:val="20"/>
    </w:rPr>
  </w:style>
  <w:style w:type="paragraph" w:styleId="NormalWeb">
    <w:name w:val="Normal (Web)"/>
    <w:basedOn w:val="Normal"/>
    <w:uiPriority w:val="99"/>
    <w:rsid w:val="004A67BB"/>
    <w:pPr>
      <w:widowControl/>
      <w:spacing w:before="100" w:beforeAutospacing="1" w:after="100" w:afterAutospacing="1"/>
      <w:jc w:val="left"/>
    </w:pPr>
    <w:rPr>
      <w:rFonts w:ascii="宋体" w:hAnsi="宋体" w:cs="宋体"/>
      <w:kern w:val="0"/>
      <w:sz w:val="24"/>
    </w:rPr>
  </w:style>
  <w:style w:type="paragraph" w:styleId="Index1">
    <w:name w:val="index 1"/>
    <w:basedOn w:val="Normal"/>
    <w:next w:val="Normal"/>
    <w:uiPriority w:val="99"/>
    <w:semiHidden/>
    <w:rsid w:val="004A67BB"/>
    <w:pPr>
      <w:widowControl/>
      <w:overflowPunct w:val="0"/>
      <w:autoSpaceDE w:val="0"/>
      <w:autoSpaceDN w:val="0"/>
      <w:adjustRightInd w:val="0"/>
      <w:ind w:left="200" w:hanging="200"/>
      <w:jc w:val="left"/>
      <w:textAlignment w:val="baseline"/>
    </w:pPr>
    <w:rPr>
      <w:kern w:val="0"/>
      <w:sz w:val="18"/>
      <w:szCs w:val="20"/>
      <w:lang w:val="en-GB"/>
    </w:rPr>
  </w:style>
  <w:style w:type="paragraph" w:styleId="Title">
    <w:name w:val="Title"/>
    <w:basedOn w:val="Normal"/>
    <w:link w:val="TitleChar"/>
    <w:uiPriority w:val="99"/>
    <w:qFormat/>
    <w:rsid w:val="004A67BB"/>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uiPriority w:val="99"/>
    <w:locked/>
    <w:rsid w:val="006864B9"/>
    <w:rPr>
      <w:rFonts w:ascii="Cambria" w:hAnsi="Cambria" w:cs="Times New Roman"/>
      <w:b/>
      <w:bCs/>
      <w:sz w:val="32"/>
      <w:szCs w:val="32"/>
    </w:rPr>
  </w:style>
  <w:style w:type="character" w:styleId="PageNumber">
    <w:name w:val="page number"/>
    <w:basedOn w:val="DefaultParagraphFont"/>
    <w:uiPriority w:val="99"/>
    <w:rsid w:val="004A67BB"/>
    <w:rPr>
      <w:rFonts w:ascii="Times New Roman" w:eastAsia="宋体" w:hAnsi="Times New Roman" w:cs="Times New Roman"/>
      <w:sz w:val="18"/>
    </w:rPr>
  </w:style>
  <w:style w:type="character" w:styleId="Emphasis">
    <w:name w:val="Emphasis"/>
    <w:basedOn w:val="DefaultParagraphFont"/>
    <w:uiPriority w:val="99"/>
    <w:qFormat/>
    <w:rsid w:val="004A67BB"/>
    <w:rPr>
      <w:rFonts w:cs="Times New Roman"/>
      <w:color w:val="CC0033"/>
    </w:rPr>
  </w:style>
  <w:style w:type="character" w:styleId="HTMLDefinition">
    <w:name w:val="HTML Definition"/>
    <w:basedOn w:val="DefaultParagraphFont"/>
    <w:uiPriority w:val="99"/>
    <w:rsid w:val="004A67BB"/>
    <w:rPr>
      <w:rFonts w:cs="Times New Roman"/>
      <w:i/>
      <w:iCs/>
    </w:rPr>
  </w:style>
  <w:style w:type="character" w:styleId="HTMLTypewriter">
    <w:name w:val="HTML Typewriter"/>
    <w:basedOn w:val="DefaultParagraphFont"/>
    <w:uiPriority w:val="99"/>
    <w:rsid w:val="004A67BB"/>
    <w:rPr>
      <w:rFonts w:ascii="Courier New" w:hAnsi="Courier New" w:cs="Times New Roman"/>
      <w:sz w:val="20"/>
      <w:szCs w:val="20"/>
    </w:rPr>
  </w:style>
  <w:style w:type="character" w:styleId="HTMLAcronym">
    <w:name w:val="HTML Acronym"/>
    <w:basedOn w:val="DefaultParagraphFont"/>
    <w:uiPriority w:val="99"/>
    <w:rsid w:val="004A67BB"/>
    <w:rPr>
      <w:rFonts w:cs="Times New Roman"/>
    </w:rPr>
  </w:style>
  <w:style w:type="character" w:styleId="HTMLVariable">
    <w:name w:val="HTML Variable"/>
    <w:basedOn w:val="DefaultParagraphFont"/>
    <w:uiPriority w:val="99"/>
    <w:rsid w:val="004A67BB"/>
    <w:rPr>
      <w:rFonts w:cs="Times New Roman"/>
      <w:i/>
      <w:iCs/>
    </w:rPr>
  </w:style>
  <w:style w:type="character" w:styleId="Hyperlink">
    <w:name w:val="Hyperlink"/>
    <w:basedOn w:val="DefaultParagraphFont"/>
    <w:uiPriority w:val="99"/>
    <w:rsid w:val="004A67BB"/>
    <w:rPr>
      <w:rFonts w:ascii="Times New Roman" w:eastAsia="宋体" w:hAnsi="Times New Roman" w:cs="Times New Roman"/>
      <w:color w:val="auto"/>
      <w:spacing w:val="0"/>
      <w:w w:val="100"/>
      <w:position w:val="0"/>
      <w:sz w:val="21"/>
      <w:u w:val="none"/>
      <w:vertAlign w:val="baseline"/>
    </w:rPr>
  </w:style>
  <w:style w:type="character" w:styleId="HTMLCode">
    <w:name w:val="HTML Code"/>
    <w:basedOn w:val="DefaultParagraphFont"/>
    <w:uiPriority w:val="99"/>
    <w:rsid w:val="004A67BB"/>
    <w:rPr>
      <w:rFonts w:ascii="Courier New" w:hAnsi="Courier New" w:cs="Times New Roman"/>
      <w:sz w:val="20"/>
      <w:szCs w:val="20"/>
    </w:rPr>
  </w:style>
  <w:style w:type="character" w:styleId="CommentReference">
    <w:name w:val="annotation reference"/>
    <w:basedOn w:val="DefaultParagraphFont"/>
    <w:uiPriority w:val="99"/>
    <w:semiHidden/>
    <w:rsid w:val="004A67BB"/>
    <w:rPr>
      <w:rFonts w:cs="Times New Roman"/>
      <w:sz w:val="21"/>
      <w:szCs w:val="21"/>
    </w:rPr>
  </w:style>
  <w:style w:type="character" w:styleId="HTMLCite">
    <w:name w:val="HTML Cite"/>
    <w:basedOn w:val="DefaultParagraphFont"/>
    <w:uiPriority w:val="99"/>
    <w:rsid w:val="004A67BB"/>
    <w:rPr>
      <w:rFonts w:cs="Times New Roman"/>
      <w:i/>
      <w:iCs/>
    </w:rPr>
  </w:style>
  <w:style w:type="character" w:styleId="FootnoteReference">
    <w:name w:val="footnote reference"/>
    <w:basedOn w:val="DefaultParagraphFont"/>
    <w:uiPriority w:val="99"/>
    <w:semiHidden/>
    <w:rsid w:val="004A67BB"/>
    <w:rPr>
      <w:rFonts w:cs="Times New Roman"/>
      <w:vertAlign w:val="superscript"/>
    </w:rPr>
  </w:style>
  <w:style w:type="character" w:styleId="HTMLKeyboard">
    <w:name w:val="HTML Keyboard"/>
    <w:basedOn w:val="DefaultParagraphFont"/>
    <w:uiPriority w:val="99"/>
    <w:rsid w:val="004A67BB"/>
    <w:rPr>
      <w:rFonts w:ascii="Courier New" w:hAnsi="Courier New" w:cs="Times New Roman"/>
      <w:sz w:val="20"/>
      <w:szCs w:val="20"/>
    </w:rPr>
  </w:style>
  <w:style w:type="character" w:styleId="HTMLSample">
    <w:name w:val="HTML Sample"/>
    <w:basedOn w:val="DefaultParagraphFont"/>
    <w:uiPriority w:val="99"/>
    <w:rsid w:val="004A67BB"/>
    <w:rPr>
      <w:rFonts w:ascii="Courier New" w:hAnsi="Courier New" w:cs="Times New Roman"/>
    </w:rPr>
  </w:style>
  <w:style w:type="table" w:styleId="TableGrid">
    <w:name w:val="Table Grid"/>
    <w:basedOn w:val="TableNormal"/>
    <w:uiPriority w:val="99"/>
    <w:rsid w:val="004A67BB"/>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7">
    <w:name w:val="Table Grid 7"/>
    <w:basedOn w:val="TableNormal"/>
    <w:uiPriority w:val="99"/>
    <w:rsid w:val="004A67BB"/>
    <w:pPr>
      <w:widowControl w:val="0"/>
      <w:jc w:val="both"/>
    </w:pPr>
    <w:rPr>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il"/>
          <w:tr2bl w:val="nil"/>
        </w:tcBorders>
      </w:tcPr>
    </w:tblStylePr>
    <w:tblStylePr w:type="lastRow">
      <w:rPr>
        <w:rFonts w:cs="Times New Roman"/>
        <w:b w:val="0"/>
        <w:bCs w:val="0"/>
      </w:rPr>
      <w:tblPr/>
      <w:tcPr>
        <w:tcBorders>
          <w:top w:val="single" w:sz="6" w:space="0" w:color="00000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paragraph" w:customStyle="1" w:styleId="af">
    <w:name w:val="标准标志"/>
    <w:next w:val="Normal"/>
    <w:uiPriority w:val="99"/>
    <w:rsid w:val="004A67BB"/>
    <w:pPr>
      <w:framePr w:w="2268" w:h="1392" w:hRule="exact" w:wrap="around" w:hAnchor="margin" w:x="6748" w:y="171" w:anchorLock="1"/>
      <w:shd w:val="solid" w:color="FFFFFF" w:fill="FFFFFF"/>
      <w:spacing w:line="240" w:lineRule="atLeast"/>
      <w:jc w:val="right"/>
    </w:pPr>
    <w:rPr>
      <w:b/>
      <w:w w:val="130"/>
      <w:kern w:val="0"/>
      <w:sz w:val="96"/>
      <w:szCs w:val="20"/>
    </w:rPr>
  </w:style>
  <w:style w:type="paragraph" w:customStyle="1" w:styleId="af0">
    <w:name w:val="标准称谓"/>
    <w:next w:val="Normal"/>
    <w:uiPriority w:val="99"/>
    <w:rsid w:val="004A67BB"/>
    <w:pPr>
      <w:framePr w:w="9638" w:h="754" w:hRule="exact" w:hSpace="180" w:vSpace="180" w:wrap="around" w:vAnchor="page" w:hAnchor="margin" w:xAlign="center" w:y="2128" w:anchorLock="1"/>
      <w:widowControl w:val="0"/>
      <w:kinsoku w:val="0"/>
      <w:overflowPunct w:val="0"/>
      <w:autoSpaceDE w:val="0"/>
      <w:autoSpaceDN w:val="0"/>
      <w:spacing w:line="240" w:lineRule="atLeast"/>
      <w:jc w:val="distribute"/>
    </w:pPr>
    <w:rPr>
      <w:rFonts w:ascii="宋体"/>
      <w:b/>
      <w:bCs/>
      <w:spacing w:val="20"/>
      <w:w w:val="148"/>
      <w:kern w:val="0"/>
      <w:sz w:val="52"/>
      <w:szCs w:val="20"/>
    </w:rPr>
  </w:style>
  <w:style w:type="paragraph" w:customStyle="1" w:styleId="af1">
    <w:name w:val="标准书脚_偶数页"/>
    <w:uiPriority w:val="99"/>
    <w:rsid w:val="004A67BB"/>
    <w:pPr>
      <w:spacing w:before="120"/>
    </w:pPr>
    <w:rPr>
      <w:kern w:val="0"/>
      <w:sz w:val="18"/>
      <w:szCs w:val="20"/>
    </w:rPr>
  </w:style>
  <w:style w:type="paragraph" w:customStyle="1" w:styleId="af2">
    <w:name w:val="标准书脚_奇数页"/>
    <w:uiPriority w:val="99"/>
    <w:rsid w:val="004A67BB"/>
    <w:pPr>
      <w:spacing w:before="120"/>
      <w:jc w:val="right"/>
    </w:pPr>
    <w:rPr>
      <w:kern w:val="0"/>
      <w:sz w:val="18"/>
      <w:szCs w:val="20"/>
    </w:rPr>
  </w:style>
  <w:style w:type="paragraph" w:customStyle="1" w:styleId="af3">
    <w:name w:val="标准书眉_奇数页"/>
    <w:next w:val="Normal"/>
    <w:uiPriority w:val="99"/>
    <w:rsid w:val="004A67BB"/>
    <w:pPr>
      <w:tabs>
        <w:tab w:val="center" w:pos="4154"/>
        <w:tab w:val="right" w:pos="8306"/>
      </w:tabs>
      <w:spacing w:after="120"/>
      <w:jc w:val="right"/>
    </w:pPr>
    <w:rPr>
      <w:kern w:val="0"/>
      <w:szCs w:val="20"/>
    </w:rPr>
  </w:style>
  <w:style w:type="paragraph" w:customStyle="1" w:styleId="af4">
    <w:name w:val="标准书眉_偶数页"/>
    <w:basedOn w:val="af3"/>
    <w:next w:val="Normal"/>
    <w:uiPriority w:val="99"/>
    <w:rsid w:val="004A67BB"/>
    <w:pPr>
      <w:jc w:val="left"/>
    </w:pPr>
  </w:style>
  <w:style w:type="paragraph" w:customStyle="1" w:styleId="af5">
    <w:name w:val="标准书眉一"/>
    <w:uiPriority w:val="99"/>
    <w:rsid w:val="004A67BB"/>
    <w:pPr>
      <w:jc w:val="both"/>
    </w:pPr>
    <w:rPr>
      <w:kern w:val="0"/>
      <w:sz w:val="20"/>
      <w:szCs w:val="20"/>
    </w:rPr>
  </w:style>
  <w:style w:type="paragraph" w:customStyle="1" w:styleId="aa">
    <w:name w:val="前言、引言标题"/>
    <w:next w:val="Normal"/>
    <w:uiPriority w:val="99"/>
    <w:rsid w:val="004A67BB"/>
    <w:pPr>
      <w:numPr>
        <w:numId w:val="1"/>
      </w:numPr>
      <w:shd w:val="clear" w:color="FFFFFF" w:fill="FFFFFF"/>
      <w:spacing w:before="640" w:after="560"/>
      <w:jc w:val="center"/>
      <w:outlineLvl w:val="0"/>
    </w:pPr>
    <w:rPr>
      <w:rFonts w:ascii="黑体" w:eastAsia="黑体"/>
      <w:kern w:val="0"/>
      <w:sz w:val="32"/>
      <w:szCs w:val="20"/>
    </w:rPr>
  </w:style>
  <w:style w:type="paragraph" w:customStyle="1" w:styleId="af6">
    <w:name w:val="参考文献、索引标题"/>
    <w:basedOn w:val="aa"/>
    <w:next w:val="Normal"/>
    <w:uiPriority w:val="99"/>
    <w:rsid w:val="004A67BB"/>
    <w:pPr>
      <w:numPr>
        <w:numId w:val="0"/>
      </w:numPr>
      <w:spacing w:after="200"/>
    </w:pPr>
    <w:rPr>
      <w:sz w:val="21"/>
    </w:rPr>
  </w:style>
  <w:style w:type="paragraph" w:customStyle="1" w:styleId="af7">
    <w:name w:val="段"/>
    <w:link w:val="Char"/>
    <w:uiPriority w:val="99"/>
    <w:rsid w:val="004A67BB"/>
    <w:pPr>
      <w:autoSpaceDE w:val="0"/>
      <w:autoSpaceDN w:val="0"/>
      <w:ind w:firstLineChars="200" w:firstLine="200"/>
      <w:jc w:val="both"/>
    </w:pPr>
    <w:rPr>
      <w:rFonts w:ascii="宋体"/>
      <w:kern w:val="0"/>
      <w:szCs w:val="20"/>
    </w:rPr>
  </w:style>
  <w:style w:type="paragraph" w:customStyle="1" w:styleId="ab">
    <w:name w:val="章标题"/>
    <w:next w:val="af7"/>
    <w:uiPriority w:val="99"/>
    <w:rsid w:val="004A67BB"/>
    <w:pPr>
      <w:numPr>
        <w:ilvl w:val="1"/>
        <w:numId w:val="1"/>
      </w:numPr>
      <w:spacing w:beforeLines="50" w:afterLines="50"/>
      <w:jc w:val="both"/>
      <w:outlineLvl w:val="0"/>
    </w:pPr>
    <w:rPr>
      <w:rFonts w:eastAsia="黑体"/>
      <w:kern w:val="0"/>
      <w:sz w:val="28"/>
      <w:szCs w:val="20"/>
    </w:rPr>
  </w:style>
  <w:style w:type="paragraph" w:customStyle="1" w:styleId="ac">
    <w:name w:val="一级条标题"/>
    <w:basedOn w:val="ab"/>
    <w:next w:val="af7"/>
    <w:uiPriority w:val="99"/>
    <w:rsid w:val="004A67BB"/>
    <w:pPr>
      <w:numPr>
        <w:ilvl w:val="2"/>
      </w:numPr>
      <w:ind w:left="426"/>
      <w:outlineLvl w:val="2"/>
    </w:pPr>
  </w:style>
  <w:style w:type="paragraph" w:customStyle="1" w:styleId="af8">
    <w:name w:val="二级条标题"/>
    <w:basedOn w:val="ac"/>
    <w:next w:val="af7"/>
    <w:uiPriority w:val="99"/>
    <w:rsid w:val="004A67BB"/>
    <w:pPr>
      <w:numPr>
        <w:ilvl w:val="0"/>
        <w:numId w:val="0"/>
      </w:numPr>
      <w:spacing w:beforeLines="0" w:afterLines="0" w:line="360" w:lineRule="auto"/>
      <w:ind w:left="420"/>
    </w:pPr>
    <w:rPr>
      <w:rFonts w:ascii="宋体" w:eastAsia="宋体" w:hAnsi="宋体"/>
    </w:rPr>
  </w:style>
  <w:style w:type="paragraph" w:customStyle="1" w:styleId="a0">
    <w:name w:val="二级无标题条"/>
    <w:basedOn w:val="Normal"/>
    <w:uiPriority w:val="99"/>
    <w:rsid w:val="004A67BB"/>
    <w:pPr>
      <w:numPr>
        <w:ilvl w:val="3"/>
        <w:numId w:val="2"/>
      </w:numPr>
    </w:pPr>
  </w:style>
  <w:style w:type="character" w:customStyle="1" w:styleId="af9">
    <w:name w:val="发布"/>
    <w:basedOn w:val="DefaultParagraphFont"/>
    <w:uiPriority w:val="99"/>
    <w:rsid w:val="004A67BB"/>
    <w:rPr>
      <w:rFonts w:ascii="黑体" w:eastAsia="黑体" w:cs="Times New Roman"/>
      <w:spacing w:val="22"/>
      <w:w w:val="100"/>
      <w:position w:val="3"/>
      <w:sz w:val="28"/>
    </w:rPr>
  </w:style>
  <w:style w:type="paragraph" w:customStyle="1" w:styleId="afa">
    <w:name w:val="发布部门"/>
    <w:next w:val="af7"/>
    <w:uiPriority w:val="99"/>
    <w:rsid w:val="004A67BB"/>
    <w:pPr>
      <w:framePr w:w="7433" w:h="585" w:hRule="exact" w:hSpace="180" w:vSpace="180" w:wrap="around" w:hAnchor="margin" w:xAlign="center" w:y="14401" w:anchorLock="1"/>
      <w:jc w:val="center"/>
    </w:pPr>
    <w:rPr>
      <w:rFonts w:ascii="宋体"/>
      <w:b/>
      <w:spacing w:val="20"/>
      <w:w w:val="135"/>
      <w:kern w:val="0"/>
      <w:sz w:val="36"/>
      <w:szCs w:val="20"/>
    </w:rPr>
  </w:style>
  <w:style w:type="paragraph" w:customStyle="1" w:styleId="afb">
    <w:name w:val="发布日期"/>
    <w:uiPriority w:val="99"/>
    <w:rsid w:val="004A67BB"/>
    <w:pPr>
      <w:framePr w:w="4000" w:h="473" w:hRule="exact" w:hSpace="180" w:vSpace="180" w:wrap="around" w:hAnchor="margin" w:y="13511" w:anchorLock="1"/>
    </w:pPr>
    <w:rPr>
      <w:rFonts w:eastAsia="黑体"/>
      <w:kern w:val="0"/>
      <w:sz w:val="28"/>
      <w:szCs w:val="20"/>
    </w:rPr>
  </w:style>
  <w:style w:type="paragraph" w:customStyle="1" w:styleId="1">
    <w:name w:val="封面标准号1"/>
    <w:uiPriority w:val="99"/>
    <w:rsid w:val="004A67BB"/>
    <w:pPr>
      <w:widowControl w:val="0"/>
      <w:kinsoku w:val="0"/>
      <w:overflowPunct w:val="0"/>
      <w:autoSpaceDE w:val="0"/>
      <w:autoSpaceDN w:val="0"/>
      <w:spacing w:before="308"/>
      <w:jc w:val="right"/>
      <w:textAlignment w:val="center"/>
    </w:pPr>
    <w:rPr>
      <w:kern w:val="0"/>
      <w:sz w:val="28"/>
      <w:szCs w:val="20"/>
    </w:rPr>
  </w:style>
  <w:style w:type="paragraph" w:customStyle="1" w:styleId="2">
    <w:name w:val="封面标准号2"/>
    <w:basedOn w:val="1"/>
    <w:uiPriority w:val="99"/>
    <w:rsid w:val="004A67BB"/>
    <w:pPr>
      <w:framePr w:w="9138" w:h="1244" w:hRule="exact" w:wrap="around" w:vAnchor="page" w:hAnchor="margin" w:y="2908"/>
      <w:adjustRightInd w:val="0"/>
      <w:spacing w:before="357" w:line="280" w:lineRule="exact"/>
    </w:pPr>
  </w:style>
  <w:style w:type="paragraph" w:customStyle="1" w:styleId="afc">
    <w:name w:val="封面标准代替信息"/>
    <w:basedOn w:val="2"/>
    <w:uiPriority w:val="99"/>
    <w:rsid w:val="004A67BB"/>
    <w:pPr>
      <w:framePr w:wrap="around"/>
      <w:spacing w:before="57"/>
    </w:pPr>
    <w:rPr>
      <w:rFonts w:ascii="宋体"/>
      <w:sz w:val="21"/>
    </w:rPr>
  </w:style>
  <w:style w:type="paragraph" w:customStyle="1" w:styleId="afd">
    <w:name w:val="封面标准名称"/>
    <w:uiPriority w:val="99"/>
    <w:rsid w:val="004A67BB"/>
    <w:pPr>
      <w:framePr w:w="9638" w:h="6917" w:hRule="exact" w:wrap="around" w:hAnchor="margin" w:xAlign="center" w:y="5955" w:anchorLock="1"/>
      <w:widowControl w:val="0"/>
      <w:spacing w:line="680" w:lineRule="exact"/>
      <w:jc w:val="center"/>
      <w:textAlignment w:val="center"/>
    </w:pPr>
    <w:rPr>
      <w:rFonts w:ascii="黑体" w:eastAsia="黑体"/>
      <w:kern w:val="0"/>
      <w:sz w:val="52"/>
      <w:szCs w:val="20"/>
    </w:rPr>
  </w:style>
  <w:style w:type="paragraph" w:customStyle="1" w:styleId="afe">
    <w:name w:val="封面标准文稿编辑信息"/>
    <w:uiPriority w:val="99"/>
    <w:rsid w:val="004A67BB"/>
    <w:pPr>
      <w:spacing w:before="180" w:line="180" w:lineRule="exact"/>
      <w:jc w:val="center"/>
    </w:pPr>
    <w:rPr>
      <w:rFonts w:ascii="宋体"/>
      <w:kern w:val="0"/>
      <w:szCs w:val="20"/>
    </w:rPr>
  </w:style>
  <w:style w:type="paragraph" w:customStyle="1" w:styleId="aff">
    <w:name w:val="封面标准文稿类别"/>
    <w:uiPriority w:val="99"/>
    <w:rsid w:val="004A67BB"/>
    <w:pPr>
      <w:spacing w:before="440" w:line="400" w:lineRule="exact"/>
      <w:jc w:val="center"/>
    </w:pPr>
    <w:rPr>
      <w:rFonts w:ascii="宋体"/>
      <w:kern w:val="0"/>
      <w:sz w:val="24"/>
      <w:szCs w:val="20"/>
    </w:rPr>
  </w:style>
  <w:style w:type="paragraph" w:customStyle="1" w:styleId="aff0">
    <w:name w:val="封面标准英文名称"/>
    <w:uiPriority w:val="99"/>
    <w:rsid w:val="004A67BB"/>
    <w:pPr>
      <w:widowControl w:val="0"/>
      <w:spacing w:before="370" w:line="400" w:lineRule="exact"/>
      <w:jc w:val="center"/>
    </w:pPr>
    <w:rPr>
      <w:kern w:val="0"/>
      <w:sz w:val="28"/>
      <w:szCs w:val="20"/>
    </w:rPr>
  </w:style>
  <w:style w:type="paragraph" w:customStyle="1" w:styleId="aff1">
    <w:name w:val="封面一致性程度标识"/>
    <w:uiPriority w:val="99"/>
    <w:rsid w:val="004A67BB"/>
    <w:pPr>
      <w:spacing w:before="440" w:line="400" w:lineRule="exact"/>
      <w:jc w:val="center"/>
    </w:pPr>
    <w:rPr>
      <w:rFonts w:ascii="宋体"/>
      <w:kern w:val="0"/>
      <w:sz w:val="28"/>
      <w:szCs w:val="20"/>
    </w:rPr>
  </w:style>
  <w:style w:type="paragraph" w:customStyle="1" w:styleId="aff2">
    <w:name w:val="封面正文"/>
    <w:uiPriority w:val="99"/>
    <w:rsid w:val="004A67BB"/>
    <w:pPr>
      <w:jc w:val="both"/>
    </w:pPr>
    <w:rPr>
      <w:kern w:val="0"/>
      <w:sz w:val="20"/>
      <w:szCs w:val="20"/>
    </w:rPr>
  </w:style>
  <w:style w:type="paragraph" w:customStyle="1" w:styleId="aff3">
    <w:name w:val="附录标识"/>
    <w:basedOn w:val="aa"/>
    <w:uiPriority w:val="99"/>
    <w:rsid w:val="004A67BB"/>
    <w:pPr>
      <w:numPr>
        <w:numId w:val="0"/>
      </w:numPr>
      <w:tabs>
        <w:tab w:val="left" w:pos="6405"/>
      </w:tabs>
      <w:spacing w:after="200"/>
    </w:pPr>
    <w:rPr>
      <w:sz w:val="21"/>
    </w:rPr>
  </w:style>
  <w:style w:type="paragraph" w:customStyle="1" w:styleId="aff4">
    <w:name w:val="附录表标题"/>
    <w:next w:val="af7"/>
    <w:uiPriority w:val="99"/>
    <w:rsid w:val="004A67BB"/>
    <w:pPr>
      <w:jc w:val="center"/>
      <w:textAlignment w:val="baseline"/>
    </w:pPr>
    <w:rPr>
      <w:rFonts w:ascii="黑体" w:eastAsia="黑体"/>
      <w:kern w:val="21"/>
      <w:szCs w:val="20"/>
    </w:rPr>
  </w:style>
  <w:style w:type="paragraph" w:customStyle="1" w:styleId="aff5">
    <w:name w:val="附录章标题"/>
    <w:next w:val="af7"/>
    <w:uiPriority w:val="99"/>
    <w:rsid w:val="004A67BB"/>
    <w:pPr>
      <w:wordWrap w:val="0"/>
      <w:overflowPunct w:val="0"/>
      <w:autoSpaceDE w:val="0"/>
      <w:spacing w:beforeLines="50" w:afterLines="50"/>
      <w:jc w:val="both"/>
      <w:textAlignment w:val="baseline"/>
      <w:outlineLvl w:val="1"/>
    </w:pPr>
    <w:rPr>
      <w:rFonts w:ascii="黑体" w:eastAsia="黑体"/>
      <w:kern w:val="21"/>
      <w:szCs w:val="20"/>
    </w:rPr>
  </w:style>
  <w:style w:type="paragraph" w:customStyle="1" w:styleId="aff6">
    <w:name w:val="附录一级条标题"/>
    <w:basedOn w:val="aff5"/>
    <w:next w:val="af7"/>
    <w:uiPriority w:val="99"/>
    <w:rsid w:val="004A67BB"/>
    <w:pPr>
      <w:autoSpaceDN w:val="0"/>
      <w:outlineLvl w:val="2"/>
    </w:pPr>
  </w:style>
  <w:style w:type="paragraph" w:customStyle="1" w:styleId="aff7">
    <w:name w:val="附录二级条标题"/>
    <w:basedOn w:val="aff6"/>
    <w:next w:val="af7"/>
    <w:uiPriority w:val="99"/>
    <w:rsid w:val="004A67BB"/>
    <w:pPr>
      <w:spacing w:before="120" w:after="120"/>
      <w:outlineLvl w:val="3"/>
    </w:pPr>
  </w:style>
  <w:style w:type="paragraph" w:customStyle="1" w:styleId="aff8">
    <w:name w:val="附录三级条标题"/>
    <w:basedOn w:val="aff7"/>
    <w:next w:val="af7"/>
    <w:uiPriority w:val="99"/>
    <w:rsid w:val="004A67BB"/>
    <w:pPr>
      <w:outlineLvl w:val="4"/>
    </w:pPr>
  </w:style>
  <w:style w:type="paragraph" w:customStyle="1" w:styleId="aff9">
    <w:name w:val="附录四级条标题"/>
    <w:basedOn w:val="aff8"/>
    <w:next w:val="af7"/>
    <w:uiPriority w:val="99"/>
    <w:rsid w:val="004A67BB"/>
    <w:pPr>
      <w:outlineLvl w:val="5"/>
    </w:pPr>
  </w:style>
  <w:style w:type="paragraph" w:customStyle="1" w:styleId="affa">
    <w:name w:val="附录图标题"/>
    <w:next w:val="af7"/>
    <w:uiPriority w:val="99"/>
    <w:rsid w:val="004A67BB"/>
    <w:pPr>
      <w:spacing w:beforeLines="50" w:afterLines="50"/>
      <w:jc w:val="center"/>
    </w:pPr>
    <w:rPr>
      <w:rFonts w:ascii="黑体" w:eastAsia="黑体"/>
      <w:kern w:val="0"/>
      <w:szCs w:val="20"/>
    </w:rPr>
  </w:style>
  <w:style w:type="paragraph" w:customStyle="1" w:styleId="affb">
    <w:name w:val="附录五级条标题"/>
    <w:basedOn w:val="aff9"/>
    <w:next w:val="af7"/>
    <w:uiPriority w:val="99"/>
    <w:rsid w:val="004A67BB"/>
    <w:pPr>
      <w:outlineLvl w:val="6"/>
    </w:pPr>
  </w:style>
  <w:style w:type="character" w:customStyle="1" w:styleId="affc">
    <w:name w:val="个人答复风格"/>
    <w:basedOn w:val="DefaultParagraphFont"/>
    <w:uiPriority w:val="99"/>
    <w:rsid w:val="004A67BB"/>
    <w:rPr>
      <w:rFonts w:ascii="Arial" w:eastAsia="宋体" w:hAnsi="Arial" w:cs="Arial"/>
      <w:color w:val="auto"/>
      <w:sz w:val="20"/>
    </w:rPr>
  </w:style>
  <w:style w:type="character" w:customStyle="1" w:styleId="affd">
    <w:name w:val="个人撰写风格"/>
    <w:basedOn w:val="DefaultParagraphFont"/>
    <w:uiPriority w:val="99"/>
    <w:rsid w:val="004A67BB"/>
    <w:rPr>
      <w:rFonts w:ascii="Arial" w:eastAsia="宋体" w:hAnsi="Arial" w:cs="Arial"/>
      <w:color w:val="auto"/>
      <w:sz w:val="20"/>
    </w:rPr>
  </w:style>
  <w:style w:type="paragraph" w:customStyle="1" w:styleId="ae">
    <w:name w:val="列项——"/>
    <w:uiPriority w:val="99"/>
    <w:rsid w:val="004A67BB"/>
    <w:pPr>
      <w:widowControl w:val="0"/>
      <w:numPr>
        <w:numId w:val="3"/>
      </w:numPr>
      <w:jc w:val="both"/>
    </w:pPr>
    <w:rPr>
      <w:rFonts w:ascii="宋体"/>
      <w:kern w:val="0"/>
      <w:szCs w:val="20"/>
    </w:rPr>
  </w:style>
  <w:style w:type="paragraph" w:customStyle="1" w:styleId="a6">
    <w:name w:val="列项·"/>
    <w:uiPriority w:val="99"/>
    <w:rsid w:val="004A67BB"/>
    <w:pPr>
      <w:numPr>
        <w:numId w:val="4"/>
      </w:numPr>
      <w:tabs>
        <w:tab w:val="left" w:pos="840"/>
      </w:tabs>
      <w:spacing w:beforeLines="50" w:afterLines="50"/>
      <w:ind w:leftChars="200" w:left="400" w:hangingChars="200" w:hanging="200"/>
      <w:jc w:val="both"/>
    </w:pPr>
    <w:rPr>
      <w:rFonts w:ascii="宋体"/>
      <w:kern w:val="0"/>
      <w:szCs w:val="20"/>
    </w:rPr>
  </w:style>
  <w:style w:type="paragraph" w:customStyle="1" w:styleId="affe">
    <w:name w:val="目次、标准名称标题"/>
    <w:basedOn w:val="aa"/>
    <w:next w:val="af7"/>
    <w:uiPriority w:val="99"/>
    <w:rsid w:val="004A67BB"/>
    <w:pPr>
      <w:numPr>
        <w:numId w:val="0"/>
      </w:numPr>
      <w:spacing w:line="460" w:lineRule="exact"/>
    </w:pPr>
  </w:style>
  <w:style w:type="paragraph" w:customStyle="1" w:styleId="afff">
    <w:name w:val="目次、索引正文"/>
    <w:uiPriority w:val="99"/>
    <w:rsid w:val="004A67BB"/>
    <w:pPr>
      <w:spacing w:line="320" w:lineRule="exact"/>
      <w:jc w:val="both"/>
    </w:pPr>
    <w:rPr>
      <w:rFonts w:ascii="宋体"/>
      <w:kern w:val="0"/>
      <w:szCs w:val="20"/>
    </w:rPr>
  </w:style>
  <w:style w:type="paragraph" w:customStyle="1" w:styleId="afff0">
    <w:name w:val="其他标准称谓"/>
    <w:uiPriority w:val="99"/>
    <w:rsid w:val="004A67BB"/>
    <w:pPr>
      <w:spacing w:line="240" w:lineRule="atLeast"/>
      <w:jc w:val="distribute"/>
    </w:pPr>
    <w:rPr>
      <w:rFonts w:ascii="黑体" w:eastAsia="黑体" w:hAnsi="宋体"/>
      <w:kern w:val="0"/>
      <w:sz w:val="52"/>
      <w:szCs w:val="20"/>
    </w:rPr>
  </w:style>
  <w:style w:type="paragraph" w:customStyle="1" w:styleId="afff1">
    <w:name w:val="其他发布部门"/>
    <w:basedOn w:val="afa"/>
    <w:uiPriority w:val="99"/>
    <w:rsid w:val="004A67BB"/>
    <w:pPr>
      <w:framePr w:wrap="around"/>
      <w:spacing w:line="240" w:lineRule="atLeast"/>
    </w:pPr>
    <w:rPr>
      <w:rFonts w:ascii="黑体" w:eastAsia="黑体"/>
      <w:b w:val="0"/>
    </w:rPr>
  </w:style>
  <w:style w:type="paragraph" w:customStyle="1" w:styleId="afff2">
    <w:name w:val="三级条标题"/>
    <w:basedOn w:val="af8"/>
    <w:next w:val="af7"/>
    <w:uiPriority w:val="99"/>
    <w:rsid w:val="004A67BB"/>
    <w:pPr>
      <w:ind w:left="1080" w:hangingChars="343" w:hanging="1080"/>
      <w:outlineLvl w:val="4"/>
    </w:pPr>
  </w:style>
  <w:style w:type="paragraph" w:customStyle="1" w:styleId="a1">
    <w:name w:val="三级无标题条"/>
    <w:basedOn w:val="Normal"/>
    <w:uiPriority w:val="99"/>
    <w:rsid w:val="004A67BB"/>
    <w:pPr>
      <w:numPr>
        <w:ilvl w:val="4"/>
        <w:numId w:val="2"/>
      </w:numPr>
    </w:pPr>
  </w:style>
  <w:style w:type="paragraph" w:customStyle="1" w:styleId="afff3">
    <w:name w:val="实施日期"/>
    <w:basedOn w:val="afb"/>
    <w:uiPriority w:val="99"/>
    <w:rsid w:val="004A67BB"/>
    <w:pPr>
      <w:framePr w:hSpace="0" w:wrap="around" w:xAlign="right"/>
      <w:jc w:val="right"/>
    </w:pPr>
  </w:style>
  <w:style w:type="paragraph" w:customStyle="1" w:styleId="a4">
    <w:name w:val="示例"/>
    <w:next w:val="af7"/>
    <w:uiPriority w:val="99"/>
    <w:rsid w:val="004A67BB"/>
    <w:pPr>
      <w:numPr>
        <w:numId w:val="5"/>
      </w:numPr>
      <w:tabs>
        <w:tab w:val="left" w:pos="816"/>
      </w:tabs>
      <w:ind w:firstLineChars="233" w:firstLine="419"/>
      <w:jc w:val="both"/>
    </w:pPr>
    <w:rPr>
      <w:rFonts w:ascii="宋体"/>
      <w:kern w:val="0"/>
      <w:sz w:val="18"/>
      <w:szCs w:val="20"/>
    </w:rPr>
  </w:style>
  <w:style w:type="paragraph" w:customStyle="1" w:styleId="afff4">
    <w:name w:val="数字编号列项（二级）"/>
    <w:uiPriority w:val="99"/>
    <w:rsid w:val="004A67BB"/>
    <w:pPr>
      <w:ind w:leftChars="400" w:left="1260" w:hangingChars="200" w:hanging="420"/>
      <w:jc w:val="both"/>
    </w:pPr>
    <w:rPr>
      <w:rFonts w:ascii="宋体"/>
      <w:kern w:val="0"/>
      <w:szCs w:val="20"/>
    </w:rPr>
  </w:style>
  <w:style w:type="paragraph" w:customStyle="1" w:styleId="afff5">
    <w:name w:val="四级条标题"/>
    <w:basedOn w:val="afff2"/>
    <w:next w:val="af7"/>
    <w:uiPriority w:val="99"/>
    <w:rsid w:val="004A67BB"/>
    <w:pPr>
      <w:numPr>
        <w:ilvl w:val="5"/>
      </w:numPr>
      <w:ind w:left="1080" w:hangingChars="343" w:hanging="1080"/>
      <w:outlineLvl w:val="5"/>
    </w:pPr>
  </w:style>
  <w:style w:type="paragraph" w:customStyle="1" w:styleId="a2">
    <w:name w:val="四级无标题条"/>
    <w:basedOn w:val="Normal"/>
    <w:uiPriority w:val="99"/>
    <w:rsid w:val="004A67BB"/>
    <w:pPr>
      <w:numPr>
        <w:ilvl w:val="5"/>
        <w:numId w:val="2"/>
      </w:numPr>
    </w:pPr>
  </w:style>
  <w:style w:type="paragraph" w:customStyle="1" w:styleId="afff6">
    <w:name w:val="条文脚注"/>
    <w:basedOn w:val="FootnoteText"/>
    <w:uiPriority w:val="99"/>
    <w:rsid w:val="004A67BB"/>
    <w:pPr>
      <w:ind w:leftChars="200" w:left="780" w:hangingChars="200" w:hanging="360"/>
      <w:jc w:val="both"/>
    </w:pPr>
    <w:rPr>
      <w:rFonts w:ascii="宋体"/>
    </w:rPr>
  </w:style>
  <w:style w:type="paragraph" w:customStyle="1" w:styleId="afff7">
    <w:name w:val="图表脚注"/>
    <w:next w:val="af7"/>
    <w:uiPriority w:val="99"/>
    <w:rsid w:val="004A67BB"/>
    <w:pPr>
      <w:ind w:leftChars="200" w:left="300" w:hangingChars="100" w:hanging="100"/>
      <w:jc w:val="both"/>
    </w:pPr>
    <w:rPr>
      <w:rFonts w:ascii="宋体"/>
      <w:kern w:val="0"/>
      <w:sz w:val="18"/>
      <w:szCs w:val="20"/>
    </w:rPr>
  </w:style>
  <w:style w:type="paragraph" w:customStyle="1" w:styleId="afff8">
    <w:name w:val="文献分类号"/>
    <w:uiPriority w:val="99"/>
    <w:rsid w:val="004A67BB"/>
    <w:pPr>
      <w:framePr w:hSpace="180" w:vSpace="180" w:wrap="around" w:hAnchor="margin" w:y="1" w:anchorLock="1"/>
      <w:widowControl w:val="0"/>
      <w:textAlignment w:val="center"/>
    </w:pPr>
    <w:rPr>
      <w:rFonts w:eastAsia="黑体"/>
      <w:kern w:val="0"/>
      <w:szCs w:val="20"/>
    </w:rPr>
  </w:style>
  <w:style w:type="paragraph" w:customStyle="1" w:styleId="afff9">
    <w:name w:val="无标题条"/>
    <w:next w:val="af7"/>
    <w:uiPriority w:val="99"/>
    <w:rsid w:val="004A67BB"/>
    <w:pPr>
      <w:jc w:val="both"/>
    </w:pPr>
    <w:rPr>
      <w:kern w:val="0"/>
      <w:szCs w:val="20"/>
    </w:rPr>
  </w:style>
  <w:style w:type="paragraph" w:customStyle="1" w:styleId="afffa">
    <w:name w:val="五级条标题"/>
    <w:basedOn w:val="afff5"/>
    <w:next w:val="af7"/>
    <w:uiPriority w:val="99"/>
    <w:rsid w:val="004A67BB"/>
    <w:pPr>
      <w:numPr>
        <w:ilvl w:val="6"/>
      </w:numPr>
      <w:ind w:left="1080" w:hangingChars="343" w:hanging="1080"/>
      <w:outlineLvl w:val="6"/>
    </w:pPr>
  </w:style>
  <w:style w:type="paragraph" w:customStyle="1" w:styleId="a3">
    <w:name w:val="五级无标题条"/>
    <w:basedOn w:val="Normal"/>
    <w:uiPriority w:val="99"/>
    <w:rsid w:val="004A67BB"/>
    <w:pPr>
      <w:numPr>
        <w:ilvl w:val="6"/>
        <w:numId w:val="2"/>
      </w:numPr>
    </w:pPr>
  </w:style>
  <w:style w:type="paragraph" w:customStyle="1" w:styleId="a">
    <w:name w:val="一级无标题条"/>
    <w:basedOn w:val="Normal"/>
    <w:uiPriority w:val="99"/>
    <w:rsid w:val="004A67BB"/>
    <w:pPr>
      <w:numPr>
        <w:ilvl w:val="2"/>
        <w:numId w:val="2"/>
      </w:numPr>
    </w:pPr>
  </w:style>
  <w:style w:type="paragraph" w:customStyle="1" w:styleId="a9">
    <w:name w:val="正文表标题"/>
    <w:next w:val="af7"/>
    <w:uiPriority w:val="99"/>
    <w:rsid w:val="004A67BB"/>
    <w:pPr>
      <w:numPr>
        <w:numId w:val="6"/>
      </w:numPr>
      <w:spacing w:beforeLines="50" w:afterLines="50"/>
      <w:jc w:val="center"/>
    </w:pPr>
    <w:rPr>
      <w:rFonts w:ascii="黑体" w:eastAsia="黑体"/>
      <w:kern w:val="0"/>
      <w:szCs w:val="20"/>
    </w:rPr>
  </w:style>
  <w:style w:type="paragraph" w:customStyle="1" w:styleId="a8">
    <w:name w:val="正文图标题"/>
    <w:next w:val="af7"/>
    <w:uiPriority w:val="99"/>
    <w:rsid w:val="004A67BB"/>
    <w:pPr>
      <w:numPr>
        <w:numId w:val="7"/>
      </w:numPr>
      <w:spacing w:beforeLines="50" w:afterLines="50"/>
      <w:jc w:val="center"/>
    </w:pPr>
    <w:rPr>
      <w:rFonts w:ascii="黑体" w:eastAsia="黑体"/>
      <w:kern w:val="0"/>
      <w:szCs w:val="20"/>
    </w:rPr>
  </w:style>
  <w:style w:type="paragraph" w:customStyle="1" w:styleId="ad">
    <w:name w:val="注："/>
    <w:next w:val="af7"/>
    <w:uiPriority w:val="99"/>
    <w:rsid w:val="004A67BB"/>
    <w:pPr>
      <w:widowControl w:val="0"/>
      <w:numPr>
        <w:numId w:val="8"/>
      </w:numPr>
      <w:autoSpaceDE w:val="0"/>
      <w:autoSpaceDN w:val="0"/>
      <w:spacing w:beforeLines="50" w:afterLines="50"/>
      <w:jc w:val="both"/>
    </w:pPr>
    <w:rPr>
      <w:rFonts w:ascii="宋体"/>
      <w:kern w:val="0"/>
      <w:sz w:val="18"/>
      <w:szCs w:val="20"/>
    </w:rPr>
  </w:style>
  <w:style w:type="paragraph" w:customStyle="1" w:styleId="a7">
    <w:name w:val="注×："/>
    <w:uiPriority w:val="99"/>
    <w:rsid w:val="004A67BB"/>
    <w:pPr>
      <w:widowControl w:val="0"/>
      <w:numPr>
        <w:numId w:val="9"/>
      </w:numPr>
      <w:tabs>
        <w:tab w:val="left" w:pos="630"/>
      </w:tabs>
      <w:autoSpaceDE w:val="0"/>
      <w:autoSpaceDN w:val="0"/>
      <w:jc w:val="both"/>
    </w:pPr>
    <w:rPr>
      <w:rFonts w:ascii="宋体"/>
      <w:kern w:val="0"/>
      <w:sz w:val="18"/>
      <w:szCs w:val="20"/>
    </w:rPr>
  </w:style>
  <w:style w:type="paragraph" w:customStyle="1" w:styleId="afffb">
    <w:name w:val="字母编号列项（一级）"/>
    <w:uiPriority w:val="99"/>
    <w:rsid w:val="004A67BB"/>
    <w:pPr>
      <w:spacing w:beforeLines="50" w:afterLines="50"/>
      <w:ind w:leftChars="200" w:left="400" w:hangingChars="200" w:hanging="200"/>
      <w:jc w:val="both"/>
    </w:pPr>
    <w:rPr>
      <w:rFonts w:ascii="宋体"/>
      <w:kern w:val="0"/>
      <w:szCs w:val="20"/>
    </w:rPr>
  </w:style>
  <w:style w:type="paragraph" w:customStyle="1" w:styleId="Annex">
    <w:name w:val="Annex_#"/>
    <w:basedOn w:val="Normal"/>
    <w:next w:val="Normal"/>
    <w:uiPriority w:val="99"/>
    <w:rsid w:val="004A67BB"/>
    <w:pPr>
      <w:keepNext/>
      <w:keepLines/>
      <w:widowControl/>
      <w:tabs>
        <w:tab w:val="left" w:pos="794"/>
        <w:tab w:val="left" w:pos="1191"/>
        <w:tab w:val="left" w:pos="1588"/>
        <w:tab w:val="left" w:pos="1985"/>
      </w:tabs>
      <w:overflowPunct w:val="0"/>
      <w:autoSpaceDE w:val="0"/>
      <w:autoSpaceDN w:val="0"/>
      <w:adjustRightInd w:val="0"/>
      <w:spacing w:before="480" w:after="80"/>
      <w:jc w:val="center"/>
      <w:textAlignment w:val="baseline"/>
    </w:pPr>
    <w:rPr>
      <w:caps/>
      <w:kern w:val="0"/>
      <w:sz w:val="24"/>
      <w:szCs w:val="20"/>
      <w:lang w:val="en-GB" w:eastAsia="en-US"/>
    </w:rPr>
  </w:style>
  <w:style w:type="paragraph" w:customStyle="1" w:styleId="enumlev1">
    <w:name w:val="enumlev1"/>
    <w:basedOn w:val="Normal"/>
    <w:uiPriority w:val="99"/>
    <w:rsid w:val="004A67BB"/>
    <w:pPr>
      <w:widowControl/>
      <w:tabs>
        <w:tab w:val="left" w:pos="794"/>
        <w:tab w:val="left" w:pos="1191"/>
        <w:tab w:val="left" w:pos="1588"/>
        <w:tab w:val="left" w:pos="1985"/>
      </w:tabs>
      <w:overflowPunct w:val="0"/>
      <w:autoSpaceDE w:val="0"/>
      <w:autoSpaceDN w:val="0"/>
      <w:adjustRightInd w:val="0"/>
      <w:spacing w:before="80"/>
      <w:ind w:left="794" w:hanging="794"/>
      <w:textAlignment w:val="baseline"/>
    </w:pPr>
    <w:rPr>
      <w:kern w:val="0"/>
      <w:sz w:val="24"/>
      <w:szCs w:val="20"/>
      <w:lang w:val="en-GB" w:eastAsia="en-US"/>
    </w:rPr>
  </w:style>
  <w:style w:type="paragraph" w:customStyle="1" w:styleId="TableText">
    <w:name w:val="Table_Text"/>
    <w:basedOn w:val="Normal"/>
    <w:uiPriority w:val="99"/>
    <w:rsid w:val="004A67BB"/>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kern w:val="0"/>
      <w:sz w:val="22"/>
      <w:szCs w:val="20"/>
      <w:lang w:val="en-GB" w:eastAsia="en-US"/>
    </w:rPr>
  </w:style>
  <w:style w:type="paragraph" w:customStyle="1" w:styleId="TableTitle">
    <w:name w:val="Table_Title"/>
    <w:basedOn w:val="Normal"/>
    <w:next w:val="TableText"/>
    <w:uiPriority w:val="99"/>
    <w:rsid w:val="004A67BB"/>
    <w:pPr>
      <w:keepNext/>
      <w:keepLines/>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b/>
      <w:kern w:val="0"/>
      <w:sz w:val="24"/>
      <w:szCs w:val="20"/>
      <w:lang w:val="en-GB" w:eastAsia="en-US"/>
    </w:rPr>
  </w:style>
  <w:style w:type="paragraph" w:customStyle="1" w:styleId="TableHead">
    <w:name w:val="Table_Head"/>
    <w:basedOn w:val="TableText"/>
    <w:uiPriority w:val="99"/>
    <w:rsid w:val="004A67BB"/>
    <w:pPr>
      <w:spacing w:before="80" w:after="80"/>
      <w:jc w:val="center"/>
    </w:pPr>
    <w:rPr>
      <w:b/>
    </w:rPr>
  </w:style>
  <w:style w:type="paragraph" w:customStyle="1" w:styleId="Figure">
    <w:name w:val="Figure_#"/>
    <w:basedOn w:val="Normal"/>
    <w:next w:val="FigureTitle"/>
    <w:uiPriority w:val="99"/>
    <w:rsid w:val="004A67BB"/>
    <w:pPr>
      <w:keepNext/>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kern w:val="0"/>
      <w:sz w:val="24"/>
      <w:szCs w:val="20"/>
      <w:lang w:val="en-GB" w:eastAsia="en-US"/>
    </w:rPr>
  </w:style>
  <w:style w:type="paragraph" w:customStyle="1" w:styleId="FigureTitle">
    <w:name w:val="Figure_Title"/>
    <w:basedOn w:val="TableTitle"/>
    <w:next w:val="Normal"/>
    <w:uiPriority w:val="99"/>
    <w:rsid w:val="004A67BB"/>
    <w:pPr>
      <w:keepNext w:val="0"/>
      <w:spacing w:before="120" w:after="480"/>
    </w:pPr>
  </w:style>
  <w:style w:type="paragraph" w:customStyle="1" w:styleId="Note">
    <w:name w:val="Note"/>
    <w:basedOn w:val="Normal"/>
    <w:uiPriority w:val="99"/>
    <w:rsid w:val="004A67BB"/>
    <w:pPr>
      <w:widowControl/>
      <w:tabs>
        <w:tab w:val="left" w:pos="794"/>
        <w:tab w:val="left" w:pos="1191"/>
        <w:tab w:val="left" w:pos="1588"/>
        <w:tab w:val="left" w:pos="1985"/>
      </w:tabs>
      <w:overflowPunct w:val="0"/>
      <w:autoSpaceDE w:val="0"/>
      <w:autoSpaceDN w:val="0"/>
      <w:adjustRightInd w:val="0"/>
      <w:spacing w:before="120"/>
      <w:textAlignment w:val="baseline"/>
    </w:pPr>
    <w:rPr>
      <w:kern w:val="0"/>
      <w:sz w:val="22"/>
      <w:szCs w:val="20"/>
      <w:lang w:val="en-GB" w:eastAsia="en-US"/>
    </w:rPr>
  </w:style>
  <w:style w:type="paragraph" w:customStyle="1" w:styleId="Appendix">
    <w:name w:val="Appendix_#"/>
    <w:basedOn w:val="Annex"/>
    <w:next w:val="AppendixRef"/>
    <w:uiPriority w:val="99"/>
    <w:rsid w:val="004A67BB"/>
  </w:style>
  <w:style w:type="paragraph" w:customStyle="1" w:styleId="AppendixRef">
    <w:name w:val="Appendix_Ref"/>
    <w:basedOn w:val="AnnexRef"/>
    <w:next w:val="AppendixTitle"/>
    <w:uiPriority w:val="99"/>
    <w:rsid w:val="004A67BB"/>
  </w:style>
  <w:style w:type="paragraph" w:customStyle="1" w:styleId="AnnexRef">
    <w:name w:val="Annex_Ref"/>
    <w:basedOn w:val="Normal"/>
    <w:next w:val="AnnexTitle"/>
    <w:uiPriority w:val="99"/>
    <w:rsid w:val="004A67BB"/>
    <w:pPr>
      <w:keepNext/>
      <w:keepLines/>
      <w:widowControl/>
      <w:tabs>
        <w:tab w:val="left" w:pos="794"/>
        <w:tab w:val="left" w:pos="1191"/>
        <w:tab w:val="left" w:pos="1588"/>
        <w:tab w:val="left" w:pos="1985"/>
      </w:tabs>
      <w:overflowPunct w:val="0"/>
      <w:autoSpaceDE w:val="0"/>
      <w:autoSpaceDN w:val="0"/>
      <w:adjustRightInd w:val="0"/>
      <w:spacing w:before="120"/>
      <w:jc w:val="center"/>
      <w:textAlignment w:val="baseline"/>
    </w:pPr>
    <w:rPr>
      <w:kern w:val="0"/>
      <w:sz w:val="24"/>
      <w:szCs w:val="20"/>
      <w:lang w:val="en-GB" w:eastAsia="en-US"/>
    </w:rPr>
  </w:style>
  <w:style w:type="paragraph" w:customStyle="1" w:styleId="AnnexTitle">
    <w:name w:val="Annex_Title"/>
    <w:basedOn w:val="Normal"/>
    <w:next w:val="Normalaftertitle"/>
    <w:uiPriority w:val="99"/>
    <w:rsid w:val="004A67BB"/>
    <w:pPr>
      <w:keepNext/>
      <w:keepLines/>
      <w:widowControl/>
      <w:tabs>
        <w:tab w:val="left" w:pos="794"/>
        <w:tab w:val="left" w:pos="1191"/>
        <w:tab w:val="left" w:pos="1588"/>
        <w:tab w:val="left" w:pos="1985"/>
      </w:tabs>
      <w:overflowPunct w:val="0"/>
      <w:autoSpaceDE w:val="0"/>
      <w:autoSpaceDN w:val="0"/>
      <w:adjustRightInd w:val="0"/>
      <w:spacing w:before="80" w:after="20"/>
      <w:jc w:val="center"/>
      <w:textAlignment w:val="baseline"/>
    </w:pPr>
    <w:rPr>
      <w:b/>
      <w:kern w:val="0"/>
      <w:sz w:val="24"/>
      <w:szCs w:val="20"/>
      <w:lang w:val="en-GB" w:eastAsia="en-US"/>
    </w:rPr>
  </w:style>
  <w:style w:type="paragraph" w:customStyle="1" w:styleId="Normalaftertitle">
    <w:name w:val="Normal after title"/>
    <w:basedOn w:val="Normal"/>
    <w:next w:val="Normal"/>
    <w:uiPriority w:val="99"/>
    <w:rsid w:val="004A67BB"/>
    <w:pPr>
      <w:widowControl/>
      <w:tabs>
        <w:tab w:val="left" w:pos="794"/>
        <w:tab w:val="left" w:pos="1191"/>
        <w:tab w:val="left" w:pos="1588"/>
        <w:tab w:val="left" w:pos="1985"/>
      </w:tabs>
      <w:overflowPunct w:val="0"/>
      <w:autoSpaceDE w:val="0"/>
      <w:autoSpaceDN w:val="0"/>
      <w:adjustRightInd w:val="0"/>
      <w:spacing w:before="320"/>
      <w:textAlignment w:val="baseline"/>
    </w:pPr>
    <w:rPr>
      <w:kern w:val="0"/>
      <w:sz w:val="24"/>
      <w:szCs w:val="20"/>
      <w:lang w:val="en-GB" w:eastAsia="en-US"/>
    </w:rPr>
  </w:style>
  <w:style w:type="paragraph" w:customStyle="1" w:styleId="AppendixTitle">
    <w:name w:val="Appendix_Title"/>
    <w:basedOn w:val="AnnexTitle"/>
    <w:next w:val="Normalaftertitle"/>
    <w:uiPriority w:val="99"/>
    <w:rsid w:val="004A67BB"/>
  </w:style>
  <w:style w:type="paragraph" w:customStyle="1" w:styleId="Equation">
    <w:name w:val="Equation"/>
    <w:basedOn w:val="Normal"/>
    <w:uiPriority w:val="99"/>
    <w:rsid w:val="004A67BB"/>
    <w:pPr>
      <w:widowControl/>
      <w:tabs>
        <w:tab w:val="left" w:pos="794"/>
        <w:tab w:val="center" w:pos="4876"/>
        <w:tab w:val="right" w:pos="9752"/>
      </w:tabs>
      <w:overflowPunct w:val="0"/>
      <w:autoSpaceDE w:val="0"/>
      <w:autoSpaceDN w:val="0"/>
      <w:adjustRightInd w:val="0"/>
      <w:spacing w:before="120"/>
      <w:textAlignment w:val="baseline"/>
    </w:pPr>
    <w:rPr>
      <w:kern w:val="0"/>
      <w:sz w:val="24"/>
      <w:szCs w:val="20"/>
      <w:lang w:val="en-GB" w:eastAsia="en-US"/>
    </w:rPr>
  </w:style>
  <w:style w:type="paragraph" w:customStyle="1" w:styleId="headingb">
    <w:name w:val="heading_b"/>
    <w:basedOn w:val="Heading3"/>
    <w:next w:val="Normal"/>
    <w:uiPriority w:val="99"/>
    <w:rsid w:val="004A67BB"/>
    <w:pPr>
      <w:widowControl/>
      <w:tabs>
        <w:tab w:val="left" w:pos="794"/>
        <w:tab w:val="left" w:pos="2127"/>
        <w:tab w:val="left" w:pos="2410"/>
        <w:tab w:val="left" w:pos="2921"/>
        <w:tab w:val="left" w:pos="3261"/>
      </w:tabs>
      <w:overflowPunct w:val="0"/>
      <w:autoSpaceDE w:val="0"/>
      <w:autoSpaceDN w:val="0"/>
      <w:adjustRightInd w:val="0"/>
      <w:spacing w:before="160" w:after="0" w:line="240" w:lineRule="auto"/>
      <w:jc w:val="left"/>
      <w:textAlignment w:val="baseline"/>
      <w:outlineLvl w:val="9"/>
    </w:pPr>
    <w:rPr>
      <w:bCs w:val="0"/>
      <w:kern w:val="0"/>
      <w:sz w:val="24"/>
      <w:szCs w:val="20"/>
      <w:lang w:val="en-GB" w:eastAsia="en-US"/>
    </w:rPr>
  </w:style>
  <w:style w:type="character" w:customStyle="1" w:styleId="10">
    <w:name w:val="已访问的超链接1"/>
    <w:basedOn w:val="DefaultParagraphFont"/>
    <w:uiPriority w:val="99"/>
    <w:rsid w:val="004A67BB"/>
    <w:rPr>
      <w:rFonts w:cs="Times New Roman"/>
      <w:color w:val="800080"/>
      <w:u w:val="single"/>
    </w:rPr>
  </w:style>
  <w:style w:type="paragraph" w:customStyle="1" w:styleId="a5">
    <w:name w:val="列项"/>
    <w:basedOn w:val="Normal"/>
    <w:uiPriority w:val="99"/>
    <w:rsid w:val="004A67BB"/>
    <w:pPr>
      <w:numPr>
        <w:numId w:val="10"/>
      </w:numPr>
      <w:adjustRightInd w:val="0"/>
    </w:pPr>
    <w:rPr>
      <w:szCs w:val="20"/>
    </w:rPr>
  </w:style>
  <w:style w:type="paragraph" w:customStyle="1" w:styleId="afffc">
    <w:name w:val="列项细分"/>
    <w:basedOn w:val="Normal"/>
    <w:uiPriority w:val="99"/>
    <w:rsid w:val="004A67BB"/>
    <w:pPr>
      <w:tabs>
        <w:tab w:val="decimal" w:pos="1161"/>
        <w:tab w:val="left" w:pos="1196"/>
      </w:tabs>
      <w:ind w:left="1140" w:hanging="301"/>
    </w:pPr>
    <w:rPr>
      <w:rFonts w:ascii="宋体"/>
      <w:szCs w:val="20"/>
    </w:rPr>
  </w:style>
  <w:style w:type="paragraph" w:customStyle="1" w:styleId="afffd">
    <w:name w:val="插图题注"/>
    <w:basedOn w:val="Normal"/>
    <w:uiPriority w:val="99"/>
    <w:rsid w:val="004A67BB"/>
    <w:pPr>
      <w:tabs>
        <w:tab w:val="left" w:pos="720"/>
      </w:tabs>
      <w:autoSpaceDE w:val="0"/>
      <w:autoSpaceDN w:val="0"/>
      <w:adjustRightInd w:val="0"/>
      <w:spacing w:before="80" w:after="80"/>
      <w:ind w:left="425" w:hanging="425"/>
      <w:jc w:val="center"/>
    </w:pPr>
    <w:rPr>
      <w:kern w:val="0"/>
      <w:sz w:val="24"/>
      <w:szCs w:val="20"/>
    </w:rPr>
  </w:style>
  <w:style w:type="paragraph" w:customStyle="1" w:styleId="afffe">
    <w:name w:val="正文编号"/>
    <w:basedOn w:val="affff"/>
    <w:uiPriority w:val="99"/>
    <w:rsid w:val="004A67BB"/>
    <w:pPr>
      <w:tabs>
        <w:tab w:val="left" w:pos="1260"/>
      </w:tabs>
      <w:spacing w:after="60"/>
      <w:ind w:left="1259" w:hanging="357"/>
    </w:pPr>
    <w:rPr>
      <w:rFonts w:ascii="宋体"/>
    </w:rPr>
  </w:style>
  <w:style w:type="paragraph" w:customStyle="1" w:styleId="affff">
    <w:name w:val="首行缩进"/>
    <w:basedOn w:val="Normal"/>
    <w:uiPriority w:val="99"/>
    <w:rsid w:val="004A67BB"/>
    <w:pPr>
      <w:autoSpaceDE w:val="0"/>
      <w:autoSpaceDN w:val="0"/>
      <w:adjustRightInd w:val="0"/>
      <w:spacing w:after="240" w:line="360" w:lineRule="auto"/>
      <w:ind w:left="544" w:firstLine="567"/>
    </w:pPr>
    <w:rPr>
      <w:kern w:val="0"/>
      <w:sz w:val="24"/>
      <w:szCs w:val="20"/>
    </w:rPr>
  </w:style>
  <w:style w:type="paragraph" w:customStyle="1" w:styleId="affff0">
    <w:name w:val="表号"/>
    <w:basedOn w:val="Normal"/>
    <w:uiPriority w:val="99"/>
    <w:rsid w:val="004A67BB"/>
    <w:pPr>
      <w:tabs>
        <w:tab w:val="left" w:pos="567"/>
        <w:tab w:val="left" w:pos="720"/>
      </w:tabs>
      <w:autoSpaceDE w:val="0"/>
      <w:autoSpaceDN w:val="0"/>
      <w:adjustRightInd w:val="0"/>
      <w:spacing w:before="210" w:after="60"/>
      <w:ind w:left="425" w:hanging="425"/>
      <w:jc w:val="center"/>
    </w:pPr>
    <w:rPr>
      <w:rFonts w:ascii="宋体"/>
      <w:kern w:val="0"/>
      <w:sz w:val="24"/>
      <w:szCs w:val="20"/>
    </w:rPr>
  </w:style>
  <w:style w:type="paragraph" w:customStyle="1" w:styleId="ASN1">
    <w:name w:val="ASN1"/>
    <w:basedOn w:val="Normal"/>
    <w:uiPriority w:val="99"/>
    <w:rsid w:val="004A67BB"/>
    <w:pPr>
      <w:widowControl/>
      <w:overflowPunct w:val="0"/>
      <w:autoSpaceDE w:val="0"/>
      <w:autoSpaceDN w:val="0"/>
      <w:adjustRightInd w:val="0"/>
      <w:jc w:val="left"/>
      <w:textAlignment w:val="baseline"/>
    </w:pPr>
    <w:rPr>
      <w:rFonts w:ascii="LinePrinter" w:hAnsi="LinePrinter"/>
      <w:kern w:val="0"/>
      <w:sz w:val="17"/>
      <w:szCs w:val="20"/>
    </w:rPr>
  </w:style>
  <w:style w:type="paragraph" w:customStyle="1" w:styleId="PL">
    <w:name w:val="PL"/>
    <w:uiPriority w:val="99"/>
    <w:rsid w:val="004A67BB"/>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kern w:val="0"/>
      <w:sz w:val="16"/>
      <w:szCs w:val="20"/>
      <w:lang w:val="en-GB" w:eastAsia="en-US"/>
    </w:rPr>
  </w:style>
  <w:style w:type="paragraph" w:customStyle="1" w:styleId="ASN10">
    <w:name w:val="ASN.1"/>
    <w:basedOn w:val="Normal"/>
    <w:uiPriority w:val="99"/>
    <w:rsid w:val="004A67BB"/>
    <w:pPr>
      <w:tabs>
        <w:tab w:val="left" w:pos="567"/>
        <w:tab w:val="left" w:pos="1134"/>
        <w:tab w:val="left" w:pos="1701"/>
        <w:tab w:val="left" w:pos="2268"/>
        <w:tab w:val="left" w:pos="2835"/>
        <w:tab w:val="left" w:pos="3402"/>
        <w:tab w:val="left" w:pos="3969"/>
        <w:tab w:val="left" w:pos="4536"/>
        <w:tab w:val="left" w:pos="5103"/>
        <w:tab w:val="left" w:pos="5670"/>
      </w:tabs>
      <w:autoSpaceDE w:val="0"/>
      <w:autoSpaceDN w:val="0"/>
      <w:adjustRightInd w:val="0"/>
      <w:jc w:val="left"/>
    </w:pPr>
    <w:rPr>
      <w:b/>
      <w:kern w:val="0"/>
      <w:sz w:val="20"/>
      <w:szCs w:val="20"/>
    </w:rPr>
  </w:style>
  <w:style w:type="paragraph" w:customStyle="1" w:styleId="affff1">
    <w:name w:val="缺省文本"/>
    <w:basedOn w:val="Normal"/>
    <w:uiPriority w:val="99"/>
    <w:rsid w:val="004A67BB"/>
    <w:pPr>
      <w:autoSpaceDE w:val="0"/>
      <w:autoSpaceDN w:val="0"/>
      <w:adjustRightInd w:val="0"/>
      <w:jc w:val="left"/>
    </w:pPr>
    <w:rPr>
      <w:kern w:val="0"/>
      <w:szCs w:val="20"/>
    </w:rPr>
  </w:style>
  <w:style w:type="paragraph" w:customStyle="1" w:styleId="tableleft">
    <w:name w:val="table left"/>
    <w:basedOn w:val="Normal"/>
    <w:uiPriority w:val="99"/>
    <w:rsid w:val="004A67BB"/>
    <w:pPr>
      <w:keepNext/>
      <w:widowControl/>
      <w:spacing w:before="40" w:after="40"/>
      <w:ind w:left="40" w:right="40"/>
      <w:jc w:val="left"/>
    </w:pPr>
    <w:rPr>
      <w:rFonts w:ascii="Helvetica" w:hAnsi="Helvetica"/>
      <w:kern w:val="0"/>
      <w:sz w:val="18"/>
      <w:szCs w:val="20"/>
    </w:rPr>
  </w:style>
  <w:style w:type="paragraph" w:customStyle="1" w:styleId="ASN1Comment">
    <w:name w:val="ASN1_Comment"/>
    <w:basedOn w:val="Normal"/>
    <w:uiPriority w:val="99"/>
    <w:rsid w:val="004A67BB"/>
    <w:pPr>
      <w:widowControl/>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i/>
      <w:kern w:val="0"/>
      <w:sz w:val="20"/>
      <w:szCs w:val="20"/>
      <w:lang w:val="en-GB" w:eastAsia="en-US"/>
    </w:rPr>
  </w:style>
  <w:style w:type="paragraph" w:customStyle="1" w:styleId="tableheadercenter">
    <w:name w:val="table header center"/>
    <w:basedOn w:val="tableleft"/>
    <w:uiPriority w:val="99"/>
    <w:rsid w:val="004A67BB"/>
    <w:pPr>
      <w:spacing w:before="60" w:after="60"/>
      <w:ind w:left="0" w:right="0"/>
      <w:jc w:val="center"/>
    </w:pPr>
    <w:rPr>
      <w:b/>
    </w:rPr>
  </w:style>
  <w:style w:type="paragraph" w:customStyle="1" w:styleId="tablecenter">
    <w:name w:val="table center"/>
    <w:basedOn w:val="tableleft"/>
    <w:uiPriority w:val="99"/>
    <w:rsid w:val="004A67BB"/>
    <w:pPr>
      <w:ind w:left="0" w:right="0"/>
      <w:jc w:val="center"/>
    </w:pPr>
  </w:style>
  <w:style w:type="paragraph" w:customStyle="1" w:styleId="affff2">
    <w:name w:val="首页脚注"/>
    <w:basedOn w:val="Footer"/>
    <w:uiPriority w:val="99"/>
    <w:rsid w:val="004A67BB"/>
    <w:pPr>
      <w:tabs>
        <w:tab w:val="clear" w:pos="4153"/>
        <w:tab w:val="clear" w:pos="8306"/>
        <w:tab w:val="left" w:pos="57"/>
      </w:tabs>
      <w:snapToGrid/>
      <w:spacing w:line="318" w:lineRule="atLeast"/>
      <w:ind w:rightChars="0" w:right="0" w:firstLine="510"/>
      <w:jc w:val="center"/>
    </w:pPr>
    <w:rPr>
      <w:rFonts w:ascii="黑体" w:eastAsia="黑体"/>
      <w:spacing w:val="-35"/>
      <w:kern w:val="0"/>
      <w:sz w:val="21"/>
      <w:szCs w:val="20"/>
    </w:rPr>
  </w:style>
  <w:style w:type="paragraph" w:customStyle="1" w:styleId="affff3">
    <w:name w:val="首页篇眉"/>
    <w:basedOn w:val="Header"/>
    <w:uiPriority w:val="99"/>
    <w:rsid w:val="004A67BB"/>
    <w:pPr>
      <w:tabs>
        <w:tab w:val="clear" w:pos="4153"/>
        <w:tab w:val="clear" w:pos="8306"/>
        <w:tab w:val="left" w:pos="57"/>
      </w:tabs>
      <w:snapToGrid/>
      <w:spacing w:line="318" w:lineRule="atLeast"/>
    </w:pPr>
    <w:rPr>
      <w:rFonts w:ascii="宋体"/>
      <w:kern w:val="0"/>
      <w:sz w:val="21"/>
      <w:szCs w:val="20"/>
    </w:rPr>
  </w:style>
  <w:style w:type="paragraph" w:customStyle="1" w:styleId="Normalshort">
    <w:name w:val="Normal short"/>
    <w:basedOn w:val="Normal"/>
    <w:next w:val="figurenarrow"/>
    <w:uiPriority w:val="99"/>
    <w:rsid w:val="004A67BB"/>
    <w:pPr>
      <w:keepNext/>
      <w:widowControl/>
      <w:spacing w:after="160"/>
      <w:ind w:left="1440"/>
    </w:pPr>
    <w:rPr>
      <w:rFonts w:ascii="Times" w:hAnsi="Times"/>
      <w:kern w:val="0"/>
      <w:sz w:val="20"/>
      <w:szCs w:val="20"/>
    </w:rPr>
  </w:style>
  <w:style w:type="paragraph" w:customStyle="1" w:styleId="figurenarrow">
    <w:name w:val="figure narrow"/>
    <w:basedOn w:val="Normalshort"/>
    <w:uiPriority w:val="99"/>
    <w:rsid w:val="004A67BB"/>
    <w:pPr>
      <w:pBdr>
        <w:top w:val="single" w:sz="6" w:space="3" w:color="auto"/>
        <w:left w:val="single" w:sz="6" w:space="3" w:color="auto"/>
        <w:bottom w:val="single" w:sz="6" w:space="3" w:color="auto"/>
        <w:right w:val="single" w:sz="6" w:space="3" w:color="auto"/>
      </w:pBdr>
      <w:ind w:left="2060" w:right="180" w:hanging="260"/>
    </w:pPr>
  </w:style>
  <w:style w:type="paragraph" w:customStyle="1" w:styleId="figure0">
    <w:name w:val="figure"/>
    <w:basedOn w:val="Normal"/>
    <w:uiPriority w:val="99"/>
    <w:rsid w:val="004A67BB"/>
    <w:pPr>
      <w:keepNext/>
      <w:widowControl/>
      <w:pBdr>
        <w:top w:val="single" w:sz="6" w:space="3" w:color="auto"/>
        <w:left w:val="single" w:sz="6" w:space="3" w:color="auto"/>
        <w:bottom w:val="single" w:sz="6" w:space="3" w:color="auto"/>
        <w:right w:val="single" w:sz="6" w:space="3" w:color="auto"/>
      </w:pBdr>
      <w:ind w:left="187" w:right="101"/>
      <w:jc w:val="center"/>
    </w:pPr>
    <w:rPr>
      <w:rFonts w:ascii="Times" w:hAnsi="Times"/>
      <w:kern w:val="0"/>
      <w:sz w:val="20"/>
      <w:szCs w:val="20"/>
    </w:rPr>
  </w:style>
  <w:style w:type="paragraph" w:customStyle="1" w:styleId="Scenariostep">
    <w:name w:val="Scenario step"/>
    <w:basedOn w:val="Normal"/>
    <w:uiPriority w:val="99"/>
    <w:rsid w:val="004A67BB"/>
    <w:pPr>
      <w:widowControl/>
      <w:spacing w:before="80" w:after="80"/>
      <w:ind w:left="1880" w:hanging="440"/>
    </w:pPr>
    <w:rPr>
      <w:rFonts w:ascii="Times" w:hAnsi="Times"/>
      <w:kern w:val="0"/>
      <w:sz w:val="20"/>
      <w:szCs w:val="20"/>
    </w:rPr>
  </w:style>
  <w:style w:type="paragraph" w:customStyle="1" w:styleId="Tableheader">
    <w:name w:val="Table header"/>
    <w:basedOn w:val="list1"/>
    <w:uiPriority w:val="99"/>
    <w:rsid w:val="004A67BB"/>
    <w:pPr>
      <w:spacing w:before="60" w:after="60"/>
      <w:ind w:left="0" w:firstLine="0"/>
      <w:jc w:val="left"/>
    </w:pPr>
    <w:rPr>
      <w:rFonts w:ascii="Helvetica" w:hAnsi="Helvetica"/>
      <w:sz w:val="18"/>
    </w:rPr>
  </w:style>
  <w:style w:type="paragraph" w:customStyle="1" w:styleId="list1">
    <w:name w:val="list 1"/>
    <w:basedOn w:val="Normal"/>
    <w:uiPriority w:val="99"/>
    <w:rsid w:val="004A67BB"/>
    <w:pPr>
      <w:keepNext/>
      <w:widowControl/>
      <w:spacing w:after="160"/>
      <w:ind w:left="2160" w:hanging="360"/>
    </w:pPr>
    <w:rPr>
      <w:rFonts w:ascii="Times" w:hAnsi="Times"/>
      <w:kern w:val="0"/>
      <w:sz w:val="20"/>
      <w:szCs w:val="20"/>
    </w:rPr>
  </w:style>
  <w:style w:type="paragraph" w:customStyle="1" w:styleId="Tableentry">
    <w:name w:val="Table entry"/>
    <w:basedOn w:val="list1"/>
    <w:uiPriority w:val="99"/>
    <w:rsid w:val="004A67BB"/>
    <w:pPr>
      <w:tabs>
        <w:tab w:val="left" w:pos="180"/>
      </w:tabs>
      <w:spacing w:before="60" w:after="60"/>
      <w:ind w:left="260" w:hanging="260"/>
      <w:jc w:val="left"/>
    </w:pPr>
    <w:rPr>
      <w:sz w:val="18"/>
    </w:rPr>
  </w:style>
  <w:style w:type="paragraph" w:customStyle="1" w:styleId="UnnamedStyle">
    <w:name w:val="Unnamed Style"/>
    <w:basedOn w:val="Normal"/>
    <w:next w:val="Normal"/>
    <w:uiPriority w:val="99"/>
    <w:rsid w:val="004A67BB"/>
    <w:pPr>
      <w:widowControl/>
      <w:ind w:left="80" w:right="100"/>
    </w:pPr>
    <w:rPr>
      <w:rFonts w:ascii="Courier" w:hAnsi="Courier"/>
      <w:vanish/>
      <w:kern w:val="0"/>
      <w:sz w:val="20"/>
      <w:szCs w:val="20"/>
    </w:rPr>
  </w:style>
  <w:style w:type="paragraph" w:customStyle="1" w:styleId="tablecentermiddle">
    <w:name w:val="table center middle"/>
    <w:basedOn w:val="tablecenter"/>
    <w:uiPriority w:val="99"/>
    <w:rsid w:val="004A67BB"/>
    <w:pPr>
      <w:keepNext w:val="0"/>
      <w:spacing w:after="0" w:line="20" w:lineRule="exact"/>
    </w:pPr>
  </w:style>
  <w:style w:type="paragraph" w:customStyle="1" w:styleId="Encodingentry">
    <w:name w:val="Encoding entry"/>
    <w:basedOn w:val="Normal"/>
    <w:uiPriority w:val="99"/>
    <w:rsid w:val="004A67BB"/>
    <w:pPr>
      <w:keepNext/>
      <w:keepLines/>
      <w:widowControl/>
      <w:pBdr>
        <w:left w:val="single" w:sz="2" w:space="3" w:color="auto"/>
        <w:right w:val="single" w:sz="2" w:space="3" w:color="auto"/>
      </w:pBdr>
      <w:tabs>
        <w:tab w:val="center" w:pos="2160"/>
        <w:tab w:val="center" w:pos="2420"/>
        <w:tab w:val="center" w:pos="2700"/>
        <w:tab w:val="center" w:pos="2960"/>
        <w:tab w:val="center" w:pos="3240"/>
        <w:tab w:val="center" w:pos="3500"/>
        <w:tab w:val="center" w:pos="3780"/>
        <w:tab w:val="center" w:pos="4040"/>
        <w:tab w:val="center" w:pos="4580"/>
        <w:tab w:val="left" w:pos="5220"/>
      </w:tabs>
      <w:ind w:left="5040" w:right="72" w:hanging="3571"/>
    </w:pPr>
    <w:rPr>
      <w:rFonts w:ascii="Times" w:hAnsi="Times"/>
      <w:kern w:val="0"/>
      <w:sz w:val="18"/>
      <w:szCs w:val="20"/>
    </w:rPr>
  </w:style>
  <w:style w:type="paragraph" w:customStyle="1" w:styleId="headereven">
    <w:name w:val="header even"/>
    <w:basedOn w:val="Header"/>
    <w:uiPriority w:val="99"/>
    <w:rsid w:val="004A67BB"/>
    <w:pPr>
      <w:widowControl/>
      <w:pBdr>
        <w:bottom w:val="none" w:sz="0" w:space="0" w:color="auto"/>
      </w:pBdr>
      <w:tabs>
        <w:tab w:val="clear" w:pos="4153"/>
        <w:tab w:val="clear" w:pos="8306"/>
        <w:tab w:val="right" w:pos="8640"/>
      </w:tabs>
      <w:snapToGrid/>
      <w:jc w:val="left"/>
    </w:pPr>
    <w:rPr>
      <w:rFonts w:ascii="Helvetica" w:hAnsi="Helvetica"/>
      <w:kern w:val="0"/>
      <w:szCs w:val="20"/>
    </w:rPr>
  </w:style>
  <w:style w:type="paragraph" w:customStyle="1" w:styleId="footereven">
    <w:name w:val="footer even"/>
    <w:basedOn w:val="headereven"/>
    <w:uiPriority w:val="99"/>
    <w:rsid w:val="004A67BB"/>
    <w:pPr>
      <w:tabs>
        <w:tab w:val="center" w:pos="4320"/>
      </w:tabs>
    </w:pPr>
  </w:style>
  <w:style w:type="paragraph" w:customStyle="1" w:styleId="21">
    <w:name w:val="列表 21"/>
    <w:basedOn w:val="list1"/>
    <w:uiPriority w:val="99"/>
    <w:rsid w:val="004A67BB"/>
    <w:pPr>
      <w:ind w:left="2520"/>
    </w:pPr>
  </w:style>
  <w:style w:type="paragraph" w:customStyle="1" w:styleId="note0">
    <w:name w:val="note"/>
    <w:basedOn w:val="Normal"/>
    <w:uiPriority w:val="99"/>
    <w:rsid w:val="004A67BB"/>
    <w:pPr>
      <w:keepNext/>
      <w:widowControl/>
      <w:pBdr>
        <w:top w:val="double" w:sz="6" w:space="5" w:color="auto"/>
        <w:left w:val="double" w:sz="6" w:space="5" w:color="auto"/>
        <w:bottom w:val="double" w:sz="6" w:space="5" w:color="auto"/>
        <w:right w:val="double" w:sz="6" w:space="5" w:color="auto"/>
      </w:pBdr>
      <w:shd w:val="pct5" w:color="auto" w:fill="auto"/>
      <w:spacing w:after="200"/>
      <w:ind w:left="1620" w:right="180"/>
    </w:pPr>
    <w:rPr>
      <w:rFonts w:ascii="Times" w:hAnsi="Times"/>
      <w:kern w:val="0"/>
      <w:sz w:val="20"/>
      <w:szCs w:val="20"/>
    </w:rPr>
  </w:style>
  <w:style w:type="paragraph" w:customStyle="1" w:styleId="Encodingentrymeaning">
    <w:name w:val="Encoding entry meaning"/>
    <w:basedOn w:val="Encodingentry"/>
    <w:uiPriority w:val="99"/>
    <w:rsid w:val="004A67BB"/>
    <w:pPr>
      <w:keepLines w:val="0"/>
      <w:pBdr>
        <w:left w:val="none" w:sz="0" w:space="0" w:color="auto"/>
        <w:right w:val="none" w:sz="0" w:space="0" w:color="auto"/>
      </w:pBdr>
      <w:tabs>
        <w:tab w:val="clear" w:pos="2160"/>
        <w:tab w:val="clear" w:pos="2420"/>
        <w:tab w:val="clear" w:pos="2700"/>
        <w:tab w:val="clear" w:pos="2960"/>
        <w:tab w:val="clear" w:pos="3240"/>
        <w:tab w:val="clear" w:pos="3500"/>
        <w:tab w:val="clear" w:pos="3780"/>
        <w:tab w:val="clear" w:pos="4040"/>
        <w:tab w:val="clear" w:pos="4580"/>
        <w:tab w:val="clear" w:pos="5220"/>
      </w:tabs>
      <w:spacing w:before="20" w:after="20"/>
      <w:ind w:left="0" w:firstLine="0"/>
    </w:pPr>
  </w:style>
  <w:style w:type="paragraph" w:customStyle="1" w:styleId="Encodingtablelead">
    <w:name w:val="Encoding table lead"/>
    <w:basedOn w:val="Encodingentry"/>
    <w:uiPriority w:val="99"/>
    <w:rsid w:val="004A67BB"/>
    <w:pPr>
      <w:spacing w:line="160" w:lineRule="exact"/>
    </w:pPr>
  </w:style>
  <w:style w:type="paragraph" w:customStyle="1" w:styleId="Encodingboxtop">
    <w:name w:val="Encoding box top"/>
    <w:basedOn w:val="Encodingtitle"/>
    <w:uiPriority w:val="99"/>
    <w:rsid w:val="004A67BB"/>
    <w:pPr>
      <w:pBdr>
        <w:top w:val="single" w:sz="2" w:space="0" w:color="auto"/>
      </w:pBdr>
      <w:spacing w:before="0" w:after="0" w:line="20" w:lineRule="exact"/>
    </w:pPr>
    <w:rPr>
      <w:sz w:val="8"/>
    </w:rPr>
  </w:style>
  <w:style w:type="paragraph" w:customStyle="1" w:styleId="Encodingtitle">
    <w:name w:val="Encoding title"/>
    <w:basedOn w:val="Normal"/>
    <w:uiPriority w:val="99"/>
    <w:rsid w:val="004A67BB"/>
    <w:pPr>
      <w:keepNext/>
      <w:widowControl/>
      <w:pBdr>
        <w:left w:val="single" w:sz="2" w:space="3" w:color="auto"/>
        <w:right w:val="single" w:sz="2" w:space="3" w:color="auto"/>
      </w:pBdr>
      <w:spacing w:before="160" w:after="80"/>
      <w:ind w:left="5040" w:right="72" w:hanging="3571"/>
    </w:pPr>
    <w:rPr>
      <w:rFonts w:ascii="Times" w:hAnsi="Times"/>
      <w:i/>
      <w:kern w:val="0"/>
      <w:sz w:val="20"/>
      <w:szCs w:val="20"/>
    </w:rPr>
  </w:style>
  <w:style w:type="paragraph" w:customStyle="1" w:styleId="Encodingboxbottom">
    <w:name w:val="Encoding box bottom"/>
    <w:basedOn w:val="Encodingboxtop"/>
    <w:uiPriority w:val="99"/>
    <w:rsid w:val="004A67BB"/>
    <w:pPr>
      <w:keepNext w:val="0"/>
      <w:pBdr>
        <w:top w:val="none" w:sz="0" w:space="0" w:color="auto"/>
        <w:bottom w:val="single" w:sz="2" w:space="0" w:color="auto"/>
      </w:pBdr>
      <w:spacing w:before="40" w:after="160"/>
    </w:pPr>
  </w:style>
  <w:style w:type="paragraph" w:customStyle="1" w:styleId="index">
    <w:name w:val="index"/>
    <w:basedOn w:val="Normal"/>
    <w:uiPriority w:val="99"/>
    <w:rsid w:val="004A67BB"/>
    <w:pPr>
      <w:keepNext/>
      <w:widowControl/>
      <w:ind w:left="360" w:right="100" w:hanging="360"/>
      <w:jc w:val="left"/>
    </w:pPr>
    <w:rPr>
      <w:rFonts w:ascii="Courier" w:hAnsi="Courier"/>
      <w:vanish/>
      <w:kern w:val="0"/>
      <w:sz w:val="20"/>
      <w:szCs w:val="20"/>
    </w:rPr>
  </w:style>
  <w:style w:type="paragraph" w:customStyle="1" w:styleId="Encodingentryelipse">
    <w:name w:val="Encoding entry elipse"/>
    <w:basedOn w:val="Normal"/>
    <w:uiPriority w:val="99"/>
    <w:rsid w:val="004A67BB"/>
    <w:pPr>
      <w:keepNext/>
      <w:widowControl/>
      <w:tabs>
        <w:tab w:val="center" w:pos="1742"/>
        <w:tab w:val="center" w:pos="3220"/>
      </w:tabs>
      <w:spacing w:before="20" w:after="20"/>
    </w:pPr>
    <w:rPr>
      <w:rFonts w:ascii="Times" w:hAnsi="Times"/>
      <w:kern w:val="0"/>
      <w:sz w:val="18"/>
      <w:szCs w:val="20"/>
    </w:rPr>
  </w:style>
  <w:style w:type="paragraph" w:customStyle="1" w:styleId="tableright">
    <w:name w:val="table right"/>
    <w:basedOn w:val="tableleft"/>
    <w:uiPriority w:val="99"/>
    <w:rsid w:val="004A67BB"/>
    <w:pPr>
      <w:jc w:val="right"/>
    </w:pPr>
  </w:style>
  <w:style w:type="paragraph" w:customStyle="1" w:styleId="41">
    <w:name w:val="列表 41"/>
    <w:basedOn w:val="31"/>
    <w:uiPriority w:val="99"/>
    <w:rsid w:val="004A67BB"/>
    <w:pPr>
      <w:spacing w:after="80"/>
      <w:ind w:hanging="1397"/>
    </w:pPr>
  </w:style>
  <w:style w:type="paragraph" w:customStyle="1" w:styleId="31">
    <w:name w:val="列表 31"/>
    <w:basedOn w:val="21"/>
    <w:uiPriority w:val="99"/>
    <w:rsid w:val="004A67BB"/>
    <w:pPr>
      <w:keepNext w:val="0"/>
      <w:ind w:left="2880"/>
    </w:pPr>
  </w:style>
  <w:style w:type="paragraph" w:customStyle="1" w:styleId="boxednote">
    <w:name w:val="boxed note"/>
    <w:basedOn w:val="Normal"/>
    <w:uiPriority w:val="99"/>
    <w:rsid w:val="004A67BB"/>
    <w:pPr>
      <w:widowControl/>
      <w:pBdr>
        <w:top w:val="double" w:sz="6" w:space="5" w:color="auto"/>
        <w:left w:val="double" w:sz="6" w:space="5" w:color="auto"/>
        <w:bottom w:val="double" w:sz="6" w:space="5" w:color="auto"/>
        <w:right w:val="double" w:sz="6" w:space="5" w:color="auto"/>
      </w:pBdr>
      <w:shd w:val="pct5" w:color="auto" w:fill="auto"/>
      <w:spacing w:before="100" w:after="100"/>
      <w:ind w:left="360" w:right="360"/>
    </w:pPr>
    <w:rPr>
      <w:rFonts w:ascii="New York" w:hAnsi="New York"/>
      <w:kern w:val="0"/>
      <w:sz w:val="20"/>
      <w:szCs w:val="20"/>
    </w:rPr>
  </w:style>
  <w:style w:type="paragraph" w:customStyle="1" w:styleId="bigfigure">
    <w:name w:val="big figure"/>
    <w:basedOn w:val="Normal"/>
    <w:next w:val="Heading9"/>
    <w:uiPriority w:val="99"/>
    <w:rsid w:val="004A67BB"/>
    <w:pPr>
      <w:keepNext/>
      <w:widowControl/>
      <w:pBdr>
        <w:top w:val="single" w:sz="6" w:space="4" w:color="auto"/>
        <w:left w:val="single" w:sz="6" w:space="4" w:color="auto"/>
        <w:bottom w:val="single" w:sz="6" w:space="4" w:color="auto"/>
        <w:right w:val="single" w:sz="6" w:space="4" w:color="auto"/>
      </w:pBdr>
      <w:ind w:left="187" w:right="101"/>
      <w:jc w:val="center"/>
    </w:pPr>
    <w:rPr>
      <w:rFonts w:ascii="Times" w:hAnsi="Times"/>
      <w:kern w:val="0"/>
      <w:sz w:val="20"/>
      <w:szCs w:val="20"/>
    </w:rPr>
  </w:style>
  <w:style w:type="paragraph" w:customStyle="1" w:styleId="Encodingentrylist">
    <w:name w:val="Encoding entry list"/>
    <w:basedOn w:val="Encodingentry"/>
    <w:uiPriority w:val="99"/>
    <w:rsid w:val="004A67BB"/>
    <w:pPr>
      <w:tabs>
        <w:tab w:val="clear" w:pos="2160"/>
        <w:tab w:val="clear" w:pos="2420"/>
        <w:tab w:val="clear" w:pos="2700"/>
        <w:tab w:val="clear" w:pos="2960"/>
        <w:tab w:val="clear" w:pos="3240"/>
        <w:tab w:val="clear" w:pos="3500"/>
        <w:tab w:val="clear" w:pos="3780"/>
        <w:tab w:val="clear" w:pos="4040"/>
        <w:tab w:val="clear" w:pos="4580"/>
        <w:tab w:val="clear" w:pos="5220"/>
        <w:tab w:val="right" w:pos="3420"/>
      </w:tabs>
    </w:pPr>
  </w:style>
  <w:style w:type="paragraph" w:customStyle="1" w:styleId="tablefiller">
    <w:name w:val="table filler"/>
    <w:basedOn w:val="tableleft"/>
    <w:uiPriority w:val="99"/>
    <w:rsid w:val="004A67BB"/>
    <w:pPr>
      <w:spacing w:before="0" w:after="0" w:line="40" w:lineRule="exact"/>
      <w:ind w:left="0" w:right="86"/>
    </w:pPr>
    <w:rPr>
      <w:sz w:val="8"/>
    </w:rPr>
  </w:style>
  <w:style w:type="paragraph" w:customStyle="1" w:styleId="tablecontinued">
    <w:name w:val="table continued"/>
    <w:basedOn w:val="Heading9"/>
    <w:uiPriority w:val="99"/>
    <w:rsid w:val="004A67BB"/>
    <w:pPr>
      <w:keepNext w:val="0"/>
      <w:keepLines w:val="0"/>
      <w:widowControl/>
      <w:spacing w:before="40" w:after="0" w:line="240" w:lineRule="auto"/>
      <w:ind w:left="1160" w:hanging="1160"/>
      <w:jc w:val="right"/>
    </w:pPr>
    <w:rPr>
      <w:rFonts w:ascii="Helvetica" w:eastAsia="宋体" w:hAnsi="Helvetica"/>
      <w:b/>
      <w:kern w:val="0"/>
      <w:sz w:val="20"/>
      <w:szCs w:val="20"/>
    </w:rPr>
  </w:style>
  <w:style w:type="paragraph" w:customStyle="1" w:styleId="tableheaderright">
    <w:name w:val="table header right"/>
    <w:basedOn w:val="tableheadercenter"/>
    <w:uiPriority w:val="99"/>
    <w:rsid w:val="004A67BB"/>
    <w:pPr>
      <w:spacing w:before="100" w:after="100"/>
      <w:ind w:left="-80" w:right="-80"/>
      <w:jc w:val="right"/>
    </w:pPr>
    <w:rPr>
      <w:b w:val="0"/>
      <w:vanish/>
      <w:sz w:val="16"/>
    </w:rPr>
  </w:style>
  <w:style w:type="paragraph" w:customStyle="1" w:styleId="heading">
    <w:name w:val="heading"/>
    <w:basedOn w:val="Heading1"/>
    <w:next w:val="Normal"/>
    <w:uiPriority w:val="99"/>
    <w:rsid w:val="004A67BB"/>
    <w:pPr>
      <w:keepLines w:val="0"/>
      <w:pageBreakBefore/>
      <w:widowControl/>
      <w:pBdr>
        <w:bottom w:val="single" w:sz="2" w:space="2" w:color="auto"/>
      </w:pBdr>
      <w:tabs>
        <w:tab w:val="bar" w:pos="8900"/>
      </w:tabs>
      <w:spacing w:before="160" w:after="160" w:line="240" w:lineRule="auto"/>
      <w:ind w:left="440" w:hanging="440"/>
      <w:jc w:val="left"/>
    </w:pPr>
    <w:rPr>
      <w:rFonts w:ascii="Helvetica" w:hAnsi="Helvetica"/>
      <w:bCs w:val="0"/>
      <w:kern w:val="0"/>
      <w:sz w:val="36"/>
      <w:szCs w:val="20"/>
    </w:rPr>
  </w:style>
  <w:style w:type="paragraph" w:customStyle="1" w:styleId="tableheaderleft">
    <w:name w:val="table header left"/>
    <w:basedOn w:val="tableleft"/>
    <w:uiPriority w:val="99"/>
    <w:rsid w:val="004A67BB"/>
    <w:pPr>
      <w:spacing w:before="20" w:after="20"/>
      <w:ind w:left="80" w:right="86"/>
    </w:pPr>
    <w:rPr>
      <w:b/>
    </w:rPr>
  </w:style>
  <w:style w:type="paragraph" w:customStyle="1" w:styleId="list1long">
    <w:name w:val="list 1 long"/>
    <w:basedOn w:val="list1"/>
    <w:uiPriority w:val="99"/>
    <w:rsid w:val="004A67BB"/>
    <w:pPr>
      <w:keepNext w:val="0"/>
      <w:spacing w:after="320"/>
    </w:pPr>
  </w:style>
  <w:style w:type="paragraph" w:customStyle="1" w:styleId="code">
    <w:name w:val="code"/>
    <w:basedOn w:val="Normal"/>
    <w:uiPriority w:val="99"/>
    <w:rsid w:val="004A67BB"/>
    <w:pPr>
      <w:keepNext/>
      <w:widowControl/>
      <w:tabs>
        <w:tab w:val="left" w:pos="1613"/>
        <w:tab w:val="left" w:pos="2419"/>
        <w:tab w:val="left" w:pos="3211"/>
        <w:tab w:val="left" w:pos="4003"/>
        <w:tab w:val="left" w:pos="4804"/>
        <w:tab w:val="left" w:pos="5602"/>
        <w:tab w:val="left" w:pos="6405"/>
        <w:tab w:val="left" w:pos="7200"/>
        <w:tab w:val="left" w:pos="8000"/>
      </w:tabs>
      <w:ind w:left="3694" w:right="360" w:hanging="814"/>
      <w:jc w:val="left"/>
    </w:pPr>
    <w:rPr>
      <w:rFonts w:ascii="Courier" w:hAnsi="Courier"/>
      <w:kern w:val="0"/>
      <w:sz w:val="18"/>
      <w:szCs w:val="20"/>
    </w:rPr>
  </w:style>
  <w:style w:type="paragraph" w:customStyle="1" w:styleId="numbersright">
    <w:name w:val="numbers right"/>
    <w:uiPriority w:val="99"/>
    <w:rsid w:val="004A67BB"/>
    <w:pPr>
      <w:spacing w:line="220" w:lineRule="exact"/>
      <w:ind w:left="-720" w:right="-720"/>
      <w:jc w:val="right"/>
    </w:pPr>
    <w:rPr>
      <w:rFonts w:ascii="Helvetica" w:hAnsi="Helvetica"/>
      <w:kern w:val="0"/>
      <w:sz w:val="12"/>
      <w:szCs w:val="20"/>
    </w:rPr>
  </w:style>
  <w:style w:type="paragraph" w:customStyle="1" w:styleId="numbersleft">
    <w:name w:val="numbers left"/>
    <w:basedOn w:val="numbersright"/>
    <w:uiPriority w:val="99"/>
    <w:rsid w:val="004A67BB"/>
    <w:pPr>
      <w:ind w:left="-1160" w:right="9540"/>
    </w:pPr>
  </w:style>
  <w:style w:type="paragraph" w:customStyle="1" w:styleId="notes">
    <w:name w:val="notes"/>
    <w:basedOn w:val="Normal"/>
    <w:uiPriority w:val="99"/>
    <w:rsid w:val="004A67BB"/>
    <w:pPr>
      <w:keepNext/>
      <w:widowControl/>
      <w:spacing w:before="160" w:after="80"/>
      <w:ind w:left="1440"/>
    </w:pPr>
    <w:rPr>
      <w:rFonts w:ascii="Times" w:hAnsi="Times"/>
      <w:kern w:val="0"/>
      <w:sz w:val="20"/>
      <w:szCs w:val="20"/>
    </w:rPr>
  </w:style>
  <w:style w:type="paragraph" w:customStyle="1" w:styleId="Encodingheader">
    <w:name w:val="Encoding header"/>
    <w:basedOn w:val="Normal"/>
    <w:uiPriority w:val="99"/>
    <w:rsid w:val="004A67BB"/>
    <w:pPr>
      <w:keepNext/>
      <w:widowControl/>
      <w:pBdr>
        <w:left w:val="single" w:sz="2" w:space="3" w:color="auto"/>
        <w:right w:val="single" w:sz="2" w:space="3" w:color="auto"/>
      </w:pBdr>
      <w:tabs>
        <w:tab w:val="left" w:pos="1620"/>
        <w:tab w:val="center" w:pos="2160"/>
        <w:tab w:val="center" w:pos="2420"/>
        <w:tab w:val="center" w:pos="2700"/>
        <w:tab w:val="center" w:pos="2960"/>
        <w:tab w:val="center" w:pos="3240"/>
        <w:tab w:val="center" w:pos="3500"/>
        <w:tab w:val="center" w:pos="3780"/>
        <w:tab w:val="center" w:pos="4040"/>
        <w:tab w:val="center" w:pos="4580"/>
      </w:tabs>
      <w:spacing w:after="160"/>
      <w:ind w:left="5040" w:right="72" w:hanging="3571"/>
    </w:pPr>
    <w:rPr>
      <w:rFonts w:ascii="Helvetica" w:hAnsi="Helvetica"/>
      <w:kern w:val="0"/>
      <w:sz w:val="18"/>
      <w:szCs w:val="20"/>
    </w:rPr>
  </w:style>
  <w:style w:type="paragraph" w:customStyle="1" w:styleId="tabletitlecontinued">
    <w:name w:val="table title continued"/>
    <w:basedOn w:val="Heading9"/>
    <w:uiPriority w:val="99"/>
    <w:rsid w:val="004A67BB"/>
    <w:pPr>
      <w:keepLines w:val="0"/>
      <w:widowControl/>
      <w:tabs>
        <w:tab w:val="left" w:pos="2520"/>
      </w:tabs>
      <w:spacing w:before="120" w:after="60" w:line="240" w:lineRule="auto"/>
      <w:ind w:left="1440"/>
      <w:jc w:val="center"/>
    </w:pPr>
    <w:rPr>
      <w:rFonts w:ascii="Helvetica" w:eastAsia="宋体" w:hAnsi="Helvetica"/>
      <w:b/>
      <w:kern w:val="0"/>
      <w:sz w:val="20"/>
      <w:szCs w:val="20"/>
    </w:rPr>
  </w:style>
  <w:style w:type="paragraph" w:customStyle="1" w:styleId="heading8noTOC">
    <w:name w:val="heading 8 no TOC"/>
    <w:basedOn w:val="Heading8"/>
    <w:uiPriority w:val="99"/>
    <w:rsid w:val="004A67BB"/>
    <w:pPr>
      <w:keepLines w:val="0"/>
      <w:widowControl/>
      <w:spacing w:before="0" w:after="40" w:line="240" w:lineRule="auto"/>
      <w:ind w:left="1440"/>
      <w:jc w:val="center"/>
    </w:pPr>
    <w:rPr>
      <w:rFonts w:ascii="Helvetica" w:eastAsia="宋体" w:hAnsi="Helvetica"/>
      <w:b/>
      <w:kern w:val="0"/>
      <w:sz w:val="20"/>
      <w:szCs w:val="20"/>
    </w:rPr>
  </w:style>
  <w:style w:type="paragraph" w:customStyle="1" w:styleId="EQ">
    <w:name w:val="EQ"/>
    <w:basedOn w:val="Normal"/>
    <w:next w:val="Normal"/>
    <w:uiPriority w:val="99"/>
    <w:rsid w:val="004A67BB"/>
    <w:pPr>
      <w:keepLines/>
      <w:widowControl/>
      <w:tabs>
        <w:tab w:val="center" w:pos="4536"/>
        <w:tab w:val="right" w:pos="9072"/>
      </w:tabs>
      <w:overflowPunct w:val="0"/>
      <w:autoSpaceDE w:val="0"/>
      <w:autoSpaceDN w:val="0"/>
      <w:adjustRightInd w:val="0"/>
      <w:spacing w:after="180"/>
      <w:jc w:val="left"/>
      <w:textAlignment w:val="baseline"/>
    </w:pPr>
    <w:rPr>
      <w:kern w:val="0"/>
      <w:sz w:val="20"/>
      <w:szCs w:val="20"/>
      <w:lang w:val="en-GB"/>
    </w:rPr>
  </w:style>
  <w:style w:type="paragraph" w:customStyle="1" w:styleId="toc0">
    <w:name w:val="toc 0"/>
    <w:basedOn w:val="Heading1"/>
    <w:uiPriority w:val="99"/>
    <w:rsid w:val="004A67BB"/>
    <w:pPr>
      <w:keepLines w:val="0"/>
      <w:widowControl/>
      <w:pBdr>
        <w:bottom w:val="single" w:sz="2" w:space="2" w:color="auto"/>
      </w:pBdr>
      <w:spacing w:before="160" w:after="160" w:line="240" w:lineRule="auto"/>
      <w:ind w:left="1080" w:hanging="1080"/>
      <w:jc w:val="left"/>
    </w:pPr>
    <w:rPr>
      <w:rFonts w:ascii="Helvetica" w:hAnsi="Helvetica"/>
      <w:bCs w:val="0"/>
      <w:kern w:val="0"/>
      <w:sz w:val="36"/>
      <w:szCs w:val="20"/>
    </w:rPr>
  </w:style>
  <w:style w:type="paragraph" w:customStyle="1" w:styleId="TableTitle0">
    <w:name w:val="Table Title"/>
    <w:basedOn w:val="Normal"/>
    <w:uiPriority w:val="99"/>
    <w:rsid w:val="004A67BB"/>
    <w:pPr>
      <w:keepNext/>
      <w:widowControl/>
      <w:spacing w:before="100" w:after="100"/>
      <w:jc w:val="center"/>
    </w:pPr>
    <w:rPr>
      <w:rFonts w:ascii="Helvetica" w:hAnsi="Helvetica"/>
      <w:b/>
      <w:kern w:val="0"/>
      <w:sz w:val="18"/>
      <w:szCs w:val="20"/>
    </w:rPr>
  </w:style>
  <w:style w:type="paragraph" w:customStyle="1" w:styleId="Table1">
    <w:name w:val="Table 1"/>
    <w:basedOn w:val="list1"/>
    <w:uiPriority w:val="99"/>
    <w:rsid w:val="004A67BB"/>
    <w:pPr>
      <w:spacing w:before="80" w:after="80"/>
      <w:ind w:left="0" w:firstLine="0"/>
      <w:jc w:val="center"/>
    </w:pPr>
  </w:style>
  <w:style w:type="paragraph" w:customStyle="1" w:styleId="Table2">
    <w:name w:val="Table 2"/>
    <w:basedOn w:val="list1"/>
    <w:uiPriority w:val="99"/>
    <w:rsid w:val="004A67BB"/>
    <w:pPr>
      <w:spacing w:before="80" w:after="80"/>
      <w:ind w:left="0" w:firstLine="0"/>
      <w:jc w:val="center"/>
    </w:pPr>
  </w:style>
  <w:style w:type="paragraph" w:customStyle="1" w:styleId="Table3">
    <w:name w:val="Table 3"/>
    <w:basedOn w:val="list1"/>
    <w:uiPriority w:val="99"/>
    <w:rsid w:val="004A67BB"/>
    <w:pPr>
      <w:spacing w:before="80" w:after="80"/>
      <w:ind w:left="0" w:firstLine="0"/>
      <w:jc w:val="center"/>
    </w:pPr>
  </w:style>
  <w:style w:type="paragraph" w:customStyle="1" w:styleId="11">
    <w:name w:val="索引标题1"/>
    <w:basedOn w:val="Normal"/>
    <w:next w:val="Index1"/>
    <w:uiPriority w:val="99"/>
    <w:rsid w:val="004A67BB"/>
    <w:pPr>
      <w:widowControl/>
      <w:jc w:val="left"/>
    </w:pPr>
    <w:rPr>
      <w:rFonts w:ascii="Times" w:hAnsi="Times"/>
      <w:kern w:val="0"/>
      <w:sz w:val="20"/>
      <w:szCs w:val="20"/>
    </w:rPr>
  </w:style>
  <w:style w:type="paragraph" w:customStyle="1" w:styleId="Normal1">
    <w:name w:val="Normal1"/>
    <w:uiPriority w:val="99"/>
    <w:rsid w:val="004A67BB"/>
    <w:pPr>
      <w:widowControl w:val="0"/>
      <w:adjustRightInd w:val="0"/>
      <w:spacing w:line="360" w:lineRule="atLeast"/>
      <w:textAlignment w:val="baseline"/>
    </w:pPr>
    <w:rPr>
      <w:rFonts w:ascii="宋体"/>
      <w:kern w:val="0"/>
      <w:sz w:val="34"/>
      <w:szCs w:val="20"/>
    </w:rPr>
  </w:style>
  <w:style w:type="paragraph" w:customStyle="1" w:styleId="TAN">
    <w:name w:val="TAN"/>
    <w:basedOn w:val="Normal"/>
    <w:uiPriority w:val="99"/>
    <w:rsid w:val="004A67BB"/>
    <w:pPr>
      <w:keepNext/>
      <w:keepLines/>
      <w:widowControl/>
      <w:ind w:left="851" w:hanging="851"/>
      <w:jc w:val="left"/>
    </w:pPr>
    <w:rPr>
      <w:rFonts w:ascii="Arial" w:hAnsi="Arial"/>
      <w:kern w:val="0"/>
      <w:sz w:val="18"/>
      <w:szCs w:val="20"/>
      <w:lang w:val="en-GB" w:eastAsia="en-US"/>
    </w:rPr>
  </w:style>
  <w:style w:type="paragraph" w:customStyle="1" w:styleId="TF">
    <w:name w:val="TF"/>
    <w:basedOn w:val="Normal"/>
    <w:uiPriority w:val="99"/>
    <w:rsid w:val="004A67BB"/>
    <w:pPr>
      <w:keepLines/>
      <w:widowControl/>
      <w:spacing w:after="240"/>
      <w:jc w:val="center"/>
    </w:pPr>
    <w:rPr>
      <w:rFonts w:ascii="Arial" w:hAnsi="Arial"/>
      <w:b/>
      <w:kern w:val="0"/>
      <w:sz w:val="20"/>
      <w:szCs w:val="20"/>
      <w:lang w:val="en-GB" w:eastAsia="en-US"/>
    </w:rPr>
  </w:style>
  <w:style w:type="paragraph" w:customStyle="1" w:styleId="12">
    <w:name w:val="样式1"/>
    <w:basedOn w:val="af8"/>
    <w:uiPriority w:val="99"/>
    <w:rsid w:val="004A67BB"/>
  </w:style>
  <w:style w:type="paragraph" w:customStyle="1" w:styleId="20">
    <w:name w:val="样式2"/>
    <w:basedOn w:val="afff2"/>
    <w:uiPriority w:val="99"/>
    <w:rsid w:val="004A67BB"/>
  </w:style>
  <w:style w:type="paragraph" w:customStyle="1" w:styleId="15">
    <w:name w:val="样式 一级条标题 + 行距: 1.5 倍行距"/>
    <w:basedOn w:val="ac"/>
    <w:uiPriority w:val="99"/>
    <w:rsid w:val="004A67BB"/>
    <w:pPr>
      <w:spacing w:beforeLines="0" w:afterLines="0" w:line="360" w:lineRule="auto"/>
      <w:ind w:left="525"/>
    </w:pPr>
    <w:rPr>
      <w:rFonts w:ascii="黑体" w:cs="宋体"/>
    </w:rPr>
  </w:style>
  <w:style w:type="paragraph" w:customStyle="1" w:styleId="a14">
    <w:name w:val="a14"/>
    <w:basedOn w:val="Normal"/>
    <w:uiPriority w:val="99"/>
    <w:rsid w:val="004A67BB"/>
    <w:pPr>
      <w:widowControl/>
      <w:spacing w:before="100" w:beforeAutospacing="1" w:after="100" w:afterAutospacing="1" w:line="300" w:lineRule="atLeast"/>
      <w:ind w:firstLine="375"/>
      <w:jc w:val="left"/>
    </w:pPr>
    <w:rPr>
      <w:rFonts w:ascii="宋体" w:hAnsi="宋体" w:cs="宋体"/>
      <w:kern w:val="0"/>
      <w:szCs w:val="21"/>
    </w:rPr>
  </w:style>
  <w:style w:type="paragraph" w:customStyle="1" w:styleId="00505">
    <w:name w:val="样式 章标题 + 左侧:  0 磅 段前: 0.5 行 段后: 0.5 行"/>
    <w:basedOn w:val="ab"/>
    <w:uiPriority w:val="99"/>
    <w:rsid w:val="004A67BB"/>
    <w:pPr>
      <w:jc w:val="left"/>
    </w:pPr>
    <w:rPr>
      <w:rFonts w:ascii="黑体"/>
    </w:rPr>
  </w:style>
  <w:style w:type="paragraph" w:customStyle="1" w:styleId="affff4">
    <w:name w:val="正文 首行缩进"/>
    <w:basedOn w:val="Normal"/>
    <w:uiPriority w:val="99"/>
    <w:rsid w:val="004A67BB"/>
    <w:pPr>
      <w:autoSpaceDE w:val="0"/>
      <w:autoSpaceDN w:val="0"/>
      <w:adjustRightInd w:val="0"/>
      <w:spacing w:line="360" w:lineRule="auto"/>
      <w:ind w:firstLine="420"/>
      <w:jc w:val="left"/>
    </w:pPr>
    <w:rPr>
      <w:rFonts w:ascii="宋体" w:hAnsi="Arial Narrow" w:cs="宋体"/>
      <w:kern w:val="0"/>
      <w:szCs w:val="21"/>
    </w:rPr>
  </w:style>
  <w:style w:type="paragraph" w:customStyle="1" w:styleId="0505">
    <w:name w:val="样式 一级条标题 + 段前: 0.5 行 段后: 0.5 行"/>
    <w:basedOn w:val="ac"/>
    <w:uiPriority w:val="99"/>
    <w:rsid w:val="004A67BB"/>
    <w:rPr>
      <w:rFonts w:cs="宋体"/>
    </w:rPr>
  </w:style>
  <w:style w:type="paragraph" w:customStyle="1" w:styleId="CharCharCharCharCharCharCharCharCharCharCharCharCharCharCharChar">
    <w:name w:val="Char Char Char Char Char Char Char Char Char Char Char Char Char Char Char Char"/>
    <w:basedOn w:val="Normal"/>
    <w:uiPriority w:val="99"/>
    <w:rsid w:val="004A67BB"/>
    <w:pPr>
      <w:tabs>
        <w:tab w:val="left" w:pos="360"/>
      </w:tabs>
    </w:pPr>
    <w:rPr>
      <w:sz w:val="24"/>
    </w:rPr>
  </w:style>
  <w:style w:type="paragraph" w:customStyle="1" w:styleId="Char0">
    <w:name w:val="Char"/>
    <w:basedOn w:val="Normal"/>
    <w:uiPriority w:val="99"/>
    <w:rsid w:val="004A67BB"/>
    <w:rPr>
      <w:rFonts w:ascii="Tahoma" w:hAnsi="Tahoma"/>
      <w:sz w:val="24"/>
      <w:szCs w:val="20"/>
    </w:rPr>
  </w:style>
  <w:style w:type="paragraph" w:customStyle="1" w:styleId="CharCharCharCharCharCharCharCharCharCharCharCharCharCharCharChar1">
    <w:name w:val="Char Char Char Char Char Char Char Char Char Char Char Char Char Char Char Char1"/>
    <w:basedOn w:val="Normal"/>
    <w:uiPriority w:val="99"/>
    <w:rsid w:val="004A67BB"/>
    <w:pPr>
      <w:tabs>
        <w:tab w:val="left" w:pos="360"/>
      </w:tabs>
    </w:pPr>
    <w:rPr>
      <w:sz w:val="24"/>
    </w:rPr>
  </w:style>
  <w:style w:type="paragraph" w:customStyle="1" w:styleId="2CharChar">
    <w:name w:val="样式 样式 首行缩进:  2 字符 Char + 黑色 Char"/>
    <w:basedOn w:val="Normal"/>
    <w:uiPriority w:val="99"/>
    <w:rsid w:val="004A67BB"/>
    <w:pPr>
      <w:spacing w:line="360" w:lineRule="auto"/>
      <w:ind w:firstLine="420"/>
    </w:pPr>
    <w:rPr>
      <w:color w:val="000000"/>
      <w:kern w:val="0"/>
      <w:szCs w:val="21"/>
    </w:rPr>
  </w:style>
  <w:style w:type="character" w:customStyle="1" w:styleId="2CharChar3">
    <w:name w:val="样式 样式 首行缩进:  2 字符 Char + 黑色 Char3"/>
    <w:basedOn w:val="DefaultParagraphFont"/>
    <w:uiPriority w:val="99"/>
    <w:rsid w:val="004A67BB"/>
    <w:rPr>
      <w:rFonts w:eastAsia="宋体" w:cs="宋体"/>
      <w:color w:val="000000"/>
      <w:kern w:val="2"/>
      <w:sz w:val="21"/>
      <w:szCs w:val="21"/>
      <w:lang w:val="en-US" w:eastAsia="zh-CN" w:bidi="ar-SA"/>
    </w:rPr>
  </w:style>
  <w:style w:type="character" w:customStyle="1" w:styleId="GB2312Char">
    <w:name w:val="样式 一级条标题 + (中文) 楷体_GB2312 四号 Char"/>
    <w:basedOn w:val="DefaultParagraphFont"/>
    <w:uiPriority w:val="99"/>
    <w:rsid w:val="004A67BB"/>
    <w:rPr>
      <w:rFonts w:ascii="黑体" w:eastAsia="宋体" w:cs="Times New Roman"/>
      <w:sz w:val="21"/>
      <w:szCs w:val="21"/>
      <w:lang w:val="en-US" w:eastAsia="zh-CN" w:bidi="ar-SA"/>
    </w:rPr>
  </w:style>
  <w:style w:type="paragraph" w:customStyle="1" w:styleId="affff5">
    <w:name w:val="附录一级"/>
    <w:basedOn w:val="Normal"/>
    <w:uiPriority w:val="99"/>
    <w:rsid w:val="004A67BB"/>
    <w:pPr>
      <w:tabs>
        <w:tab w:val="left" w:pos="840"/>
      </w:tabs>
      <w:ind w:left="840" w:hanging="420"/>
    </w:pPr>
    <w:rPr>
      <w:sz w:val="24"/>
    </w:rPr>
  </w:style>
  <w:style w:type="paragraph" w:customStyle="1" w:styleId="6">
    <w:name w:val="6"/>
    <w:basedOn w:val="Normal"/>
    <w:next w:val="BodyTextIndent"/>
    <w:uiPriority w:val="99"/>
    <w:rsid w:val="004A67BB"/>
    <w:pPr>
      <w:spacing w:after="120"/>
      <w:ind w:leftChars="200" w:left="420"/>
    </w:pPr>
  </w:style>
  <w:style w:type="paragraph" w:customStyle="1" w:styleId="2CharTimesNewRoman">
    <w:name w:val="样式 样式 样式 首行缩进:  2 字符 Char + 黑色 + Times New Roman 五号"/>
    <w:basedOn w:val="2CharChar"/>
    <w:uiPriority w:val="99"/>
    <w:rsid w:val="004A67BB"/>
    <w:rPr>
      <w:rFonts w:ascii="宋体" w:hAnsi="宋体"/>
      <w:color w:val="auto"/>
    </w:rPr>
  </w:style>
  <w:style w:type="paragraph" w:customStyle="1" w:styleId="13">
    <w:name w:val="标题1（章）"/>
    <w:basedOn w:val="Heading1"/>
    <w:uiPriority w:val="99"/>
    <w:rsid w:val="004A67BB"/>
    <w:pPr>
      <w:tabs>
        <w:tab w:val="left" w:pos="360"/>
      </w:tabs>
      <w:spacing w:before="100" w:beforeAutospacing="1" w:after="100" w:afterAutospacing="1" w:line="240" w:lineRule="auto"/>
      <w:ind w:left="357" w:hanging="357"/>
    </w:pPr>
    <w:rPr>
      <w:rFonts w:ascii="宋体" w:hAnsi="宋体"/>
      <w:b w:val="0"/>
      <w:sz w:val="21"/>
      <w:szCs w:val="21"/>
      <w:lang w:eastAsia="en-US"/>
    </w:rPr>
  </w:style>
  <w:style w:type="paragraph" w:customStyle="1" w:styleId="CharCharCharCharCharChar">
    <w:name w:val="Char Char Char Char Char Char"/>
    <w:basedOn w:val="Normal"/>
    <w:uiPriority w:val="99"/>
    <w:rsid w:val="004A67BB"/>
    <w:pPr>
      <w:widowControl/>
      <w:autoSpaceDE w:val="0"/>
      <w:autoSpaceDN w:val="0"/>
      <w:adjustRightInd w:val="0"/>
      <w:snapToGrid w:val="0"/>
      <w:spacing w:beforeLines="50" w:afterLines="50" w:line="360" w:lineRule="auto"/>
      <w:ind w:left="113" w:right="113"/>
      <w:jc w:val="center"/>
      <w:outlineLvl w:val="3"/>
    </w:pPr>
    <w:rPr>
      <w:rFonts w:ascii="黑体" w:eastAsia="黑体" w:hAnsi="Tahoma"/>
      <w:b/>
      <w:kern w:val="0"/>
      <w:szCs w:val="20"/>
    </w:rPr>
  </w:style>
  <w:style w:type="paragraph" w:customStyle="1" w:styleId="CharChar">
    <w:name w:val="Char Char"/>
    <w:basedOn w:val="Normal"/>
    <w:uiPriority w:val="99"/>
    <w:rsid w:val="004A67BB"/>
    <w:rPr>
      <w:rFonts w:ascii="Tahoma" w:hAnsi="Tahoma"/>
      <w:sz w:val="24"/>
      <w:szCs w:val="20"/>
    </w:rPr>
  </w:style>
  <w:style w:type="paragraph" w:customStyle="1" w:styleId="05051">
    <w:name w:val="样式 一级条标题 + 段前: 0.5 行 段后: 0.5 行1"/>
    <w:basedOn w:val="ac"/>
    <w:uiPriority w:val="99"/>
    <w:rsid w:val="004A67BB"/>
    <w:pPr>
      <w:numPr>
        <w:ilvl w:val="1"/>
        <w:numId w:val="11"/>
      </w:numPr>
      <w:jc w:val="left"/>
      <w:outlineLvl w:val="1"/>
    </w:pPr>
    <w:rPr>
      <w:rFonts w:cs="宋体"/>
      <w:b/>
      <w:sz w:val="21"/>
      <w:szCs w:val="21"/>
    </w:rPr>
  </w:style>
  <w:style w:type="paragraph" w:customStyle="1" w:styleId="050515">
    <w:name w:val="样式 一级条标题 + 段前: 0.5 行 段后: 0.5 行 行距: 1.5 倍行距"/>
    <w:basedOn w:val="ac"/>
    <w:uiPriority w:val="99"/>
    <w:rsid w:val="004A67BB"/>
    <w:pPr>
      <w:spacing w:line="360" w:lineRule="auto"/>
      <w:outlineLvl w:val="1"/>
    </w:pPr>
    <w:rPr>
      <w:rFonts w:cs="宋体"/>
    </w:rPr>
  </w:style>
  <w:style w:type="paragraph" w:customStyle="1" w:styleId="affff6">
    <w:name w:val="一级标题条"/>
    <w:basedOn w:val="BodyTextFirstIndent"/>
    <w:next w:val="Normal"/>
    <w:uiPriority w:val="99"/>
    <w:rsid w:val="004A67BB"/>
    <w:pPr>
      <w:tabs>
        <w:tab w:val="left" w:pos="360"/>
      </w:tabs>
      <w:autoSpaceDE/>
      <w:autoSpaceDN/>
      <w:adjustRightInd/>
      <w:ind w:left="0" w:firstLineChars="200" w:firstLine="420"/>
    </w:pPr>
    <w:rPr>
      <w:kern w:val="2"/>
      <w:szCs w:val="24"/>
    </w:rPr>
  </w:style>
  <w:style w:type="paragraph" w:customStyle="1" w:styleId="14">
    <w:name w:val="列出段落1"/>
    <w:basedOn w:val="Normal"/>
    <w:uiPriority w:val="99"/>
    <w:rsid w:val="004A67BB"/>
    <w:pPr>
      <w:ind w:firstLineChars="200" w:firstLine="420"/>
    </w:pPr>
    <w:rPr>
      <w:rFonts w:ascii="Calibri" w:hAnsi="Calibri"/>
      <w:szCs w:val="22"/>
    </w:rPr>
  </w:style>
  <w:style w:type="paragraph" w:customStyle="1" w:styleId="Default">
    <w:name w:val="Default"/>
    <w:uiPriority w:val="99"/>
    <w:rsid w:val="004A67BB"/>
    <w:pPr>
      <w:autoSpaceDE w:val="0"/>
      <w:autoSpaceDN w:val="0"/>
      <w:adjustRightInd w:val="0"/>
    </w:pPr>
    <w:rPr>
      <w:color w:val="000000"/>
      <w:kern w:val="0"/>
      <w:sz w:val="24"/>
      <w:szCs w:val="24"/>
    </w:rPr>
  </w:style>
  <w:style w:type="character" w:customStyle="1" w:styleId="apple-style-span">
    <w:name w:val="apple-style-span"/>
    <w:basedOn w:val="DefaultParagraphFont"/>
    <w:uiPriority w:val="99"/>
    <w:rsid w:val="004A67BB"/>
    <w:rPr>
      <w:rFonts w:cs="Times New Roman"/>
    </w:rPr>
  </w:style>
  <w:style w:type="paragraph" w:customStyle="1" w:styleId="CharChar1">
    <w:name w:val="Char Char1"/>
    <w:basedOn w:val="Normal"/>
    <w:uiPriority w:val="99"/>
    <w:rsid w:val="004A67BB"/>
    <w:rPr>
      <w:rFonts w:ascii="Tahoma" w:hAnsi="Tahoma"/>
      <w:sz w:val="24"/>
      <w:szCs w:val="20"/>
    </w:rPr>
  </w:style>
  <w:style w:type="character" w:customStyle="1" w:styleId="Char">
    <w:name w:val="段 Char"/>
    <w:basedOn w:val="DefaultParagraphFont"/>
    <w:link w:val="af7"/>
    <w:uiPriority w:val="99"/>
    <w:locked/>
    <w:rsid w:val="004A67BB"/>
    <w:rPr>
      <w:rFonts w:ascii="宋体" w:cs="Times New Roman"/>
      <w:sz w:val="21"/>
      <w:lang w:val="en-US" w:eastAsia="zh-CN" w:bidi="ar-SA"/>
    </w:rPr>
  </w:style>
  <w:style w:type="paragraph" w:customStyle="1" w:styleId="22">
    <w:name w:val="列出段落2"/>
    <w:basedOn w:val="Normal"/>
    <w:uiPriority w:val="99"/>
    <w:rsid w:val="004A67BB"/>
    <w:pPr>
      <w:ind w:firstLineChars="200" w:firstLine="420"/>
    </w:pPr>
    <w:rPr>
      <w:rFonts w:ascii="Calibri" w:hAnsi="Calibri"/>
      <w:szCs w:val="22"/>
    </w:rPr>
  </w:style>
  <w:style w:type="paragraph" w:customStyle="1" w:styleId="Char2">
    <w:name w:val="Char2"/>
    <w:basedOn w:val="Normal"/>
    <w:uiPriority w:val="99"/>
    <w:rsid w:val="004A67BB"/>
    <w:rPr>
      <w:rFonts w:ascii="Tahoma" w:hAnsi="Tahoma"/>
      <w:sz w:val="24"/>
      <w:szCs w:val="20"/>
    </w:rPr>
  </w:style>
  <w:style w:type="paragraph" w:customStyle="1" w:styleId="Char1">
    <w:name w:val="Char1"/>
    <w:basedOn w:val="Normal"/>
    <w:uiPriority w:val="99"/>
    <w:rsid w:val="004A67BB"/>
    <w:pPr>
      <w:tabs>
        <w:tab w:val="left" w:pos="360"/>
      </w:tabs>
    </w:pPr>
    <w:rPr>
      <w:sz w:val="24"/>
    </w:rPr>
  </w:style>
  <w:style w:type="paragraph" w:customStyle="1" w:styleId="TOC10">
    <w:name w:val="TOC 标题1"/>
    <w:basedOn w:val="Heading1"/>
    <w:next w:val="Normal"/>
    <w:uiPriority w:val="99"/>
    <w:rsid w:val="004A67BB"/>
    <w:pPr>
      <w:widowControl/>
      <w:spacing w:before="480" w:after="0" w:line="276" w:lineRule="auto"/>
      <w:jc w:val="left"/>
      <w:outlineLvl w:val="9"/>
    </w:pPr>
    <w:rPr>
      <w:rFonts w:ascii="Cambria" w:hAnsi="Cambria"/>
      <w:color w:val="365F91"/>
      <w:kern w:val="0"/>
      <w:sz w:val="28"/>
      <w:szCs w:val="28"/>
    </w:rPr>
  </w:style>
  <w:style w:type="paragraph" w:customStyle="1" w:styleId="a00">
    <w:name w:val="a0"/>
    <w:basedOn w:val="Normal"/>
    <w:uiPriority w:val="99"/>
    <w:rsid w:val="004A67BB"/>
    <w:pPr>
      <w:widowControl/>
      <w:spacing w:before="100" w:beforeAutospacing="1" w:after="100" w:afterAutospacing="1"/>
      <w:jc w:val="left"/>
    </w:pPr>
    <w:rPr>
      <w:rFonts w:ascii="宋体" w:hAnsi="宋体" w:cs="宋体"/>
      <w:kern w:val="0"/>
      <w:sz w:val="24"/>
    </w:rPr>
  </w:style>
  <w:style w:type="character" w:customStyle="1" w:styleId="affff7">
    <w:name w:val="样式 小四"/>
    <w:uiPriority w:val="99"/>
    <w:rsid w:val="004A67BB"/>
    <w:rPr>
      <w:sz w:val="21"/>
    </w:rPr>
  </w:style>
  <w:style w:type="table" w:customStyle="1" w:styleId="16">
    <w:name w:val="网格型1"/>
    <w:uiPriority w:val="99"/>
    <w:rsid w:val="004A67BB"/>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修订1"/>
    <w:hidden/>
    <w:uiPriority w:val="99"/>
    <w:semiHidden/>
    <w:rsid w:val="004A67BB"/>
    <w:rPr>
      <w:szCs w:val="24"/>
    </w:rPr>
  </w:style>
  <w:style w:type="paragraph" w:customStyle="1" w:styleId="3">
    <w:name w:val="样式3"/>
    <w:basedOn w:val="Normal"/>
    <w:uiPriority w:val="99"/>
    <w:rsid w:val="004A67BB"/>
    <w:pPr>
      <w:numPr>
        <w:numId w:val="12"/>
      </w:numPr>
      <w:spacing w:line="288" w:lineRule="auto"/>
    </w:pPr>
    <w:rPr>
      <w:rFonts w:ascii="Arial" w:hAnsi="Arial"/>
      <w:kern w:val="0"/>
      <w:szCs w:val="21"/>
      <w:lang w:eastAsia="en-US"/>
    </w:rPr>
  </w:style>
  <w:style w:type="paragraph" w:customStyle="1" w:styleId="affff8">
    <w:name w:val="表格内文字"/>
    <w:basedOn w:val="Normal"/>
    <w:uiPriority w:val="99"/>
    <w:rsid w:val="004A67BB"/>
    <w:pPr>
      <w:spacing w:line="300" w:lineRule="atLeast"/>
      <w:ind w:firstLineChars="100" w:firstLine="180"/>
    </w:pPr>
    <w:rPr>
      <w:rFonts w:ascii="Arial" w:hAnsi="Arial"/>
      <w:sz w:val="18"/>
      <w:szCs w:val="20"/>
    </w:rPr>
  </w:style>
  <w:style w:type="paragraph" w:styleId="ListParagraph">
    <w:name w:val="List Paragraph"/>
    <w:basedOn w:val="Normal"/>
    <w:uiPriority w:val="99"/>
    <w:qFormat/>
    <w:rsid w:val="00445B43"/>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v.cmsaas.cn/EMP/index" TargetMode="External"/><Relationship Id="rId23"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359</TotalTime>
  <Pages>30</Pages>
  <Words>3086</Words>
  <Characters>17595</Characters>
  <Application>Microsoft Office Outlook</Application>
  <DocSecurity>0</DocSecurity>
  <Lines>0</Lines>
  <Paragraphs>0</Paragraphs>
  <ScaleCrop>false</ScaleCrop>
  <Company>ritt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buzhe</dc:creator>
  <cp:keywords/>
  <dc:description/>
  <cp:lastModifiedBy>贾芳姝</cp:lastModifiedBy>
  <cp:revision>140</cp:revision>
  <cp:lastPrinted>2010-06-08T07:49:00Z</cp:lastPrinted>
  <dcterms:created xsi:type="dcterms:W3CDTF">2017-09-09T14:23:00Z</dcterms:created>
  <dcterms:modified xsi:type="dcterms:W3CDTF">2017-10-12T06:47:00Z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