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A99E" w14:textId="16957BE6" w:rsidR="00F9620F" w:rsidRDefault="00905092" w:rsidP="00905092">
      <w:pPr>
        <w:pStyle w:val="ListParagraph"/>
        <w:numPr>
          <w:ilvl w:val="0"/>
          <w:numId w:val="1"/>
        </w:numPr>
      </w:pPr>
      <w:r>
        <w:t xml:space="preserve">So, the first thing I noticed is that the mice that were weighing more also tend to have bigger tumors as well, this was a positive correlation confirmed with the correlation coef. This could be due to multiple reasons, but I believe that since the mice that are more “obese” they intake more energy through food which allows the cancerous cells to commit to making more copies of themselves since the mouse is eating more. Thus, this provides the cancerous growth with more energy to make more cancerous cells which made a bigger tumor. </w:t>
      </w:r>
    </w:p>
    <w:p w14:paraId="4D60D082" w14:textId="73198011" w:rsidR="00905092" w:rsidRDefault="00905092" w:rsidP="00905092">
      <w:pPr>
        <w:ind w:left="360"/>
      </w:pPr>
    </w:p>
    <w:sectPr w:rsidR="00905092" w:rsidSect="00E1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4E1B"/>
    <w:multiLevelType w:val="hybridMultilevel"/>
    <w:tmpl w:val="99A2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92"/>
    <w:rsid w:val="00905092"/>
    <w:rsid w:val="00E14B51"/>
    <w:rsid w:val="00E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6418E"/>
  <w15:chartTrackingRefBased/>
  <w15:docId w15:val="{46B9C88D-C5D8-A74A-A5FD-0AE29385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Sugeet Chahal</dc:creator>
  <cp:keywords/>
  <dc:description/>
  <cp:lastModifiedBy>Sugeet Chahal</cp:lastModifiedBy>
  <cp:revision>1</cp:revision>
  <dcterms:created xsi:type="dcterms:W3CDTF">2020-06-12T01:00:00Z</dcterms:created>
  <dcterms:modified xsi:type="dcterms:W3CDTF">2020-06-12T01:06:00Z</dcterms:modified>
</cp:coreProperties>
</file>