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73DC" w14:textId="2F7E0363" w:rsidR="002E0DD3" w:rsidRDefault="002E0DD3" w:rsidP="00BD1B71">
      <w:pPr>
        <w:spacing w:after="0" w:line="240" w:lineRule="auto"/>
        <w:jc w:val="both"/>
        <w:rPr>
          <w:rFonts w:ascii="Garamond" w:hAnsi="Garamond"/>
        </w:rPr>
      </w:pPr>
      <w:r w:rsidRPr="002E0DD3">
        <w:rPr>
          <w:rFonts w:ascii="Garamond" w:hAnsi="Garamond"/>
        </w:rPr>
        <w:t xml:space="preserve">Orbital resonances are a key feature in the architecture and evolution of planetary systems. This paper introduces </w:t>
      </w:r>
      <w:proofErr w:type="spellStart"/>
      <w:r w:rsidRPr="002E0DD3">
        <w:rPr>
          <w:rFonts w:ascii="Garamond" w:hAnsi="Garamond"/>
          <w:i/>
          <w:iCs/>
        </w:rPr>
        <w:t>ResonanceX</w:t>
      </w:r>
      <w:proofErr w:type="spellEnd"/>
      <w:r w:rsidRPr="002E0DD3">
        <w:rPr>
          <w:rFonts w:ascii="Garamond" w:hAnsi="Garamond"/>
        </w:rPr>
        <w:t>, a web-based application that enables users to explore and simulate orbital resonances in exoplanetary systems using real NASA data. The app integrates resonance detection algorithms, N-body simulations, and interactive visualizations to support both educational and research applications.</w:t>
      </w:r>
      <w:r w:rsidR="000D1928">
        <w:rPr>
          <w:rFonts w:ascii="Garamond" w:hAnsi="Garamond"/>
        </w:rPr>
        <w:t xml:space="preserve"> D</w:t>
      </w:r>
      <w:r w:rsidRPr="002E0DD3">
        <w:rPr>
          <w:rFonts w:ascii="Garamond" w:hAnsi="Garamond"/>
        </w:rPr>
        <w:t>iscuss</w:t>
      </w:r>
      <w:r w:rsidR="000D1928">
        <w:rPr>
          <w:rFonts w:ascii="Garamond" w:hAnsi="Garamond"/>
        </w:rPr>
        <w:t>ed</w:t>
      </w:r>
      <w:r w:rsidRPr="002E0DD3">
        <w:rPr>
          <w:rFonts w:ascii="Garamond" w:hAnsi="Garamond"/>
        </w:rPr>
        <w:t xml:space="preserve"> the scientific foundations of orbital resonance, the computational methods used, and the implications of resonance patterns observed in exoplanetary systems.</w:t>
      </w:r>
    </w:p>
    <w:p w14:paraId="77B2C32A" w14:textId="77777777" w:rsidR="002A6E4B" w:rsidRPr="002E0DD3" w:rsidRDefault="002A6E4B" w:rsidP="00BD1B71">
      <w:pPr>
        <w:spacing w:after="0" w:line="240" w:lineRule="auto"/>
        <w:jc w:val="both"/>
        <w:rPr>
          <w:rFonts w:ascii="Garamond" w:hAnsi="Garamond"/>
        </w:rPr>
      </w:pPr>
    </w:p>
    <w:p w14:paraId="2340B5C3" w14:textId="77777777" w:rsidR="002E0DD3" w:rsidRPr="002E0DD3" w:rsidRDefault="002E0DD3" w:rsidP="002A6E4B">
      <w:pPr>
        <w:shd w:val="clear" w:color="auto" w:fill="0A2F41" w:themeFill="accent1" w:themeFillShade="80"/>
        <w:spacing w:after="0" w:line="240" w:lineRule="auto"/>
        <w:jc w:val="both"/>
        <w:rPr>
          <w:rFonts w:ascii="Garamond" w:hAnsi="Garamond"/>
          <w:b/>
          <w:bCs/>
        </w:rPr>
      </w:pPr>
      <w:r w:rsidRPr="002E0DD3">
        <w:rPr>
          <w:rFonts w:ascii="Garamond" w:hAnsi="Garamond"/>
          <w:b/>
          <w:bCs/>
        </w:rPr>
        <w:t>1. Introduction</w:t>
      </w:r>
    </w:p>
    <w:p w14:paraId="0489B077" w14:textId="77777777" w:rsidR="002E0DD3" w:rsidRDefault="002E0DD3" w:rsidP="00BD1B71">
      <w:pPr>
        <w:spacing w:after="0" w:line="240" w:lineRule="auto"/>
        <w:jc w:val="both"/>
        <w:rPr>
          <w:rFonts w:ascii="Garamond" w:hAnsi="Garamond"/>
        </w:rPr>
      </w:pPr>
      <w:r w:rsidRPr="002E0DD3">
        <w:rPr>
          <w:rFonts w:ascii="Garamond" w:hAnsi="Garamond"/>
        </w:rPr>
        <w:t xml:space="preserve">The discovery of thousands of exoplanets has revealed a rich diversity of planetary systems, many of which exhibit orbital configurations suggestive of gravitational interactions. Among these, </w:t>
      </w:r>
      <w:r w:rsidRPr="002E0DD3">
        <w:rPr>
          <w:rFonts w:ascii="Garamond" w:hAnsi="Garamond"/>
          <w:b/>
          <w:bCs/>
        </w:rPr>
        <w:t>orbital resonances</w:t>
      </w:r>
      <w:r w:rsidRPr="002E0DD3">
        <w:rPr>
          <w:rFonts w:ascii="Garamond" w:hAnsi="Garamond"/>
        </w:rPr>
        <w:t>—where planetary orbital periods are near-integer ratios—stand out as signatures of dynamical evolution and migration processes. Resonances can stabilize planetary systems, trigger orbital excitation, or provide clues about their formation history [1][2].</w:t>
      </w:r>
    </w:p>
    <w:p w14:paraId="22E3DF96" w14:textId="77777777" w:rsidR="002A6E4B" w:rsidRPr="002E0DD3" w:rsidRDefault="002A6E4B" w:rsidP="00BD1B71">
      <w:pPr>
        <w:spacing w:after="0" w:line="240" w:lineRule="auto"/>
        <w:jc w:val="both"/>
        <w:rPr>
          <w:rFonts w:ascii="Garamond" w:hAnsi="Garamond"/>
        </w:rPr>
      </w:pPr>
    </w:p>
    <w:p w14:paraId="314388AB" w14:textId="77777777" w:rsidR="002E0DD3" w:rsidRDefault="002E0DD3" w:rsidP="00BD1B71">
      <w:pPr>
        <w:spacing w:after="0" w:line="240" w:lineRule="auto"/>
        <w:jc w:val="both"/>
        <w:rPr>
          <w:rFonts w:ascii="Garamond" w:hAnsi="Garamond"/>
        </w:rPr>
      </w:pPr>
      <w:proofErr w:type="spellStart"/>
      <w:r w:rsidRPr="002E0DD3">
        <w:rPr>
          <w:rFonts w:ascii="Garamond" w:hAnsi="Garamond"/>
          <w:i/>
          <w:iCs/>
        </w:rPr>
        <w:t>ResonanceX</w:t>
      </w:r>
      <w:proofErr w:type="spellEnd"/>
      <w:r w:rsidRPr="002E0DD3">
        <w:rPr>
          <w:rFonts w:ascii="Garamond" w:hAnsi="Garamond"/>
        </w:rPr>
        <w:t xml:space="preserve"> is a </w:t>
      </w:r>
      <w:proofErr w:type="spellStart"/>
      <w:r w:rsidRPr="002E0DD3">
        <w:rPr>
          <w:rFonts w:ascii="Garamond" w:hAnsi="Garamond"/>
        </w:rPr>
        <w:t>Streamlit</w:t>
      </w:r>
      <w:proofErr w:type="spellEnd"/>
      <w:r w:rsidRPr="002E0DD3">
        <w:rPr>
          <w:rFonts w:ascii="Garamond" w:hAnsi="Garamond"/>
        </w:rPr>
        <w:t>-based web application designed to make these complex dynamics accessible. It allows users to upload or select exoplanet datasets, detect resonant pairs, simulate planetary motion, and visualize orbital architectures interactively.</w:t>
      </w:r>
    </w:p>
    <w:p w14:paraId="3F390A56" w14:textId="77777777" w:rsidR="002A6E4B" w:rsidRPr="002E0DD3" w:rsidRDefault="002A6E4B" w:rsidP="00BD1B71">
      <w:pPr>
        <w:spacing w:after="0" w:line="240" w:lineRule="auto"/>
        <w:jc w:val="both"/>
        <w:rPr>
          <w:rFonts w:ascii="Garamond" w:hAnsi="Garamond"/>
        </w:rPr>
      </w:pPr>
    </w:p>
    <w:p w14:paraId="06DECDE2" w14:textId="77777777" w:rsidR="002E0DD3" w:rsidRPr="002E0DD3" w:rsidRDefault="002E0DD3" w:rsidP="002A6E4B">
      <w:pPr>
        <w:shd w:val="clear" w:color="auto" w:fill="0A2F41" w:themeFill="accent1" w:themeFillShade="80"/>
        <w:spacing w:after="0" w:line="240" w:lineRule="auto"/>
        <w:jc w:val="both"/>
        <w:rPr>
          <w:rFonts w:ascii="Garamond" w:hAnsi="Garamond"/>
          <w:b/>
          <w:bCs/>
        </w:rPr>
      </w:pPr>
      <w:r w:rsidRPr="002E0DD3">
        <w:rPr>
          <w:rFonts w:ascii="Garamond" w:hAnsi="Garamond"/>
          <w:b/>
          <w:bCs/>
        </w:rPr>
        <w:t>2. Scientific Background</w:t>
      </w:r>
    </w:p>
    <w:p w14:paraId="2C8D0EB3" w14:textId="77777777" w:rsidR="002E0DD3" w:rsidRPr="002E0DD3" w:rsidRDefault="002E0DD3" w:rsidP="00BD1B71">
      <w:pPr>
        <w:spacing w:after="0" w:line="240" w:lineRule="auto"/>
        <w:jc w:val="both"/>
        <w:rPr>
          <w:rFonts w:ascii="Garamond" w:hAnsi="Garamond"/>
          <w:b/>
          <w:bCs/>
        </w:rPr>
      </w:pPr>
      <w:r w:rsidRPr="002E0DD3">
        <w:rPr>
          <w:rFonts w:ascii="Garamond" w:hAnsi="Garamond"/>
          <w:b/>
          <w:bCs/>
        </w:rPr>
        <w:t>2.1 Orbital Resonance Theory</w:t>
      </w:r>
    </w:p>
    <w:p w14:paraId="3A79BA53" w14:textId="77777777" w:rsidR="002E0DD3" w:rsidRDefault="002E0DD3" w:rsidP="00BD1B71">
      <w:pPr>
        <w:spacing w:after="0" w:line="240" w:lineRule="auto"/>
        <w:jc w:val="both"/>
        <w:rPr>
          <w:rFonts w:ascii="Garamond" w:hAnsi="Garamond"/>
        </w:rPr>
      </w:pPr>
      <w:r w:rsidRPr="002E0DD3">
        <w:rPr>
          <w:rFonts w:ascii="Garamond" w:hAnsi="Garamond"/>
        </w:rPr>
        <w:t>Orbital resonance occurs when two orbiting bodies exert periodic gravitational influence on each other due to their orbital periods being in a ratio of small integers (e.g., 2:1, 3:2). These configurations can lead to enhanced stability or instability depending on the system's mass distribution and eccentricities [3].</w:t>
      </w:r>
    </w:p>
    <w:p w14:paraId="36059449" w14:textId="77777777" w:rsidR="002A6E4B" w:rsidRPr="002E0DD3" w:rsidRDefault="002A6E4B" w:rsidP="00BD1B71">
      <w:pPr>
        <w:spacing w:after="0" w:line="240" w:lineRule="auto"/>
        <w:jc w:val="both"/>
        <w:rPr>
          <w:rFonts w:ascii="Garamond" w:hAnsi="Garamond"/>
        </w:rPr>
      </w:pPr>
    </w:p>
    <w:p w14:paraId="6AEDDF10" w14:textId="77777777" w:rsidR="002E0DD3" w:rsidRPr="002E0DD3" w:rsidRDefault="002E0DD3" w:rsidP="00BD1B71">
      <w:pPr>
        <w:spacing w:after="0" w:line="240" w:lineRule="auto"/>
        <w:jc w:val="both"/>
        <w:rPr>
          <w:rFonts w:ascii="Garamond" w:hAnsi="Garamond"/>
          <w:b/>
          <w:bCs/>
        </w:rPr>
      </w:pPr>
      <w:r w:rsidRPr="002E0DD3">
        <w:rPr>
          <w:rFonts w:ascii="Garamond" w:hAnsi="Garamond"/>
          <w:b/>
          <w:bCs/>
        </w:rPr>
        <w:t>2.2 Resonance Chains and Migration</w:t>
      </w:r>
    </w:p>
    <w:p w14:paraId="42934BA5" w14:textId="77777777" w:rsidR="002E0DD3" w:rsidRDefault="002E0DD3" w:rsidP="00BD1B71">
      <w:pPr>
        <w:spacing w:after="0" w:line="240" w:lineRule="auto"/>
        <w:jc w:val="both"/>
        <w:rPr>
          <w:rFonts w:ascii="Garamond" w:hAnsi="Garamond"/>
        </w:rPr>
      </w:pPr>
      <w:r w:rsidRPr="002E0DD3">
        <w:rPr>
          <w:rFonts w:ascii="Garamond" w:hAnsi="Garamond"/>
        </w:rPr>
        <w:t>Resonant chains—where multiple planets are linked by sequential resonances—are particularly informative. The TRAPPIST-1 system, for example, exhibits a complex 8-body resonance chain, likely formed through convergent migration in a dissipative protoplanetary disk [4].</w:t>
      </w:r>
    </w:p>
    <w:p w14:paraId="6ED3576E" w14:textId="77777777" w:rsidR="002A6E4B" w:rsidRPr="002E0DD3" w:rsidRDefault="002A6E4B" w:rsidP="00BD1B71">
      <w:pPr>
        <w:spacing w:after="0" w:line="240" w:lineRule="auto"/>
        <w:jc w:val="both"/>
        <w:rPr>
          <w:rFonts w:ascii="Garamond" w:hAnsi="Garamond"/>
        </w:rPr>
      </w:pPr>
    </w:p>
    <w:p w14:paraId="27C9C2E6" w14:textId="77777777" w:rsidR="002E0DD3" w:rsidRPr="002E0DD3" w:rsidRDefault="002E0DD3" w:rsidP="00BD1B71">
      <w:pPr>
        <w:spacing w:after="0" w:line="240" w:lineRule="auto"/>
        <w:jc w:val="both"/>
        <w:rPr>
          <w:rFonts w:ascii="Garamond" w:hAnsi="Garamond"/>
          <w:b/>
          <w:bCs/>
        </w:rPr>
      </w:pPr>
      <w:r w:rsidRPr="002E0DD3">
        <w:rPr>
          <w:rFonts w:ascii="Garamond" w:hAnsi="Garamond"/>
          <w:b/>
          <w:bCs/>
        </w:rPr>
        <w:t>2.3 Observational Evidence</w:t>
      </w:r>
    </w:p>
    <w:p w14:paraId="0246AFC0" w14:textId="77777777" w:rsidR="002E0DD3" w:rsidRDefault="002E0DD3" w:rsidP="00BD1B71">
      <w:pPr>
        <w:spacing w:after="0" w:line="240" w:lineRule="auto"/>
        <w:jc w:val="both"/>
        <w:rPr>
          <w:rFonts w:ascii="Garamond" w:hAnsi="Garamond"/>
        </w:rPr>
      </w:pPr>
      <w:r w:rsidRPr="002E0DD3">
        <w:rPr>
          <w:rFonts w:ascii="Garamond" w:hAnsi="Garamond"/>
        </w:rPr>
        <w:t>Statistical studies of Kepler and TESS data show that first-order resonances (e.g., 2:1, 3:2) are overrepresented compared to random distributions, suggesting that resonance capture is a common outcome of planetary formation [5].</w:t>
      </w:r>
    </w:p>
    <w:p w14:paraId="7DA50326" w14:textId="77777777" w:rsidR="002A6E4B" w:rsidRPr="002E0DD3" w:rsidRDefault="002A6E4B" w:rsidP="00BD1B71">
      <w:pPr>
        <w:spacing w:after="0" w:line="240" w:lineRule="auto"/>
        <w:jc w:val="both"/>
        <w:rPr>
          <w:rFonts w:ascii="Garamond" w:hAnsi="Garamond"/>
        </w:rPr>
      </w:pPr>
    </w:p>
    <w:p w14:paraId="6CD10315" w14:textId="77777777" w:rsidR="002E0DD3" w:rsidRPr="002E0DD3" w:rsidRDefault="002E0DD3" w:rsidP="002A6E4B">
      <w:pPr>
        <w:shd w:val="clear" w:color="auto" w:fill="0A2F41" w:themeFill="accent1" w:themeFillShade="80"/>
        <w:spacing w:after="0" w:line="240" w:lineRule="auto"/>
        <w:jc w:val="both"/>
        <w:rPr>
          <w:rFonts w:ascii="Garamond" w:hAnsi="Garamond"/>
          <w:b/>
          <w:bCs/>
        </w:rPr>
      </w:pPr>
      <w:r w:rsidRPr="002E0DD3">
        <w:rPr>
          <w:rFonts w:ascii="Garamond" w:hAnsi="Garamond"/>
          <w:b/>
          <w:bCs/>
        </w:rPr>
        <w:t>3. Application Architecture</w:t>
      </w:r>
    </w:p>
    <w:p w14:paraId="29702E86" w14:textId="77777777" w:rsidR="002E0DD3" w:rsidRPr="002E0DD3" w:rsidRDefault="002E0DD3" w:rsidP="00BD1B71">
      <w:pPr>
        <w:spacing w:after="0" w:line="240" w:lineRule="auto"/>
        <w:jc w:val="both"/>
        <w:rPr>
          <w:rFonts w:ascii="Garamond" w:hAnsi="Garamond"/>
          <w:b/>
          <w:bCs/>
        </w:rPr>
      </w:pPr>
      <w:r w:rsidRPr="002E0DD3">
        <w:rPr>
          <w:rFonts w:ascii="Garamond" w:hAnsi="Garamond"/>
          <w:b/>
          <w:bCs/>
        </w:rPr>
        <w:t>3.1 Data Handling</w:t>
      </w:r>
    </w:p>
    <w:p w14:paraId="4FB598D4" w14:textId="77777777" w:rsidR="002E0DD3" w:rsidRDefault="002E0DD3" w:rsidP="00BD1B71">
      <w:pPr>
        <w:spacing w:after="0" w:line="240" w:lineRule="auto"/>
        <w:jc w:val="both"/>
        <w:rPr>
          <w:rFonts w:ascii="Garamond" w:hAnsi="Garamond"/>
        </w:rPr>
      </w:pPr>
      <w:r w:rsidRPr="002E0DD3">
        <w:rPr>
          <w:rFonts w:ascii="Garamond" w:hAnsi="Garamond"/>
        </w:rPr>
        <w:t>The app loads exoplanet data from NASA’s Exoplanet Archive or user-uploaded CSVs. It extracts key parameters such as orbital period, planetary mass, and host star identifiers.</w:t>
      </w:r>
    </w:p>
    <w:p w14:paraId="450E8976" w14:textId="77777777" w:rsidR="002A6E4B" w:rsidRPr="002E0DD3" w:rsidRDefault="002A6E4B" w:rsidP="00BD1B71">
      <w:pPr>
        <w:spacing w:after="0" w:line="240" w:lineRule="auto"/>
        <w:jc w:val="both"/>
        <w:rPr>
          <w:rFonts w:ascii="Garamond" w:hAnsi="Garamond"/>
        </w:rPr>
      </w:pPr>
    </w:p>
    <w:p w14:paraId="04B4E82B" w14:textId="77777777" w:rsidR="002E0DD3" w:rsidRPr="002E0DD3" w:rsidRDefault="002E0DD3" w:rsidP="00BD1B71">
      <w:pPr>
        <w:spacing w:after="0" w:line="240" w:lineRule="auto"/>
        <w:jc w:val="both"/>
        <w:rPr>
          <w:rFonts w:ascii="Garamond" w:hAnsi="Garamond"/>
          <w:b/>
          <w:bCs/>
        </w:rPr>
      </w:pPr>
      <w:r w:rsidRPr="002E0DD3">
        <w:rPr>
          <w:rFonts w:ascii="Garamond" w:hAnsi="Garamond"/>
          <w:b/>
          <w:bCs/>
        </w:rPr>
        <w:t>3.2 Resonance Detection</w:t>
      </w:r>
    </w:p>
    <w:p w14:paraId="2B3B635C" w14:textId="77777777" w:rsidR="002E0DD3" w:rsidRDefault="002E0DD3" w:rsidP="00BD1B71">
      <w:pPr>
        <w:spacing w:after="0" w:line="240" w:lineRule="auto"/>
        <w:jc w:val="both"/>
        <w:rPr>
          <w:rFonts w:ascii="Garamond" w:hAnsi="Garamond"/>
        </w:rPr>
      </w:pPr>
      <w:r w:rsidRPr="002E0DD3">
        <w:rPr>
          <w:rFonts w:ascii="Garamond" w:hAnsi="Garamond"/>
        </w:rPr>
        <w:t>The core algorithm compares orbital periods of planets within the same system. If the ratio of two periods is within a user-defined tolerance of a rational number (e.g., 2:1 ± 5%), the pair is flagged as resonant.</w:t>
      </w:r>
    </w:p>
    <w:p w14:paraId="28BE81C3" w14:textId="77777777" w:rsidR="002A6E4B" w:rsidRPr="002E0DD3" w:rsidRDefault="002A6E4B" w:rsidP="00BD1B71">
      <w:pPr>
        <w:spacing w:after="0" w:line="240" w:lineRule="auto"/>
        <w:jc w:val="both"/>
        <w:rPr>
          <w:rFonts w:ascii="Garamond" w:hAnsi="Garamond"/>
        </w:rPr>
      </w:pPr>
    </w:p>
    <w:p w14:paraId="205F7A92" w14:textId="77777777" w:rsidR="002E0DD3" w:rsidRPr="002E0DD3" w:rsidRDefault="002E0DD3" w:rsidP="00BD1B71">
      <w:pPr>
        <w:spacing w:after="0" w:line="240" w:lineRule="auto"/>
        <w:jc w:val="both"/>
        <w:rPr>
          <w:rFonts w:ascii="Garamond" w:hAnsi="Garamond"/>
          <w:b/>
          <w:bCs/>
        </w:rPr>
      </w:pPr>
      <w:r w:rsidRPr="002E0DD3">
        <w:rPr>
          <w:rFonts w:ascii="Garamond" w:hAnsi="Garamond"/>
          <w:b/>
          <w:bCs/>
        </w:rPr>
        <w:t>3.3 N-Body Simulation</w:t>
      </w:r>
    </w:p>
    <w:p w14:paraId="09EDE4B8" w14:textId="77777777" w:rsidR="002E0DD3" w:rsidRDefault="002E0DD3" w:rsidP="00BD1B71">
      <w:pPr>
        <w:spacing w:after="0" w:line="240" w:lineRule="auto"/>
        <w:jc w:val="both"/>
        <w:rPr>
          <w:rFonts w:ascii="Garamond" w:hAnsi="Garamond"/>
        </w:rPr>
      </w:pPr>
      <w:r w:rsidRPr="002E0DD3">
        <w:rPr>
          <w:rFonts w:ascii="Garamond" w:hAnsi="Garamond"/>
        </w:rPr>
        <w:t>The app includes a simplified N-body simulator that models gravitational interactions between selected planets. It uses numerical integration (e.g., Euler or Runge-</w:t>
      </w:r>
      <w:proofErr w:type="spellStart"/>
      <w:r w:rsidRPr="002E0DD3">
        <w:rPr>
          <w:rFonts w:ascii="Garamond" w:hAnsi="Garamond"/>
        </w:rPr>
        <w:t>Kutta</w:t>
      </w:r>
      <w:proofErr w:type="spellEnd"/>
      <w:r w:rsidRPr="002E0DD3">
        <w:rPr>
          <w:rFonts w:ascii="Garamond" w:hAnsi="Garamond"/>
        </w:rPr>
        <w:t xml:space="preserve"> methods) to compute positions over time, enabling users to visualize orbital dynamics and potential resonance locking.</w:t>
      </w:r>
    </w:p>
    <w:p w14:paraId="18B825B9" w14:textId="77777777" w:rsidR="002A6E4B" w:rsidRPr="002E0DD3" w:rsidRDefault="002A6E4B" w:rsidP="00BD1B71">
      <w:pPr>
        <w:spacing w:after="0" w:line="240" w:lineRule="auto"/>
        <w:jc w:val="both"/>
        <w:rPr>
          <w:rFonts w:ascii="Garamond" w:hAnsi="Garamond"/>
        </w:rPr>
      </w:pPr>
    </w:p>
    <w:p w14:paraId="066C2ABC" w14:textId="77777777" w:rsidR="002E0DD3" w:rsidRPr="002E0DD3" w:rsidRDefault="002E0DD3" w:rsidP="00BD1B71">
      <w:pPr>
        <w:spacing w:after="0" w:line="240" w:lineRule="auto"/>
        <w:jc w:val="both"/>
        <w:rPr>
          <w:rFonts w:ascii="Garamond" w:hAnsi="Garamond"/>
          <w:b/>
          <w:bCs/>
        </w:rPr>
      </w:pPr>
      <w:r w:rsidRPr="002E0DD3">
        <w:rPr>
          <w:rFonts w:ascii="Garamond" w:hAnsi="Garamond"/>
          <w:b/>
          <w:bCs/>
        </w:rPr>
        <w:t>3.4 Visualization</w:t>
      </w:r>
    </w:p>
    <w:p w14:paraId="7EB01123" w14:textId="77777777" w:rsidR="002E0DD3" w:rsidRPr="002E0DD3" w:rsidRDefault="002E0DD3" w:rsidP="00BD1B71">
      <w:pPr>
        <w:numPr>
          <w:ilvl w:val="0"/>
          <w:numId w:val="1"/>
        </w:numPr>
        <w:spacing w:after="0" w:line="240" w:lineRule="auto"/>
        <w:jc w:val="both"/>
        <w:rPr>
          <w:rFonts w:ascii="Garamond" w:hAnsi="Garamond"/>
        </w:rPr>
      </w:pPr>
      <w:proofErr w:type="spellStart"/>
      <w:r w:rsidRPr="002E0DD3">
        <w:rPr>
          <w:rFonts w:ascii="Garamond" w:hAnsi="Garamond"/>
          <w:b/>
          <w:bCs/>
        </w:rPr>
        <w:lastRenderedPageBreak/>
        <w:t>Plotly</w:t>
      </w:r>
      <w:proofErr w:type="spellEnd"/>
      <w:r w:rsidRPr="002E0DD3">
        <w:rPr>
          <w:rFonts w:ascii="Garamond" w:hAnsi="Garamond"/>
          <w:b/>
          <w:bCs/>
        </w:rPr>
        <w:t xml:space="preserve"> 3D animations</w:t>
      </w:r>
      <w:r w:rsidRPr="002E0DD3">
        <w:rPr>
          <w:rFonts w:ascii="Garamond" w:hAnsi="Garamond"/>
        </w:rPr>
        <w:t xml:space="preserve"> show planetary orbits in motion, with optional trails and dynamic scaling.</w:t>
      </w:r>
    </w:p>
    <w:p w14:paraId="438E5750" w14:textId="77777777" w:rsidR="002E0DD3" w:rsidRPr="002E0DD3" w:rsidRDefault="002E0DD3" w:rsidP="00BD1B71">
      <w:pPr>
        <w:numPr>
          <w:ilvl w:val="0"/>
          <w:numId w:val="1"/>
        </w:numPr>
        <w:spacing w:after="0" w:line="240" w:lineRule="auto"/>
        <w:jc w:val="both"/>
        <w:rPr>
          <w:rFonts w:ascii="Garamond" w:hAnsi="Garamond"/>
        </w:rPr>
      </w:pPr>
      <w:r w:rsidRPr="002E0DD3">
        <w:rPr>
          <w:rFonts w:ascii="Garamond" w:hAnsi="Garamond"/>
          <w:b/>
          <w:bCs/>
        </w:rPr>
        <w:t>Matplotlib plots</w:t>
      </w:r>
      <w:r w:rsidRPr="002E0DD3">
        <w:rPr>
          <w:rFonts w:ascii="Garamond" w:hAnsi="Garamond"/>
        </w:rPr>
        <w:t xml:space="preserve"> visualize resonance pairs and period ratios.</w:t>
      </w:r>
    </w:p>
    <w:p w14:paraId="46B86B9C" w14:textId="77777777" w:rsidR="002E0DD3" w:rsidRDefault="002E0DD3" w:rsidP="00BD1B71">
      <w:pPr>
        <w:numPr>
          <w:ilvl w:val="0"/>
          <w:numId w:val="1"/>
        </w:numPr>
        <w:spacing w:after="0" w:line="240" w:lineRule="auto"/>
        <w:jc w:val="both"/>
        <w:rPr>
          <w:rFonts w:ascii="Garamond" w:hAnsi="Garamond"/>
        </w:rPr>
      </w:pPr>
      <w:proofErr w:type="spellStart"/>
      <w:r w:rsidRPr="002E0DD3">
        <w:rPr>
          <w:rFonts w:ascii="Garamond" w:hAnsi="Garamond"/>
          <w:b/>
          <w:bCs/>
        </w:rPr>
        <w:t>Streamlit</w:t>
      </w:r>
      <w:proofErr w:type="spellEnd"/>
      <w:r w:rsidRPr="002E0DD3">
        <w:rPr>
          <w:rFonts w:ascii="Garamond" w:hAnsi="Garamond"/>
          <w:b/>
          <w:bCs/>
        </w:rPr>
        <w:t xml:space="preserve"> UI</w:t>
      </w:r>
      <w:r w:rsidRPr="002E0DD3">
        <w:rPr>
          <w:rFonts w:ascii="Garamond" w:hAnsi="Garamond"/>
        </w:rPr>
        <w:t xml:space="preserve"> allows users to configure simulations, upload data, and explore results interactively.</w:t>
      </w:r>
    </w:p>
    <w:p w14:paraId="6CA8934E" w14:textId="77777777" w:rsidR="002A6E4B" w:rsidRPr="002E0DD3" w:rsidRDefault="002A6E4B" w:rsidP="002A6E4B">
      <w:pPr>
        <w:spacing w:after="0" w:line="240" w:lineRule="auto"/>
        <w:ind w:left="720"/>
        <w:jc w:val="both"/>
        <w:rPr>
          <w:rFonts w:ascii="Garamond" w:hAnsi="Garamond"/>
        </w:rPr>
      </w:pPr>
    </w:p>
    <w:p w14:paraId="2C050774" w14:textId="77777777" w:rsidR="002E0DD3" w:rsidRPr="002E0DD3" w:rsidRDefault="002E0DD3" w:rsidP="002A6E4B">
      <w:pPr>
        <w:shd w:val="clear" w:color="auto" w:fill="0A2F41" w:themeFill="accent1" w:themeFillShade="80"/>
        <w:spacing w:after="0" w:line="240" w:lineRule="auto"/>
        <w:jc w:val="both"/>
        <w:rPr>
          <w:rFonts w:ascii="Garamond" w:hAnsi="Garamond"/>
          <w:b/>
          <w:bCs/>
        </w:rPr>
      </w:pPr>
      <w:r w:rsidRPr="002E0DD3">
        <w:rPr>
          <w:rFonts w:ascii="Garamond" w:hAnsi="Garamond"/>
          <w:b/>
          <w:bCs/>
        </w:rPr>
        <w:t>4. Case Study: TRAPPIST-1</w:t>
      </w:r>
    </w:p>
    <w:p w14:paraId="0A842FDA" w14:textId="0C2C7CB0" w:rsidR="002A6E4B" w:rsidRDefault="002E0DD3" w:rsidP="00BD1B71">
      <w:pPr>
        <w:spacing w:after="0" w:line="240" w:lineRule="auto"/>
        <w:jc w:val="both"/>
        <w:rPr>
          <w:rFonts w:ascii="Garamond" w:hAnsi="Garamond"/>
        </w:rPr>
      </w:pPr>
      <w:r w:rsidRPr="002E0DD3">
        <w:rPr>
          <w:rFonts w:ascii="Garamond" w:hAnsi="Garamond"/>
        </w:rPr>
        <w:t xml:space="preserve">The TRAPPIST-1 system contains seven Earth-sized planets in a </w:t>
      </w:r>
      <w:proofErr w:type="gramStart"/>
      <w:r w:rsidRPr="002E0DD3">
        <w:rPr>
          <w:rFonts w:ascii="Garamond" w:hAnsi="Garamond"/>
        </w:rPr>
        <w:t>near</w:t>
      </w:r>
      <w:proofErr w:type="gramEnd"/>
      <w:r w:rsidRPr="002E0DD3">
        <w:rPr>
          <w:rFonts w:ascii="Garamond" w:hAnsi="Garamond"/>
        </w:rPr>
        <w:t xml:space="preserve">-resonant chain. Using </w:t>
      </w:r>
      <w:proofErr w:type="spellStart"/>
      <w:r w:rsidRPr="002E0DD3">
        <w:rPr>
          <w:rFonts w:ascii="Garamond" w:hAnsi="Garamond"/>
          <w:i/>
          <w:iCs/>
        </w:rPr>
        <w:t>ResonanceX</w:t>
      </w:r>
      <w:proofErr w:type="spellEnd"/>
      <w:r w:rsidRPr="002E0DD3">
        <w:rPr>
          <w:rFonts w:ascii="Garamond" w:hAnsi="Garamond"/>
        </w:rPr>
        <w:t>, users can simulate this system and observe the resonance relationships (e.g., 8:5:3:2:1 ratios) that suggest a history of disk-driven migration and dynamical damping [6].</w:t>
      </w:r>
    </w:p>
    <w:p w14:paraId="326896D9" w14:textId="77777777" w:rsidR="002A6E4B" w:rsidRPr="002E0DD3" w:rsidRDefault="002A6E4B" w:rsidP="00BD1B71">
      <w:pPr>
        <w:spacing w:after="0" w:line="240" w:lineRule="auto"/>
        <w:jc w:val="both"/>
        <w:rPr>
          <w:rFonts w:ascii="Garamond" w:hAnsi="Garamond"/>
        </w:rPr>
      </w:pPr>
    </w:p>
    <w:p w14:paraId="711E9C14" w14:textId="77777777" w:rsidR="002E0DD3" w:rsidRPr="002E0DD3" w:rsidRDefault="002E0DD3" w:rsidP="002A6E4B">
      <w:pPr>
        <w:shd w:val="clear" w:color="auto" w:fill="0A2F41" w:themeFill="accent1" w:themeFillShade="80"/>
        <w:spacing w:after="0" w:line="240" w:lineRule="auto"/>
        <w:jc w:val="both"/>
        <w:rPr>
          <w:rFonts w:ascii="Garamond" w:hAnsi="Garamond"/>
          <w:b/>
          <w:bCs/>
        </w:rPr>
      </w:pPr>
      <w:r w:rsidRPr="002E0DD3">
        <w:rPr>
          <w:rFonts w:ascii="Garamond" w:hAnsi="Garamond"/>
          <w:b/>
          <w:bCs/>
        </w:rPr>
        <w:t>5. Educational and Research Applications</w:t>
      </w:r>
    </w:p>
    <w:p w14:paraId="3E56924B" w14:textId="77777777" w:rsidR="002E0DD3" w:rsidRPr="002E0DD3" w:rsidRDefault="002E0DD3" w:rsidP="00BD1B71">
      <w:pPr>
        <w:spacing w:after="0" w:line="240" w:lineRule="auto"/>
        <w:jc w:val="both"/>
        <w:rPr>
          <w:rFonts w:ascii="Garamond" w:hAnsi="Garamond"/>
        </w:rPr>
      </w:pPr>
      <w:proofErr w:type="spellStart"/>
      <w:r w:rsidRPr="002E0DD3">
        <w:rPr>
          <w:rFonts w:ascii="Garamond" w:hAnsi="Garamond"/>
          <w:i/>
          <w:iCs/>
        </w:rPr>
        <w:t>ResonanceX</w:t>
      </w:r>
      <w:proofErr w:type="spellEnd"/>
      <w:r w:rsidRPr="002E0DD3">
        <w:rPr>
          <w:rFonts w:ascii="Garamond" w:hAnsi="Garamond"/>
        </w:rPr>
        <w:t xml:space="preserve"> serves as a bridge between theoretical astrophysics and public engagement. It is particularly useful for:</w:t>
      </w:r>
    </w:p>
    <w:p w14:paraId="1A3717CC" w14:textId="77777777" w:rsidR="002E0DD3" w:rsidRPr="002E0DD3" w:rsidRDefault="002E0DD3" w:rsidP="00BD1B71">
      <w:pPr>
        <w:numPr>
          <w:ilvl w:val="0"/>
          <w:numId w:val="2"/>
        </w:numPr>
        <w:spacing w:after="0" w:line="240" w:lineRule="auto"/>
        <w:jc w:val="both"/>
        <w:rPr>
          <w:rFonts w:ascii="Garamond" w:hAnsi="Garamond"/>
        </w:rPr>
      </w:pPr>
      <w:r w:rsidRPr="002E0DD3">
        <w:rPr>
          <w:rFonts w:ascii="Garamond" w:hAnsi="Garamond"/>
          <w:b/>
          <w:bCs/>
        </w:rPr>
        <w:t>Teaching</w:t>
      </w:r>
      <w:r w:rsidRPr="002E0DD3">
        <w:rPr>
          <w:rFonts w:ascii="Garamond" w:hAnsi="Garamond"/>
        </w:rPr>
        <w:t xml:space="preserve"> </w:t>
      </w:r>
      <w:proofErr w:type="gramStart"/>
      <w:r w:rsidRPr="002E0DD3">
        <w:rPr>
          <w:rFonts w:ascii="Garamond" w:hAnsi="Garamond"/>
        </w:rPr>
        <w:t>orbital mechanics</w:t>
      </w:r>
      <w:proofErr w:type="gramEnd"/>
      <w:r w:rsidRPr="002E0DD3">
        <w:rPr>
          <w:rFonts w:ascii="Garamond" w:hAnsi="Garamond"/>
        </w:rPr>
        <w:t xml:space="preserve"> and </w:t>
      </w:r>
      <w:proofErr w:type="gramStart"/>
      <w:r w:rsidRPr="002E0DD3">
        <w:rPr>
          <w:rFonts w:ascii="Garamond" w:hAnsi="Garamond"/>
        </w:rPr>
        <w:t>resonance concepts</w:t>
      </w:r>
      <w:proofErr w:type="gramEnd"/>
    </w:p>
    <w:p w14:paraId="4E98AAB3" w14:textId="77777777" w:rsidR="002E0DD3" w:rsidRPr="002E0DD3" w:rsidRDefault="002E0DD3" w:rsidP="00BD1B71">
      <w:pPr>
        <w:numPr>
          <w:ilvl w:val="0"/>
          <w:numId w:val="2"/>
        </w:numPr>
        <w:spacing w:after="0" w:line="240" w:lineRule="auto"/>
        <w:jc w:val="both"/>
        <w:rPr>
          <w:rFonts w:ascii="Garamond" w:hAnsi="Garamond"/>
        </w:rPr>
      </w:pPr>
      <w:r w:rsidRPr="002E0DD3">
        <w:rPr>
          <w:rFonts w:ascii="Garamond" w:hAnsi="Garamond"/>
          <w:b/>
          <w:bCs/>
        </w:rPr>
        <w:t>Exploring real exoplanet data</w:t>
      </w:r>
      <w:r w:rsidRPr="002E0DD3">
        <w:rPr>
          <w:rFonts w:ascii="Garamond" w:hAnsi="Garamond"/>
        </w:rPr>
        <w:t xml:space="preserve"> in classrooms</w:t>
      </w:r>
    </w:p>
    <w:p w14:paraId="51D97AB4" w14:textId="77777777" w:rsidR="002E0DD3" w:rsidRPr="002E0DD3" w:rsidRDefault="002E0DD3" w:rsidP="00BD1B71">
      <w:pPr>
        <w:numPr>
          <w:ilvl w:val="0"/>
          <w:numId w:val="2"/>
        </w:numPr>
        <w:spacing w:after="0" w:line="240" w:lineRule="auto"/>
        <w:jc w:val="both"/>
        <w:rPr>
          <w:rFonts w:ascii="Garamond" w:hAnsi="Garamond"/>
        </w:rPr>
      </w:pPr>
      <w:r w:rsidRPr="002E0DD3">
        <w:rPr>
          <w:rFonts w:ascii="Garamond" w:hAnsi="Garamond"/>
          <w:b/>
          <w:bCs/>
        </w:rPr>
        <w:t>Hypothesis testing</w:t>
      </w:r>
      <w:r w:rsidRPr="002E0DD3">
        <w:rPr>
          <w:rFonts w:ascii="Garamond" w:hAnsi="Garamond"/>
        </w:rPr>
        <w:t xml:space="preserve"> for resonance detection algorithms</w:t>
      </w:r>
    </w:p>
    <w:p w14:paraId="1F4537E4" w14:textId="77777777" w:rsidR="002E0DD3" w:rsidRDefault="002E0DD3" w:rsidP="00BD1B71">
      <w:pPr>
        <w:numPr>
          <w:ilvl w:val="0"/>
          <w:numId w:val="2"/>
        </w:numPr>
        <w:spacing w:after="0" w:line="240" w:lineRule="auto"/>
        <w:jc w:val="both"/>
        <w:rPr>
          <w:rFonts w:ascii="Garamond" w:hAnsi="Garamond"/>
        </w:rPr>
      </w:pPr>
      <w:r w:rsidRPr="002E0DD3">
        <w:rPr>
          <w:rFonts w:ascii="Garamond" w:hAnsi="Garamond"/>
          <w:b/>
          <w:bCs/>
        </w:rPr>
        <w:t>Outreach and visualization</w:t>
      </w:r>
      <w:r w:rsidRPr="002E0DD3">
        <w:rPr>
          <w:rFonts w:ascii="Garamond" w:hAnsi="Garamond"/>
        </w:rPr>
        <w:t xml:space="preserve"> for science communication</w:t>
      </w:r>
    </w:p>
    <w:p w14:paraId="6C34FB5C" w14:textId="77777777" w:rsidR="002A6E4B" w:rsidRPr="002E0DD3" w:rsidRDefault="002A6E4B" w:rsidP="002A6E4B">
      <w:pPr>
        <w:spacing w:after="0" w:line="240" w:lineRule="auto"/>
        <w:ind w:left="720"/>
        <w:jc w:val="both"/>
        <w:rPr>
          <w:rFonts w:ascii="Garamond" w:hAnsi="Garamond"/>
        </w:rPr>
      </w:pPr>
    </w:p>
    <w:p w14:paraId="3D7DD9E7" w14:textId="77777777" w:rsidR="002E0DD3" w:rsidRPr="002E0DD3" w:rsidRDefault="002E0DD3" w:rsidP="002A6E4B">
      <w:pPr>
        <w:shd w:val="clear" w:color="auto" w:fill="0A2F41" w:themeFill="accent1" w:themeFillShade="80"/>
        <w:spacing w:after="0" w:line="240" w:lineRule="auto"/>
        <w:jc w:val="both"/>
        <w:rPr>
          <w:rFonts w:ascii="Garamond" w:hAnsi="Garamond"/>
          <w:b/>
          <w:bCs/>
        </w:rPr>
      </w:pPr>
      <w:r w:rsidRPr="002E0DD3">
        <w:rPr>
          <w:rFonts w:ascii="Garamond" w:hAnsi="Garamond"/>
          <w:b/>
          <w:bCs/>
        </w:rPr>
        <w:t>6. Conclusion</w:t>
      </w:r>
    </w:p>
    <w:p w14:paraId="201D55FA" w14:textId="77777777" w:rsidR="002E0DD3" w:rsidRPr="000D1928" w:rsidRDefault="002E0DD3" w:rsidP="00BD1B71">
      <w:pPr>
        <w:spacing w:after="0" w:line="240" w:lineRule="auto"/>
        <w:jc w:val="both"/>
        <w:rPr>
          <w:rFonts w:ascii="Garamond" w:hAnsi="Garamond"/>
        </w:rPr>
      </w:pPr>
      <w:proofErr w:type="spellStart"/>
      <w:r w:rsidRPr="002E0DD3">
        <w:rPr>
          <w:rFonts w:ascii="Garamond" w:hAnsi="Garamond"/>
          <w:i/>
          <w:iCs/>
        </w:rPr>
        <w:t>ResonanceX</w:t>
      </w:r>
      <w:proofErr w:type="spellEnd"/>
      <w:r w:rsidRPr="002E0DD3">
        <w:rPr>
          <w:rFonts w:ascii="Garamond" w:hAnsi="Garamond"/>
        </w:rPr>
        <w:t xml:space="preserve"> provides a novel, interactive platform for exploring the gravitational choreography of exoplanetary systems. By combining real data, simulation, and visualization, it empowers users to uncover the hidden harmonies of distant worlds and contributes to the broader understanding of planetary system dynamics.</w:t>
      </w:r>
    </w:p>
    <w:p w14:paraId="536D1F75" w14:textId="0655461B" w:rsidR="000D1928" w:rsidRDefault="000D1928" w:rsidP="00BD1B71">
      <w:pPr>
        <w:spacing w:after="0" w:line="240" w:lineRule="auto"/>
        <w:jc w:val="both"/>
        <w:rPr>
          <w:rFonts w:ascii="Garamond" w:hAnsi="Garamond"/>
        </w:rPr>
      </w:pPr>
      <w:r w:rsidRPr="000D1928">
        <w:rPr>
          <w:rFonts w:ascii="Garamond" w:hAnsi="Garamond"/>
        </w:rPr>
        <w:drawing>
          <wp:inline distT="0" distB="0" distL="0" distR="0" wp14:anchorId="4D8CDBBA" wp14:editId="34D29C29">
            <wp:extent cx="5943600" cy="2795905"/>
            <wp:effectExtent l="0" t="0" r="0" b="4445"/>
            <wp:docPr id="281201191" name="Picture 2" descr="A grid with man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01191" name="Picture 2" descr="A grid with many squar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p>
    <w:p w14:paraId="0FF90888" w14:textId="77777777" w:rsidR="00BD1B71" w:rsidRPr="002E0DD3" w:rsidRDefault="00BD1B71" w:rsidP="002A6E4B">
      <w:pPr>
        <w:spacing w:after="0" w:line="240" w:lineRule="auto"/>
        <w:jc w:val="center"/>
        <w:rPr>
          <w:rFonts w:ascii="Garamond" w:hAnsi="Garamond"/>
        </w:rPr>
      </w:pPr>
      <w:hyperlink r:id="rId8" w:history="1">
        <w:r w:rsidRPr="002E0DD3">
          <w:rPr>
            <w:rStyle w:val="Hyperlink"/>
            <w:rFonts w:ascii="Garamond" w:hAnsi="Garamond"/>
            <w:b/>
            <w:bCs/>
          </w:rPr>
          <w:t>https://resonancex-exoplanets.streamlit.app/</w:t>
        </w:r>
      </w:hyperlink>
    </w:p>
    <w:p w14:paraId="69EB9726" w14:textId="77777777" w:rsidR="002A6E4B" w:rsidRDefault="002A6E4B" w:rsidP="00BD1B71">
      <w:pPr>
        <w:spacing w:after="0" w:line="240" w:lineRule="auto"/>
        <w:jc w:val="both"/>
        <w:rPr>
          <w:rFonts w:ascii="Garamond" w:hAnsi="Garamond"/>
          <w:b/>
          <w:bCs/>
        </w:rPr>
      </w:pPr>
    </w:p>
    <w:p w14:paraId="2078103E" w14:textId="10DC2E5E" w:rsidR="002E0DD3" w:rsidRPr="002E0DD3" w:rsidRDefault="002E0DD3" w:rsidP="002A6E4B">
      <w:pPr>
        <w:shd w:val="clear" w:color="auto" w:fill="0A2F41" w:themeFill="accent1" w:themeFillShade="80"/>
        <w:spacing w:after="0" w:line="240" w:lineRule="auto"/>
        <w:jc w:val="both"/>
        <w:rPr>
          <w:rFonts w:ascii="Garamond" w:hAnsi="Garamond"/>
          <w:b/>
          <w:bCs/>
        </w:rPr>
      </w:pPr>
      <w:r w:rsidRPr="002E0DD3">
        <w:rPr>
          <w:rFonts w:ascii="Garamond" w:hAnsi="Garamond"/>
          <w:b/>
          <w:bCs/>
        </w:rPr>
        <w:t>References</w:t>
      </w:r>
    </w:p>
    <w:p w14:paraId="6C37D660" w14:textId="479BECA3" w:rsidR="005113F3" w:rsidRPr="000D1928" w:rsidRDefault="002E0DD3" w:rsidP="00BD1B71">
      <w:pPr>
        <w:spacing w:after="0" w:line="240" w:lineRule="auto"/>
        <w:jc w:val="both"/>
        <w:rPr>
          <w:rFonts w:ascii="Garamond" w:hAnsi="Garamond"/>
        </w:rPr>
      </w:pPr>
      <w:r w:rsidRPr="002E0DD3">
        <w:rPr>
          <w:rFonts w:ascii="Garamond" w:hAnsi="Garamond"/>
        </w:rPr>
        <w:t xml:space="preserve">[1] Murray, C. D., &amp; Dermott, S. F. (1999). </w:t>
      </w:r>
      <w:r w:rsidRPr="002E0DD3">
        <w:rPr>
          <w:rFonts w:ascii="Garamond" w:hAnsi="Garamond"/>
          <w:i/>
          <w:iCs/>
        </w:rPr>
        <w:t>Solar System Dynamics</w:t>
      </w:r>
      <w:r w:rsidRPr="002E0DD3">
        <w:rPr>
          <w:rFonts w:ascii="Garamond" w:hAnsi="Garamond"/>
        </w:rPr>
        <w:t xml:space="preserve">. Cambridge University Press. [2] Lithwick, Y., &amp; Wu, Y. (2012). Resonant Repulsion of Kepler Planet Pairs. </w:t>
      </w:r>
      <w:r w:rsidRPr="002E0DD3">
        <w:rPr>
          <w:rFonts w:ascii="Garamond" w:hAnsi="Garamond"/>
          <w:i/>
          <w:iCs/>
        </w:rPr>
        <w:t>The Astrophysical Journal Letters</w:t>
      </w:r>
      <w:r w:rsidRPr="002E0DD3">
        <w:rPr>
          <w:rFonts w:ascii="Garamond" w:hAnsi="Garamond"/>
        </w:rPr>
        <w:t xml:space="preserve">, 756(2), L11. [3] Malhotra, R. (1993). The Origin of Pluto's Orbit: Implications for the Solar System Beyond Neptune. </w:t>
      </w:r>
      <w:r w:rsidRPr="002E0DD3">
        <w:rPr>
          <w:rFonts w:ascii="Garamond" w:hAnsi="Garamond"/>
          <w:i/>
          <w:iCs/>
        </w:rPr>
        <w:t>Nature</w:t>
      </w:r>
      <w:r w:rsidRPr="002E0DD3">
        <w:rPr>
          <w:rFonts w:ascii="Garamond" w:hAnsi="Garamond"/>
        </w:rPr>
        <w:t xml:space="preserve">, 365, 819–821. [4] Luger, R. et al. (2017). A seven-planet resonant chain in TRAPPIST-1. </w:t>
      </w:r>
      <w:r w:rsidRPr="002E0DD3">
        <w:rPr>
          <w:rFonts w:ascii="Garamond" w:hAnsi="Garamond"/>
          <w:i/>
          <w:iCs/>
        </w:rPr>
        <w:t>Nature Astronomy</w:t>
      </w:r>
      <w:r w:rsidRPr="002E0DD3">
        <w:rPr>
          <w:rFonts w:ascii="Garamond" w:hAnsi="Garamond"/>
        </w:rPr>
        <w:t xml:space="preserve">, 1, 0129. [5] </w:t>
      </w:r>
      <w:proofErr w:type="spellStart"/>
      <w:r w:rsidRPr="002E0DD3">
        <w:rPr>
          <w:rFonts w:ascii="Garamond" w:hAnsi="Garamond"/>
        </w:rPr>
        <w:t>Fabrycky</w:t>
      </w:r>
      <w:proofErr w:type="spellEnd"/>
      <w:r w:rsidRPr="002E0DD3">
        <w:rPr>
          <w:rFonts w:ascii="Garamond" w:hAnsi="Garamond"/>
        </w:rPr>
        <w:t xml:space="preserve">, D. C. et al. (2014). Architecture of Kepler’s Multi-transiting Systems. </w:t>
      </w:r>
      <w:r w:rsidRPr="002E0DD3">
        <w:rPr>
          <w:rFonts w:ascii="Garamond" w:hAnsi="Garamond"/>
          <w:i/>
          <w:iCs/>
        </w:rPr>
        <w:t>The Astrophysical Journal</w:t>
      </w:r>
      <w:r w:rsidRPr="002E0DD3">
        <w:rPr>
          <w:rFonts w:ascii="Garamond" w:hAnsi="Garamond"/>
        </w:rPr>
        <w:t xml:space="preserve">, 790(2), 146. [6] Tamayo, D. et al. (2017). Convergent Migration Renders TRAPPIST-1 Long-lived. </w:t>
      </w:r>
      <w:r w:rsidRPr="002E0DD3">
        <w:rPr>
          <w:rFonts w:ascii="Garamond" w:hAnsi="Garamond"/>
          <w:i/>
          <w:iCs/>
        </w:rPr>
        <w:t>The Astrophysical Journal Letters</w:t>
      </w:r>
      <w:r w:rsidRPr="002E0DD3">
        <w:rPr>
          <w:rFonts w:ascii="Garamond" w:hAnsi="Garamond"/>
        </w:rPr>
        <w:t>, 840(2), L19</w:t>
      </w:r>
    </w:p>
    <w:sectPr w:rsidR="005113F3" w:rsidRPr="000D1928" w:rsidSect="002A6E4B">
      <w:pgSz w:w="12240" w:h="15840"/>
      <w:pgMar w:top="882"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18279" w14:textId="77777777" w:rsidR="004C12BA" w:rsidRDefault="004C12BA" w:rsidP="002A6E4B">
      <w:pPr>
        <w:spacing w:after="0" w:line="240" w:lineRule="auto"/>
      </w:pPr>
      <w:r>
        <w:separator/>
      </w:r>
    </w:p>
  </w:endnote>
  <w:endnote w:type="continuationSeparator" w:id="0">
    <w:p w14:paraId="667A0C86" w14:textId="77777777" w:rsidR="004C12BA" w:rsidRDefault="004C12BA" w:rsidP="002A6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49338" w14:textId="77777777" w:rsidR="004C12BA" w:rsidRDefault="004C12BA" w:rsidP="002A6E4B">
      <w:pPr>
        <w:spacing w:after="0" w:line="240" w:lineRule="auto"/>
      </w:pPr>
      <w:r>
        <w:separator/>
      </w:r>
    </w:p>
  </w:footnote>
  <w:footnote w:type="continuationSeparator" w:id="0">
    <w:p w14:paraId="326327D1" w14:textId="77777777" w:rsidR="004C12BA" w:rsidRDefault="004C12BA" w:rsidP="002A6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418A"/>
    <w:multiLevelType w:val="multilevel"/>
    <w:tmpl w:val="F43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450D7"/>
    <w:multiLevelType w:val="multilevel"/>
    <w:tmpl w:val="425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624961">
    <w:abstractNumId w:val="1"/>
  </w:num>
  <w:num w:numId="2" w16cid:durableId="1438712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F6"/>
    <w:rsid w:val="0006007D"/>
    <w:rsid w:val="000D1928"/>
    <w:rsid w:val="00275DF6"/>
    <w:rsid w:val="002A6E4B"/>
    <w:rsid w:val="002E0DD3"/>
    <w:rsid w:val="003201F3"/>
    <w:rsid w:val="004B0DC4"/>
    <w:rsid w:val="004C12BA"/>
    <w:rsid w:val="005113F3"/>
    <w:rsid w:val="009C31FF"/>
    <w:rsid w:val="00B00547"/>
    <w:rsid w:val="00BD1B71"/>
    <w:rsid w:val="00FB7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4CA42"/>
  <w15:chartTrackingRefBased/>
  <w15:docId w15:val="{917185B7-0148-4092-9E7F-E94E43D2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DF6"/>
    <w:rPr>
      <w:rFonts w:eastAsiaTheme="majorEastAsia" w:cstheme="majorBidi"/>
      <w:color w:val="272727" w:themeColor="text1" w:themeTint="D8"/>
    </w:rPr>
  </w:style>
  <w:style w:type="paragraph" w:styleId="Title">
    <w:name w:val="Title"/>
    <w:basedOn w:val="Normal"/>
    <w:next w:val="Normal"/>
    <w:link w:val="TitleChar"/>
    <w:uiPriority w:val="10"/>
    <w:qFormat/>
    <w:rsid w:val="00275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DF6"/>
    <w:pPr>
      <w:spacing w:before="160"/>
      <w:jc w:val="center"/>
    </w:pPr>
    <w:rPr>
      <w:i/>
      <w:iCs/>
      <w:color w:val="404040" w:themeColor="text1" w:themeTint="BF"/>
    </w:rPr>
  </w:style>
  <w:style w:type="character" w:customStyle="1" w:styleId="QuoteChar">
    <w:name w:val="Quote Char"/>
    <w:basedOn w:val="DefaultParagraphFont"/>
    <w:link w:val="Quote"/>
    <w:uiPriority w:val="29"/>
    <w:rsid w:val="00275DF6"/>
    <w:rPr>
      <w:i/>
      <w:iCs/>
      <w:color w:val="404040" w:themeColor="text1" w:themeTint="BF"/>
    </w:rPr>
  </w:style>
  <w:style w:type="paragraph" w:styleId="ListParagraph">
    <w:name w:val="List Paragraph"/>
    <w:basedOn w:val="Normal"/>
    <w:uiPriority w:val="34"/>
    <w:qFormat/>
    <w:rsid w:val="00275DF6"/>
    <w:pPr>
      <w:ind w:left="720"/>
      <w:contextualSpacing/>
    </w:pPr>
  </w:style>
  <w:style w:type="character" w:styleId="IntenseEmphasis">
    <w:name w:val="Intense Emphasis"/>
    <w:basedOn w:val="DefaultParagraphFont"/>
    <w:uiPriority w:val="21"/>
    <w:qFormat/>
    <w:rsid w:val="00275DF6"/>
    <w:rPr>
      <w:i/>
      <w:iCs/>
      <w:color w:val="0F4761" w:themeColor="accent1" w:themeShade="BF"/>
    </w:rPr>
  </w:style>
  <w:style w:type="paragraph" w:styleId="IntenseQuote">
    <w:name w:val="Intense Quote"/>
    <w:basedOn w:val="Normal"/>
    <w:next w:val="Normal"/>
    <w:link w:val="IntenseQuoteChar"/>
    <w:uiPriority w:val="30"/>
    <w:qFormat/>
    <w:rsid w:val="00275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DF6"/>
    <w:rPr>
      <w:i/>
      <w:iCs/>
      <w:color w:val="0F4761" w:themeColor="accent1" w:themeShade="BF"/>
    </w:rPr>
  </w:style>
  <w:style w:type="character" w:styleId="IntenseReference">
    <w:name w:val="Intense Reference"/>
    <w:basedOn w:val="DefaultParagraphFont"/>
    <w:uiPriority w:val="32"/>
    <w:qFormat/>
    <w:rsid w:val="00275DF6"/>
    <w:rPr>
      <w:b/>
      <w:bCs/>
      <w:smallCaps/>
      <w:color w:val="0F4761" w:themeColor="accent1" w:themeShade="BF"/>
      <w:spacing w:val="5"/>
    </w:rPr>
  </w:style>
  <w:style w:type="character" w:styleId="Hyperlink">
    <w:name w:val="Hyperlink"/>
    <w:basedOn w:val="DefaultParagraphFont"/>
    <w:uiPriority w:val="99"/>
    <w:unhideWhenUsed/>
    <w:rsid w:val="002E0DD3"/>
    <w:rPr>
      <w:color w:val="467886" w:themeColor="hyperlink"/>
      <w:u w:val="single"/>
    </w:rPr>
  </w:style>
  <w:style w:type="character" w:styleId="UnresolvedMention">
    <w:name w:val="Unresolved Mention"/>
    <w:basedOn w:val="DefaultParagraphFont"/>
    <w:uiPriority w:val="99"/>
    <w:semiHidden/>
    <w:unhideWhenUsed/>
    <w:rsid w:val="002E0DD3"/>
    <w:rPr>
      <w:color w:val="605E5C"/>
      <w:shd w:val="clear" w:color="auto" w:fill="E1DFDD"/>
    </w:rPr>
  </w:style>
  <w:style w:type="paragraph" w:styleId="Header">
    <w:name w:val="header"/>
    <w:basedOn w:val="Normal"/>
    <w:link w:val="HeaderChar"/>
    <w:uiPriority w:val="99"/>
    <w:unhideWhenUsed/>
    <w:rsid w:val="002A6E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E4B"/>
  </w:style>
  <w:style w:type="paragraph" w:styleId="Footer">
    <w:name w:val="footer"/>
    <w:basedOn w:val="Normal"/>
    <w:link w:val="FooterChar"/>
    <w:uiPriority w:val="99"/>
    <w:unhideWhenUsed/>
    <w:rsid w:val="002A6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nancex-exoplanets.streamlit.ap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Sugeeta Kurada</dc:creator>
  <cp:keywords/>
  <dc:description/>
  <cp:lastModifiedBy>Sugeeta Kurada</cp:lastModifiedBy>
  <cp:revision>2</cp:revision>
  <dcterms:created xsi:type="dcterms:W3CDTF">2025-11-15T23:26:00Z</dcterms:created>
  <dcterms:modified xsi:type="dcterms:W3CDTF">2025-11-15T23:26:00Z</dcterms:modified>
</cp:coreProperties>
</file>