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576" w:lineRule="exact" w:before="0" w:after="0"/>
      </w:pPr>
    </w:p>
    <w:p>
      <w:pPr>
        <w:spacing w:line="576" w:lineRule="exact" w:before="0" w:after="0"/>
        <w:jc w:val="center"/>
      </w:pPr>
      <w:r>
        <w:rPr>
          <w:rFonts w:ascii="Times New Roman" w:hAnsi="Times New Roman" w:eastAsia="小标宋"/>
          <w:b w:val="0"/>
          <w:sz w:val="44"/>
        </w:rPr>
        <w:t>在数字西安发展规划推进会上的发言</w:t>
      </w:r>
    </w:p>
    <w:p>
      <w:pPr>
        <w:spacing w:line="576" w:lineRule="exact" w:before="0" w:after="0"/>
      </w:pPr>
    </w:p>
    <w:p>
      <w:pPr>
        <w:spacing w:line="576" w:lineRule="exact" w:before="0" w:after="0"/>
        <w:jc w:val="center"/>
      </w:pPr>
      <w:r>
        <w:rPr>
          <w:rFonts w:ascii="Times New Roman" w:hAnsi="Times New Roman" w:eastAsia="楷体"/>
          <w:b w:val="0"/>
          <w:sz w:val="32"/>
        </w:rPr>
        <w:t>西安市发展和改革委员会</w:t>
      </w:r>
    </w:p>
    <w:p>
      <w:pPr>
        <w:spacing w:line="576" w:lineRule="exact" w:before="0" w:after="0"/>
        <w:jc w:val="center"/>
      </w:pPr>
      <w:r>
        <w:rPr>
          <w:rFonts w:ascii="Times New Roman" w:hAnsi="Times New Roman" w:eastAsia="楷体"/>
          <w:b w:val="0"/>
          <w:sz w:val="32"/>
        </w:rPr>
        <w:t>2025年1月</w:t>
      </w:r>
    </w:p>
    <w:p>
      <w:pPr>
        <w:spacing w:line="576" w:lineRule="exact" w:before="0" w:after="0"/>
      </w:pPr>
    </w:p>
    <w:p>
      <w:pPr>
        <w:spacing w:line="576" w:lineRule="exact" w:before="0" w:after="0"/>
      </w:pPr>
      <w:r>
        <w:rPr>
          <w:rFonts w:ascii="Times New Roman" w:hAnsi="Times New Roman" w:eastAsia="仿宋_GB2312"/>
          <w:b w:val="0"/>
          <w:sz w:val="32"/>
        </w:rPr>
        <w:t>各位领导、同志们：</w:t>
      </w:r>
    </w:p>
    <w:p>
      <w:pPr>
        <w:spacing w:line="576" w:lineRule="exact" w:before="0" w:after="0"/>
        <w:ind w:firstLine="480"/>
        <w:jc w:val="both"/>
      </w:pPr>
      <w:r>
        <w:rPr>
          <w:rFonts w:ascii="Times New Roman" w:hAnsi="Times New Roman" w:eastAsia="仿宋_GB2312"/>
          <w:b w:val="0"/>
          <w:sz w:val="32"/>
        </w:rPr>
        <w:t>大家好！</w:t>
      </w:r>
    </w:p>
    <w:p>
      <w:pPr>
        <w:spacing w:line="576" w:lineRule="exact" w:before="0" w:after="0"/>
        <w:ind w:firstLine="480"/>
        <w:jc w:val="both"/>
      </w:pPr>
      <w:r>
        <w:rPr>
          <w:rFonts w:ascii="Times New Roman" w:hAnsi="Times New Roman" w:eastAsia="仿宋_GB2312"/>
          <w:b w:val="0"/>
          <w:sz w:val="32"/>
        </w:rPr>
        <w:t>今天，我们齐聚一堂，共同谋划和推进数字西安建设这一重大战略任务。下面，我就数字西安发展规划的编制背景、总体思路、重点任务和保障措施，向大家作简要汇报。</w:t>
      </w:r>
    </w:p>
    <w:p>
      <w:pPr>
        <w:spacing w:line="576" w:lineRule="exact" w:before="0" w:after="0"/>
        <w:ind w:firstLine="480"/>
      </w:pPr>
      <w:r>
        <w:rPr>
          <w:rFonts w:ascii="Times New Roman" w:hAnsi="Times New Roman" w:eastAsia="黑体"/>
          <w:b w:val="0"/>
          <w:sz w:val="32"/>
        </w:rPr>
        <w:t>一、深刻认识数字西安建设的重大意义</w:t>
      </w:r>
    </w:p>
    <w:p>
      <w:pPr>
        <w:spacing w:line="576" w:lineRule="exact" w:before="0" w:after="0"/>
        <w:ind w:firstLine="480"/>
      </w:pPr>
      <w:r>
        <w:rPr>
          <w:rFonts w:ascii="Times New Roman" w:hAnsi="Times New Roman" w:eastAsia="楷体"/>
          <w:b w:val="0"/>
          <w:sz w:val="32"/>
        </w:rPr>
        <w:t>（一）贯彻国家战略的政治担当</w:t>
      </w:r>
    </w:p>
    <w:p>
      <w:pPr>
        <w:spacing w:line="576" w:lineRule="exact" w:before="0" w:after="0"/>
        <w:ind w:firstLine="480"/>
        <w:jc w:val="both"/>
      </w:pPr>
      <w:r>
        <w:rPr>
          <w:rFonts w:ascii="Times New Roman" w:hAnsi="Times New Roman" w:eastAsia="仿宋_GB2312"/>
          <w:b w:val="0"/>
          <w:sz w:val="32"/>
        </w:rPr>
        <w:t>党的二十大报告明确提出"加快发展数字经济，促进数字经济和实体经济深度融合"。数字西安建设是贯彻落实习近平总书记关于数字中国建设重要指示的具体行动，是服务国家战略、彰显省会担当的重要举措。</w:t>
      </w:r>
    </w:p>
    <w:p>
      <w:pPr>
        <w:spacing w:line="576" w:lineRule="exact" w:before="0" w:after="0"/>
        <w:ind w:firstLine="480"/>
      </w:pPr>
      <w:r>
        <w:rPr>
          <w:rFonts w:ascii="Times New Roman" w:hAnsi="Times New Roman" w:eastAsia="楷体"/>
          <w:b w:val="0"/>
          <w:sz w:val="32"/>
        </w:rPr>
        <w:t>（二）推动高质量发展的重要引擎</w:t>
      </w:r>
    </w:p>
    <w:p>
      <w:pPr>
        <w:spacing w:line="576" w:lineRule="exact" w:before="0" w:after="0"/>
        <w:ind w:firstLine="480"/>
        <w:jc w:val="both"/>
      </w:pPr>
      <w:r>
        <w:rPr>
          <w:rFonts w:ascii="Times New Roman" w:hAnsi="Times New Roman" w:eastAsia="仿宋_GB2312"/>
          <w:b w:val="0"/>
          <w:sz w:val="32"/>
        </w:rPr>
        <w:t>当前，数字经济已成为推动经济增长的核心动力。2024年，我市数字经济规模突破4500亿元，占GDP比重超过42%，增速高于全省平均水平。加快数字西安建设，将为我市经济社会高质量发展注入强劲动能。</w:t>
      </w:r>
    </w:p>
    <w:p>
      <w:pPr>
        <w:spacing w:line="576" w:lineRule="exact" w:before="0" w:after="0"/>
        <w:ind w:firstLine="480"/>
      </w:pPr>
      <w:r>
        <w:rPr>
          <w:rFonts w:ascii="Times New Roman" w:hAnsi="Times New Roman" w:eastAsia="楷体"/>
          <w:b w:val="0"/>
          <w:sz w:val="32"/>
        </w:rPr>
        <w:t>（三）提升城市治理水平的必由之路</w:t>
      </w:r>
    </w:p>
    <w:p>
      <w:pPr>
        <w:spacing w:line="576" w:lineRule="exact" w:before="0" w:after="0"/>
        <w:ind w:firstLine="480"/>
        <w:jc w:val="both"/>
      </w:pPr>
      <w:r>
        <w:rPr>
          <w:rFonts w:ascii="Times New Roman" w:hAnsi="Times New Roman" w:eastAsia="仿宋_GB2312"/>
          <w:b w:val="0"/>
          <w:sz w:val="32"/>
        </w:rPr>
        <w:t>数字化转型是提升城市治理能力和服务水平的有效手段。通过建设"一网统管"的城市大脑，实现数据共享、业务协同、智能决策，切实提升人民群众的获得感、幸福感、安全感。</w:t>
      </w:r>
    </w:p>
    <w:p>
      <w:pPr>
        <w:spacing w:line="576" w:lineRule="exact" w:before="0" w:after="0"/>
        <w:ind w:firstLine="480"/>
      </w:pPr>
      <w:r>
        <w:rPr>
          <w:rFonts w:ascii="Times New Roman" w:hAnsi="Times New Roman" w:eastAsia="黑体"/>
          <w:b w:val="0"/>
          <w:sz w:val="32"/>
        </w:rPr>
        <w:t>二、准确把握数字西安建设的总体目标</w:t>
      </w:r>
    </w:p>
    <w:p>
      <w:pPr>
        <w:spacing w:line="576" w:lineRule="exact" w:before="0" w:after="0"/>
        <w:ind w:firstLine="480"/>
        <w:jc w:val="both"/>
      </w:pPr>
      <w:r>
        <w:rPr>
          <w:rFonts w:ascii="Times New Roman" w:hAnsi="Times New Roman" w:eastAsia="仿宋_GB2312"/>
          <w:b w:val="0"/>
          <w:sz w:val="32"/>
        </w:rPr>
        <w:t>规划提出"三步走"战略：</w:t>
      </w:r>
    </w:p>
    <w:p>
      <w:pPr>
        <w:spacing w:line="576" w:lineRule="exact" w:before="0" w:after="0"/>
        <w:ind w:firstLine="480"/>
      </w:pPr>
      <w:r>
        <w:rPr>
          <w:rFonts w:ascii="Times New Roman" w:hAnsi="Times New Roman" w:eastAsia="仿宋_GB2312"/>
          <w:b/>
          <w:sz w:val="32"/>
        </w:rPr>
        <w:t>1.近期目标（2025年）：数字经济规模突破6000亿元，核心产业增加值占GDP比重达到10%，数字政府建设走在全国前列。</w:t>
      </w:r>
    </w:p>
    <w:p>
      <w:pPr>
        <w:spacing w:line="576" w:lineRule="exact" w:before="0" w:after="0"/>
        <w:ind w:firstLine="480"/>
      </w:pPr>
      <w:r>
        <w:rPr>
          <w:rFonts w:ascii="Times New Roman" w:hAnsi="Times New Roman" w:eastAsia="仿宋_GB2312"/>
          <w:b/>
          <w:sz w:val="32"/>
        </w:rPr>
        <w:t>2.中期目标（2027年）：数字经济规模达到8000亿元，建成全国数字经济发展示范区，城市数字化治理能力显著提升。</w:t>
      </w:r>
    </w:p>
    <w:p>
      <w:pPr>
        <w:spacing w:line="576" w:lineRule="exact" w:before="0" w:after="0"/>
        <w:ind w:firstLine="480"/>
      </w:pPr>
      <w:r>
        <w:rPr>
          <w:rFonts w:ascii="Times New Roman" w:hAnsi="Times New Roman" w:eastAsia="仿宋_GB2312"/>
          <w:b/>
          <w:sz w:val="32"/>
        </w:rPr>
        <w:t>3.远期目标（2030年）：数字经济规模突破1.2万亿元，全面建成智慧西安，成为数字中国建设的标杆城市。</w:t>
      </w:r>
    </w:p>
    <w:p>
      <w:pPr>
        <w:spacing w:line="576" w:lineRule="exact" w:before="0" w:after="0"/>
        <w:ind w:firstLine="480"/>
      </w:pPr>
      <w:r>
        <w:rPr>
          <w:rFonts w:ascii="Times New Roman" w:hAnsi="Times New Roman" w:eastAsia="黑体"/>
          <w:b w:val="0"/>
          <w:sz w:val="32"/>
        </w:rPr>
        <w:t>三、全面推进数字西安建设的重点任务</w:t>
      </w:r>
    </w:p>
    <w:p>
      <w:pPr>
        <w:spacing w:line="576" w:lineRule="exact" w:before="0" w:after="0"/>
        <w:ind w:firstLine="480"/>
      </w:pPr>
      <w:r>
        <w:rPr>
          <w:rFonts w:ascii="Times New Roman" w:hAnsi="Times New Roman" w:eastAsia="楷体"/>
          <w:b w:val="0"/>
          <w:sz w:val="32"/>
        </w:rPr>
        <w:t>（一）加快新型基础设施建设</w:t>
      </w:r>
    </w:p>
    <w:p>
      <w:pPr>
        <w:spacing w:line="576" w:lineRule="exact" w:before="0" w:after="0"/>
        <w:ind w:firstLine="480"/>
      </w:pPr>
      <w:r>
        <w:rPr>
          <w:rFonts w:ascii="Times New Roman" w:hAnsi="Times New Roman" w:eastAsia="仿宋_GB2312"/>
          <w:b/>
          <w:sz w:val="32"/>
        </w:rPr>
        <w:t>1.建设高速泛在网络</w:t>
      </w:r>
    </w:p>
    <w:p>
      <w:pPr>
        <w:spacing w:line="576" w:lineRule="exact" w:before="0" w:after="0"/>
        <w:ind w:firstLine="480"/>
        <w:jc w:val="both"/>
      </w:pPr>
      <w:r>
        <w:rPr>
          <w:rFonts w:ascii="Times New Roman" w:hAnsi="Times New Roman" w:eastAsia="仿宋_GB2312"/>
          <w:b w:val="0"/>
          <w:sz w:val="32"/>
        </w:rPr>
        <w:t>推进5G网络深度覆盖，到2025年实现5G网络重点区域全覆盖。加快千兆光网建设，实现千兆宽带用户占比达到50%以上。</w:t>
      </w:r>
    </w:p>
    <w:p>
      <w:pPr>
        <w:spacing w:line="576" w:lineRule="exact" w:before="0" w:after="0"/>
        <w:ind w:firstLine="480"/>
      </w:pPr>
      <w:r>
        <w:rPr>
          <w:rFonts w:ascii="Times New Roman" w:hAnsi="Times New Roman" w:eastAsia="仿宋_GB2312"/>
          <w:b/>
          <w:sz w:val="32"/>
        </w:rPr>
        <w:t>2.布局智能算力中心</w:t>
      </w:r>
    </w:p>
    <w:p>
      <w:pPr>
        <w:spacing w:line="576" w:lineRule="exact" w:before="0" w:after="0"/>
        <w:ind w:firstLine="480"/>
        <w:jc w:val="both"/>
      </w:pPr>
      <w:r>
        <w:rPr>
          <w:rFonts w:ascii="Times New Roman" w:hAnsi="Times New Roman" w:eastAsia="仿宋_GB2312"/>
          <w:b w:val="0"/>
          <w:sz w:val="32"/>
        </w:rPr>
        <w:t>建设国家枢纽节点，打造西部算力高地。规划总投资120亿元，建设总算力超过500P的智能计算中心。</w:t>
      </w:r>
    </w:p>
    <w:p>
      <w:pPr>
        <w:spacing w:line="576" w:lineRule="exact" w:before="0" w:after="0"/>
        <w:ind w:firstLine="480"/>
      </w:pPr>
      <w:r>
        <w:rPr>
          <w:rFonts w:ascii="Times New Roman" w:hAnsi="Times New Roman" w:eastAsia="仿宋_GB2312"/>
          <w:b/>
          <w:sz w:val="32"/>
        </w:rPr>
        <w:t>3.完善物联感知体系</w:t>
      </w:r>
    </w:p>
    <w:p>
      <w:pPr>
        <w:spacing w:line="576" w:lineRule="exact" w:before="0" w:after="0"/>
        <w:ind w:firstLine="480"/>
        <w:jc w:val="both"/>
      </w:pPr>
      <w:r>
        <w:rPr>
          <w:rFonts w:ascii="Times New Roman" w:hAnsi="Times New Roman" w:eastAsia="仿宋_GB2312"/>
          <w:b w:val="0"/>
          <w:sz w:val="32"/>
        </w:rPr>
        <w:t>推进城市基础设施智能化改造，部署超过100万个物联网感知终端，构建万物互联的城市神经网络。</w:t>
      </w:r>
    </w:p>
    <w:p>
      <w:pPr>
        <w:spacing w:line="576" w:lineRule="exact" w:before="0" w:after="0"/>
        <w:ind w:firstLine="480"/>
      </w:pPr>
      <w:r>
        <w:rPr>
          <w:rFonts w:ascii="Times New Roman" w:hAnsi="Times New Roman" w:eastAsia="楷体"/>
          <w:b w:val="0"/>
          <w:sz w:val="32"/>
        </w:rPr>
        <w:t>（二）大力发展数字经济核心产业</w:t>
      </w:r>
    </w:p>
    <w:p>
      <w:pPr>
        <w:spacing w:line="576" w:lineRule="exact" w:before="0" w:after="0"/>
        <w:ind w:firstLine="480"/>
      </w:pPr>
      <w:r>
        <w:rPr>
          <w:rFonts w:ascii="Times New Roman" w:hAnsi="Times New Roman" w:eastAsia="仿宋_GB2312"/>
          <w:b/>
          <w:sz w:val="32"/>
        </w:rPr>
        <w:t>1.做强软件和信息技术服务业</w:t>
      </w:r>
    </w:p>
    <w:p>
      <w:pPr>
        <w:spacing w:line="576" w:lineRule="exact" w:before="0" w:after="0"/>
        <w:ind w:firstLine="480"/>
        <w:jc w:val="both"/>
      </w:pPr>
      <w:r>
        <w:rPr>
          <w:rFonts w:ascii="Times New Roman" w:hAnsi="Times New Roman" w:eastAsia="仿宋_GB2312"/>
          <w:b w:val="0"/>
          <w:sz w:val="32"/>
        </w:rPr>
        <w:t>发挥华为、中兴、三星等龙头企业带动作用，培育本土软件企业集群。到2025年，软件和信息技术服务业营收突破3000亿元。</w:t>
      </w:r>
    </w:p>
    <w:p>
      <w:pPr>
        <w:spacing w:line="576" w:lineRule="exact" w:before="0" w:after="0"/>
        <w:ind w:firstLine="480"/>
      </w:pPr>
      <w:r>
        <w:rPr>
          <w:rFonts w:ascii="Times New Roman" w:hAnsi="Times New Roman" w:eastAsia="仿宋_GB2312"/>
          <w:b/>
          <w:sz w:val="32"/>
        </w:rPr>
        <w:t>2.培育人工智能产业生态</w:t>
      </w:r>
    </w:p>
    <w:p>
      <w:pPr>
        <w:spacing w:line="576" w:lineRule="exact" w:before="0" w:after="0"/>
        <w:ind w:firstLine="480"/>
        <w:jc w:val="both"/>
      </w:pPr>
      <w:r>
        <w:rPr>
          <w:rFonts w:ascii="Times New Roman" w:hAnsi="Times New Roman" w:eastAsia="仿宋_GB2312"/>
          <w:b w:val="0"/>
          <w:sz w:val="32"/>
        </w:rPr>
        <w:t>建设人工智能产业园，引进和培育AI企业500家以上。重点突破智能驾驶、智慧医疗、智能制造等应用场景。</w:t>
      </w:r>
    </w:p>
    <w:p>
      <w:pPr>
        <w:spacing w:line="576" w:lineRule="exact" w:before="0" w:after="0"/>
        <w:ind w:firstLine="480"/>
      </w:pPr>
      <w:r>
        <w:rPr>
          <w:rFonts w:ascii="Times New Roman" w:hAnsi="Times New Roman" w:eastAsia="仿宋_GB2312"/>
          <w:b/>
          <w:sz w:val="32"/>
        </w:rPr>
        <w:t>3.推进工业互联网创新发展</w:t>
      </w:r>
    </w:p>
    <w:p>
      <w:pPr>
        <w:spacing w:line="576" w:lineRule="exact" w:before="0" w:after="0"/>
        <w:ind w:firstLine="480"/>
        <w:jc w:val="both"/>
      </w:pPr>
      <w:r>
        <w:rPr>
          <w:rFonts w:ascii="Times New Roman" w:hAnsi="Times New Roman" w:eastAsia="仿宋_GB2312"/>
          <w:b w:val="0"/>
          <w:sz w:val="32"/>
        </w:rPr>
        <w:t>建设工业互联网标识解析二级节点，培育10个以上行业级工业互联网平台，推动1000家以上中小企业上云上平台。</w:t>
      </w:r>
    </w:p>
    <w:p>
      <w:pPr>
        <w:spacing w:line="576" w:lineRule="exact" w:before="0" w:after="0"/>
        <w:ind w:firstLine="480"/>
      </w:pPr>
      <w:r>
        <w:rPr>
          <w:rFonts w:ascii="Times New Roman" w:hAnsi="Times New Roman" w:eastAsia="楷体"/>
          <w:b w:val="0"/>
          <w:sz w:val="32"/>
        </w:rPr>
        <w:t>（三）深化数字政府建设</w:t>
      </w:r>
    </w:p>
    <w:p>
      <w:pPr>
        <w:spacing w:line="576" w:lineRule="exact" w:before="0" w:after="0"/>
        <w:ind w:firstLine="480"/>
      </w:pPr>
      <w:r>
        <w:rPr>
          <w:rFonts w:ascii="Times New Roman" w:hAnsi="Times New Roman" w:eastAsia="仿宋_GB2312"/>
          <w:b/>
          <w:sz w:val="32"/>
        </w:rPr>
        <w:t>1.构建一体化政务服务平台</w:t>
      </w:r>
    </w:p>
    <w:p>
      <w:pPr>
        <w:spacing w:line="576" w:lineRule="exact" w:before="0" w:after="0"/>
        <w:ind w:firstLine="480"/>
        <w:jc w:val="both"/>
      </w:pPr>
      <w:r>
        <w:rPr>
          <w:rFonts w:ascii="Times New Roman" w:hAnsi="Times New Roman" w:eastAsia="仿宋_GB2312"/>
          <w:b w:val="0"/>
          <w:sz w:val="32"/>
        </w:rPr>
        <w:t>推进"一网通办"改革，实现政务服务事项100%网上可办、95%以上掌上可办。深化"一件事一次办"改革，打造"西安政务服务"品牌。</w:t>
      </w:r>
    </w:p>
    <w:p>
      <w:pPr>
        <w:spacing w:line="576" w:lineRule="exact" w:before="0" w:after="0"/>
        <w:ind w:firstLine="480"/>
      </w:pPr>
      <w:r>
        <w:rPr>
          <w:rFonts w:ascii="Times New Roman" w:hAnsi="Times New Roman" w:eastAsia="仿宋_GB2312"/>
          <w:b/>
          <w:sz w:val="32"/>
        </w:rPr>
        <w:t>2.建设城市运行管理中心</w:t>
      </w:r>
    </w:p>
    <w:p>
      <w:pPr>
        <w:spacing w:line="576" w:lineRule="exact" w:before="0" w:after="0"/>
        <w:ind w:firstLine="480"/>
        <w:jc w:val="both"/>
      </w:pPr>
      <w:r>
        <w:rPr>
          <w:rFonts w:ascii="Times New Roman" w:hAnsi="Times New Roman" w:eastAsia="仿宋_GB2312"/>
          <w:b w:val="0"/>
          <w:sz w:val="32"/>
        </w:rPr>
        <w:t>整合公安、交通、环保、应急等数据资源，建设城市大脑指挥调度中心，实现城市运行状态实时感知、预警预测和智能处置。</w:t>
      </w:r>
    </w:p>
    <w:p>
      <w:pPr>
        <w:spacing w:line="576" w:lineRule="exact" w:before="0" w:after="0"/>
        <w:ind w:firstLine="480"/>
      </w:pPr>
      <w:r>
        <w:rPr>
          <w:rFonts w:ascii="Times New Roman" w:hAnsi="Times New Roman" w:eastAsia="仿宋_GB2312"/>
          <w:b/>
          <w:sz w:val="32"/>
        </w:rPr>
        <w:t>3.推进数据资源共享开放</w:t>
      </w:r>
    </w:p>
    <w:p>
      <w:pPr>
        <w:spacing w:line="576" w:lineRule="exact" w:before="0" w:after="0"/>
        <w:ind w:firstLine="480"/>
        <w:jc w:val="both"/>
      </w:pPr>
      <w:r>
        <w:rPr>
          <w:rFonts w:ascii="Times New Roman" w:hAnsi="Times New Roman" w:eastAsia="仿宋_GB2312"/>
          <w:b w:val="0"/>
          <w:sz w:val="32"/>
        </w:rPr>
        <w:t>完善公共数据资源目录，建设市级数据共享交换平台，推动政务数据应汇尽汇、应享尽享。</w:t>
      </w:r>
    </w:p>
    <w:p>
      <w:pPr>
        <w:spacing w:line="576" w:lineRule="exact" w:before="0" w:after="0"/>
        <w:ind w:firstLine="480"/>
      </w:pPr>
      <w:r>
        <w:rPr>
          <w:rFonts w:ascii="Times New Roman" w:hAnsi="Times New Roman" w:eastAsia="楷体"/>
          <w:b w:val="0"/>
          <w:sz w:val="32"/>
        </w:rPr>
        <w:t>（四）推动重点领域数字化转型</w:t>
      </w:r>
    </w:p>
    <w:p>
      <w:pPr>
        <w:spacing w:line="576" w:lineRule="exact" w:before="0" w:after="0"/>
        <w:ind w:firstLine="480"/>
      </w:pPr>
      <w:r>
        <w:rPr>
          <w:rFonts w:ascii="Times New Roman" w:hAnsi="Times New Roman" w:eastAsia="仿宋_GB2312"/>
          <w:b/>
          <w:sz w:val="32"/>
        </w:rPr>
        <w:t>1.数字赋能先进制造业</w:t>
      </w:r>
    </w:p>
    <w:p>
      <w:pPr>
        <w:spacing w:line="576" w:lineRule="exact" w:before="0" w:after="0"/>
        <w:ind w:firstLine="480"/>
        <w:jc w:val="both"/>
      </w:pPr>
      <w:r>
        <w:rPr>
          <w:rFonts w:ascii="Times New Roman" w:hAnsi="Times New Roman" w:eastAsia="仿宋_GB2312"/>
          <w:b w:val="0"/>
          <w:sz w:val="32"/>
        </w:rPr>
        <w:t>实施"智能制造"工程，推动100家以上重点企业建设智能工厂。支持航空航天、汽车制造、电子信息等优势产业数字化升级。</w:t>
      </w:r>
    </w:p>
    <w:p>
      <w:pPr>
        <w:spacing w:line="576" w:lineRule="exact" w:before="0" w:after="0"/>
        <w:ind w:firstLine="480"/>
      </w:pPr>
      <w:r>
        <w:rPr>
          <w:rFonts w:ascii="Times New Roman" w:hAnsi="Times New Roman" w:eastAsia="仿宋_GB2312"/>
          <w:b/>
          <w:sz w:val="32"/>
        </w:rPr>
        <w:t>2.数字赋能现代服务业</w:t>
      </w:r>
    </w:p>
    <w:p>
      <w:pPr>
        <w:spacing w:line="576" w:lineRule="exact" w:before="0" w:after="0"/>
        <w:ind w:firstLine="480"/>
        <w:jc w:val="both"/>
      </w:pPr>
      <w:r>
        <w:rPr>
          <w:rFonts w:ascii="Times New Roman" w:hAnsi="Times New Roman" w:eastAsia="仿宋_GB2312"/>
          <w:b w:val="0"/>
          <w:sz w:val="32"/>
        </w:rPr>
        <w:t>发展数字文创、数字金融、智慧物流等新业态。打造大唐不夜城数字文旅示范区，培育3-5个百亿级数字消费平台。</w:t>
      </w:r>
    </w:p>
    <w:p>
      <w:pPr>
        <w:spacing w:line="576" w:lineRule="exact" w:before="0" w:after="0"/>
        <w:ind w:firstLine="480"/>
      </w:pPr>
      <w:r>
        <w:rPr>
          <w:rFonts w:ascii="Times New Roman" w:hAnsi="Times New Roman" w:eastAsia="仿宋_GB2312"/>
          <w:b/>
          <w:sz w:val="32"/>
        </w:rPr>
        <w:t>3.数字赋能乡村振兴</w:t>
      </w:r>
    </w:p>
    <w:p>
      <w:pPr>
        <w:spacing w:line="576" w:lineRule="exact" w:before="0" w:after="0"/>
        <w:ind w:firstLine="480"/>
        <w:jc w:val="both"/>
      </w:pPr>
      <w:r>
        <w:rPr>
          <w:rFonts w:ascii="Times New Roman" w:hAnsi="Times New Roman" w:eastAsia="仿宋_GB2312"/>
          <w:b w:val="0"/>
          <w:sz w:val="32"/>
        </w:rPr>
        <w:t>推进智慧农业建设，实施"互联网+"农产品出村进城工程。建设数字乡村示范点50个以上，缩小城乡数字鸿沟。</w:t>
      </w:r>
    </w:p>
    <w:p>
      <w:pPr>
        <w:spacing w:line="576" w:lineRule="exact" w:before="0" w:after="0"/>
        <w:ind w:firstLine="480"/>
      </w:pPr>
      <w:r>
        <w:rPr>
          <w:rFonts w:ascii="Times New Roman" w:hAnsi="Times New Roman" w:eastAsia="黑体"/>
          <w:b w:val="0"/>
          <w:sz w:val="32"/>
        </w:rPr>
        <w:t>四、切实强化数字西安建设的保障措施</w:t>
      </w:r>
    </w:p>
    <w:p>
      <w:pPr>
        <w:spacing w:line="576" w:lineRule="exact" w:before="0" w:after="0"/>
        <w:ind w:firstLine="480"/>
      </w:pPr>
      <w:r>
        <w:rPr>
          <w:rFonts w:ascii="Times New Roman" w:hAnsi="Times New Roman" w:eastAsia="楷体"/>
          <w:b w:val="0"/>
          <w:sz w:val="32"/>
        </w:rPr>
        <w:t>（一）加强组织领导</w:t>
      </w:r>
    </w:p>
    <w:p>
      <w:pPr>
        <w:spacing w:line="576" w:lineRule="exact" w:before="0" w:after="0"/>
        <w:ind w:firstLine="480"/>
        <w:jc w:val="both"/>
      </w:pPr>
      <w:r>
        <w:rPr>
          <w:rFonts w:ascii="Times New Roman" w:hAnsi="Times New Roman" w:eastAsia="仿宋_GB2312"/>
          <w:b w:val="0"/>
          <w:sz w:val="32"/>
        </w:rPr>
        <w:t>成立数字西安建设领导小组，由市委、市政府主要领导担任组长，建立联席会议制度，统筹协调重大事项。</w:t>
      </w:r>
    </w:p>
    <w:p>
      <w:pPr>
        <w:spacing w:line="576" w:lineRule="exact" w:before="0" w:after="0"/>
        <w:ind w:firstLine="480"/>
      </w:pPr>
      <w:r>
        <w:rPr>
          <w:rFonts w:ascii="Times New Roman" w:hAnsi="Times New Roman" w:eastAsia="楷体"/>
          <w:b w:val="0"/>
          <w:sz w:val="32"/>
        </w:rPr>
        <w:t>（二）加大政策支持</w:t>
      </w:r>
    </w:p>
    <w:p>
      <w:pPr>
        <w:spacing w:line="576" w:lineRule="exact" w:before="0" w:after="0"/>
        <w:ind w:firstLine="480"/>
        <w:jc w:val="both"/>
      </w:pPr>
      <w:r>
        <w:rPr>
          <w:rFonts w:ascii="Times New Roman" w:hAnsi="Times New Roman" w:eastAsia="仿宋_GB2312"/>
          <w:b w:val="0"/>
          <w:sz w:val="32"/>
        </w:rPr>
        <w:t>设立数字经济发展专项资金，每年安排10亿元支持重点项目建设。落实税收减免、人才引进等优惠政策，营造良好发展环境。</w:t>
      </w:r>
    </w:p>
    <w:p>
      <w:pPr>
        <w:spacing w:line="576" w:lineRule="exact" w:before="0" w:after="0"/>
        <w:ind w:firstLine="480"/>
      </w:pPr>
      <w:r>
        <w:rPr>
          <w:rFonts w:ascii="Times New Roman" w:hAnsi="Times New Roman" w:eastAsia="楷体"/>
          <w:b w:val="0"/>
          <w:sz w:val="32"/>
        </w:rPr>
        <w:t>（三）强化人才支撑</w:t>
      </w:r>
    </w:p>
    <w:p>
      <w:pPr>
        <w:spacing w:line="576" w:lineRule="exact" w:before="0" w:after="0"/>
        <w:ind w:firstLine="480"/>
        <w:jc w:val="both"/>
      </w:pPr>
      <w:r>
        <w:rPr>
          <w:rFonts w:ascii="Times New Roman" w:hAnsi="Times New Roman" w:eastAsia="仿宋_GB2312"/>
          <w:b w:val="0"/>
          <w:sz w:val="32"/>
        </w:rPr>
        <w:t>实施"数字英才"计划，引进高层次数字人才1000人以上。加强与西安交大、西工大等高校合作，共建数字人才培养基地。</w:t>
      </w:r>
    </w:p>
    <w:p>
      <w:pPr>
        <w:spacing w:line="576" w:lineRule="exact" w:before="0" w:after="0"/>
        <w:ind w:firstLine="480"/>
      </w:pPr>
      <w:r>
        <w:rPr>
          <w:rFonts w:ascii="Times New Roman" w:hAnsi="Times New Roman" w:eastAsia="楷体"/>
          <w:b w:val="0"/>
          <w:sz w:val="32"/>
        </w:rPr>
        <w:t>（四）确保网络安全</w:t>
      </w:r>
    </w:p>
    <w:p>
      <w:pPr>
        <w:spacing w:line="576" w:lineRule="exact" w:before="0" w:after="0"/>
        <w:ind w:firstLine="480"/>
        <w:jc w:val="both"/>
      </w:pPr>
      <w:r>
        <w:rPr>
          <w:rFonts w:ascii="Times New Roman" w:hAnsi="Times New Roman" w:eastAsia="仿宋_GB2312"/>
          <w:b w:val="0"/>
          <w:sz w:val="32"/>
        </w:rPr>
        <w:t>建立健全网络安全保障体系，加强关键信息基础设施保护。定期开展网络安全应急演练，确保数据安全和系统稳定运行。</w:t>
      </w:r>
    </w:p>
    <w:p>
      <w:pPr>
        <w:spacing w:line="576" w:lineRule="exact" w:before="0" w:after="0"/>
        <w:ind w:firstLine="480"/>
        <w:jc w:val="both"/>
      </w:pPr>
      <w:r>
        <w:rPr>
          <w:rFonts w:ascii="Times New Roman" w:hAnsi="Times New Roman" w:eastAsia="仿宋_GB2312"/>
          <w:b w:val="0"/>
          <w:sz w:val="32"/>
        </w:rPr>
        <w:t>各位领导、同志们，数字西安建设任重道远、使命光荣。让我们以习近平新时代中国特色社会主义思想为指导，在市委、市政府的坚强领导下，凝心聚力、真抓实干，为建设国家中心城市、谱写西安高质量发展新篇章作出新的更大贡献！</w:t>
      </w:r>
    </w:p>
    <w:p>
      <w:pPr>
        <w:spacing w:line="576" w:lineRule="exact" w:before="0" w:after="0"/>
        <w:ind w:firstLine="480"/>
        <w:jc w:val="both"/>
      </w:pPr>
      <w:r>
        <w:rPr>
          <w:rFonts w:ascii="Times New Roman" w:hAnsi="Times New Roman" w:eastAsia="仿宋_GB2312"/>
          <w:b w:val="0"/>
          <w:sz w:val="32"/>
        </w:rPr>
        <w:t>谢谢大家！</w:t>
      </w:r>
    </w:p>
    <w:p>
      <w:pPr>
        <w:spacing w:line="576" w:lineRule="exact" w:before="0" w:after="0"/>
      </w:pPr>
    </w:p>
    <w:sectPr w:rsidR="00FC693F" w:rsidRPr="0006063C" w:rsidSect="00034616">
      <w:footerReference w:type="default" r:id="rId9"/>
      <w:pgSz w:w="12240" w:h="15840"/>
      <w:pgMar w:top="2098" w:right="1474"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center"/>
    </w:pPr>
    <w:r>
      <w:t>- </w:t>
      <w:rPr>
        <w:rFonts w:eastAsia="宋体"/>
        <w:sz w:val="24"/>
      </w:rPr>
    </w:r>
    <w:r>
      <w:fldChar w:fldCharType="begin"/>
    </w:r>
    <w:r>
      <w:instrText>PAGE</w:instrText>
    </w:r>
    <w:r>
      <w:fldChar w:fldCharType="end"/>
    </w:r>
    <w:r>
      <w:t> -</w:t>
      <w:rPr>
        <w:rFonts w:eastAsia="宋体"/>
        <w:sz w:val="24"/>
      </w:r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