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76" w:lineRule="exact" w:before="0" w:after="0"/>
      </w:pPr>
    </w:p>
    <w:p>
      <w:pPr>
        <w:spacing w:line="576" w:lineRule="exact" w:before="0" w:after="0"/>
        <w:jc w:val="center"/>
      </w:pPr>
      <w:r>
        <w:rPr>
          <w:rFonts w:ascii="Times New Roman" w:hAnsi="Times New Roman" w:eastAsia="小标宋"/>
          <w:b w:val="0"/>
          <w:sz w:val="44"/>
        </w:rPr>
        <w:t>关于加强信息安全管理的通知</w:t>
      </w:r>
    </w:p>
    <w:p>
      <w:pPr>
        <w:spacing w:line="576" w:lineRule="exact" w:before="0" w:after="0"/>
      </w:pPr>
    </w:p>
    <w:p>
      <w:pPr>
        <w:spacing w:line="576" w:lineRule="exact" w:before="0" w:after="0"/>
        <w:jc w:val="center"/>
      </w:pPr>
      <w:r>
        <w:rPr>
          <w:rFonts w:ascii="Times New Roman" w:hAnsi="Times New Roman" w:eastAsia="楷体"/>
          <w:b w:val="0"/>
          <w:sz w:val="32"/>
        </w:rPr>
        <w:t>信息中心</w:t>
      </w:r>
    </w:p>
    <w:p>
      <w:pPr>
        <w:spacing w:line="576" w:lineRule="exact" w:before="0" w:after="0"/>
        <w:jc w:val="center"/>
      </w:pPr>
      <w:r>
        <w:rPr>
          <w:rFonts w:ascii="Times New Roman" w:hAnsi="Times New Roman" w:eastAsia="楷体"/>
          <w:b w:val="0"/>
          <w:sz w:val="32"/>
        </w:rPr>
        <w:t>2025-05-04</w:t>
      </w:r>
    </w:p>
    <w:p>
      <w:pPr>
        <w:spacing w:line="576" w:lineRule="exact" w:before="0" w:after="0"/>
      </w:pPr>
    </w:p>
    <w:p>
      <w:pPr>
        <w:spacing w:line="576" w:lineRule="exact" w:before="0" w:after="0"/>
      </w:pPr>
      <w:r>
        <w:rPr>
          <w:rFonts w:ascii="Times New Roman" w:hAnsi="Times New Roman" w:eastAsia="仿宋_GB2312"/>
          <w:b w:val="0"/>
          <w:sz w:val="32"/>
        </w:rPr>
        <w:t>各部门</w:t>
      </w:r>
    </w:p>
    <w:p>
      <w:pPr>
        <w:spacing w:line="576" w:lineRule="exact" w:before="0" w:after="0"/>
        <w:ind w:firstLine="480"/>
      </w:pPr>
      <w:r>
        <w:rPr>
          <w:rFonts w:ascii="Times New Roman" w:hAnsi="Times New Roman" w:eastAsia="黑体"/>
          <w:b w:val="0"/>
          <w:sz w:val="32"/>
        </w:rPr>
        <w:t>一、背景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为进一步加强信息安全管理，保障业务系统稳定运行。</w:t>
      </w:r>
    </w:p>
    <w:p>
      <w:pPr>
        <w:spacing w:line="576" w:lineRule="exact" w:before="0" w:after="0"/>
        <w:ind w:firstLine="480"/>
      </w:pPr>
      <w:r>
        <w:rPr>
          <w:rFonts w:ascii="Times New Roman" w:hAnsi="Times New Roman" w:eastAsia="黑体"/>
          <w:b w:val="0"/>
          <w:sz w:val="32"/>
        </w:rPr>
        <w:t>二、要求</w:t>
      </w:r>
    </w:p>
    <w:p>
      <w:pPr>
        <w:spacing w:line="576" w:lineRule="exact" w:before="0" w:after="0"/>
        <w:ind w:firstLine="480"/>
        <w:jc w:val="both"/>
      </w:pPr>
      <w:r>
        <w:rPr>
          <w:rFonts w:ascii="Times New Roman" w:hAnsi="Times New Roman" w:eastAsia="仿宋_GB2312"/>
          <w:b w:val="0"/>
          <w:sz w:val="32"/>
        </w:rPr>
        <w:t>请各部门严格执行相关规定。</w:t>
      </w:r>
    </w:p>
    <w:p>
      <w:pPr>
        <w:spacing w:line="576" w:lineRule="exact" w:before="0" w:after="0"/>
      </w:pPr>
    </w:p>
    <w:sectPr w:rsidR="00FC693F" w:rsidRPr="0006063C" w:rsidSect="00034616">
      <w:footerReference w:type="default" r:id="rId9"/>
      <w:pgSz w:w="12240" w:h="15840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t>- </w:t>
      <w:rPr>
        <w:rFonts w:eastAsia="宋体"/>
        <w:sz w:val="24"/>
      </w:rPr>
    </w:r>
    <w:r>
      <w:fldChar w:fldCharType="begin"/>
    </w:r>
    <w:r>
      <w:instrText>PAGE</w:instrText>
    </w:r>
    <w:r>
      <w:fldChar w:fldCharType="end"/>
    </w:r>
    <w:r>
      <w:t> -</w:t>
      <w:rPr>
        <w:rFonts w:eastAsia="宋体"/>
        <w:sz w:val="24"/>
      </w:rPr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