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1FEEB" w14:textId="77777777" w:rsidR="002E4A03" w:rsidRDefault="00000000">
      <w:pPr>
        <w:spacing w:after="0"/>
      </w:pPr>
      <w:r>
        <w:rPr>
          <w:rFonts w:ascii="Arial" w:eastAsia="Arial" w:hAnsi="Arial" w:cs="Arial"/>
          <w:b/>
          <w:sz w:val="29"/>
        </w:rPr>
        <w:t xml:space="preserve">Lease Management </w:t>
      </w:r>
    </w:p>
    <w:p w14:paraId="696D5AF4" w14:textId="77777777" w:rsidR="002E4A03" w:rsidRDefault="00000000">
      <w:pPr>
        <w:spacing w:after="9"/>
        <w:ind w:left="100"/>
      </w:pPr>
      <w:r>
        <w:rPr>
          <w:noProof/>
        </w:rPr>
        <mc:AlternateContent>
          <mc:Choice Requires="wpg">
            <w:drawing>
              <wp:inline distT="0" distB="0" distL="0" distR="0" wp14:anchorId="7CB5230E" wp14:editId="4C0EC38D">
                <wp:extent cx="5732781" cy="21590"/>
                <wp:effectExtent l="0" t="0" r="0" b="0"/>
                <wp:docPr id="4101" name="Group 4101"/>
                <wp:cNvGraphicFramePr/>
                <a:graphic xmlns:a="http://schemas.openxmlformats.org/drawingml/2006/main">
                  <a:graphicData uri="http://schemas.microsoft.com/office/word/2010/wordprocessingGroup">
                    <wpg:wgp>
                      <wpg:cNvGrpSpPr/>
                      <wpg:grpSpPr>
                        <a:xfrm>
                          <a:off x="0" y="0"/>
                          <a:ext cx="5732781" cy="21590"/>
                          <a:chOff x="0" y="0"/>
                          <a:chExt cx="5732781" cy="21590"/>
                        </a:xfrm>
                      </wpg:grpSpPr>
                      <wps:wsp>
                        <wps:cNvPr id="4901" name="Shape 4901"/>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902" name="Shape 4902"/>
                        <wps:cNvSpPr/>
                        <wps:spPr>
                          <a:xfrm>
                            <a:off x="0" y="317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903" name="Shape 4903"/>
                        <wps:cNvSpPr/>
                        <wps:spPr>
                          <a:xfrm>
                            <a:off x="57296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904" name="Shape 4904"/>
                        <wps:cNvSpPr/>
                        <wps:spPr>
                          <a:xfrm>
                            <a:off x="5729606" y="317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4905" name="Shape 4905"/>
                        <wps:cNvSpPr/>
                        <wps:spPr>
                          <a:xfrm>
                            <a:off x="0"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4906" name="Shape 4906"/>
                        <wps:cNvSpPr/>
                        <wps:spPr>
                          <a:xfrm>
                            <a:off x="0" y="18415"/>
                            <a:ext cx="5732781" cy="9144"/>
                          </a:xfrm>
                          <a:custGeom>
                            <a:avLst/>
                            <a:gdLst/>
                            <a:ahLst/>
                            <a:cxnLst/>
                            <a:rect l="0" t="0" r="0" b="0"/>
                            <a:pathLst>
                              <a:path w="5732781" h="9144">
                                <a:moveTo>
                                  <a:pt x="0" y="0"/>
                                </a:moveTo>
                                <a:lnTo>
                                  <a:pt x="5732781" y="0"/>
                                </a:lnTo>
                                <a:lnTo>
                                  <a:pt x="5732781"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101" style="width:451.4pt;height:1.70001pt;mso-position-horizontal-relative:char;mso-position-vertical-relative:line" coordsize="57327,215">
                <v:shape id="Shape 4907" style="position:absolute;width:57302;height:209;left:0;top:0;" coordsize="5730240,20955" path="m0,0l5730240,0l5730240,20955l0,20955l0,0">
                  <v:stroke weight="0pt" endcap="flat" joinstyle="miter" miterlimit="10" on="false" color="#000000" opacity="0"/>
                  <v:fill on="true" color="#9f9f9f"/>
                </v:shape>
                <v:shape id="Shape 4908" style="position:absolute;width:91;height:152;left:0;top:31;" coordsize="9144,15240" path="m0,0l9144,0l9144,15240l0,15240l0,0">
                  <v:stroke weight="0pt" endcap="flat" joinstyle="miter" miterlimit="10" on="false" color="#000000" opacity="0"/>
                  <v:fill on="true" color="#9f9f9f"/>
                </v:shape>
                <v:shape id="Shape 4909" style="position:absolute;width:91;height:91;left:57296;top:0;" coordsize="9144,9144" path="m0,0l9144,0l9144,9144l0,9144l0,0">
                  <v:stroke weight="0pt" endcap="flat" joinstyle="miter" miterlimit="10" on="false" color="#000000" opacity="0"/>
                  <v:fill on="true" color="#9f9f9f"/>
                </v:shape>
                <v:shape id="Shape 4910" style="position:absolute;width:91;height:152;left:57296;top:31;" coordsize="9144,15240" path="m0,0l9144,0l9144,15240l0,15240l0,0">
                  <v:stroke weight="0pt" endcap="flat" joinstyle="miter" miterlimit="10" on="false" color="#000000" opacity="0"/>
                  <v:fill on="true" color="#e2e2e2"/>
                </v:shape>
                <v:shape id="Shape 4911" style="position:absolute;width:91;height:91;left:0;top:184;" coordsize="9144,9144" path="m0,0l9144,0l9144,9144l0,9144l0,0">
                  <v:stroke weight="0pt" endcap="flat" joinstyle="miter" miterlimit="10" on="false" color="#000000" opacity="0"/>
                  <v:fill on="true" color="#9f9f9f"/>
                </v:shape>
                <v:shape id="Shape 4912" style="position:absolute;width:57327;height:91;left:0;top:184;" coordsize="5732781,9144" path="m0,0l5732781,0l5732781,9144l0,9144l0,0">
                  <v:stroke weight="0pt" endcap="flat" joinstyle="miter" miterlimit="10" on="false" color="#000000" opacity="0"/>
                  <v:fill on="true" color="#e2e2e2"/>
                </v:shape>
              </v:group>
            </w:pict>
          </mc:Fallback>
        </mc:AlternateContent>
      </w:r>
    </w:p>
    <w:p w14:paraId="23473DD3" w14:textId="77777777" w:rsidR="002E4A03" w:rsidRDefault="00000000">
      <w:pPr>
        <w:spacing w:after="230"/>
      </w:pPr>
      <w:r>
        <w:rPr>
          <w:rFonts w:ascii="Arial" w:eastAsia="Arial" w:hAnsi="Arial" w:cs="Arial"/>
          <w:b/>
          <w:sz w:val="8"/>
        </w:rPr>
        <w:t xml:space="preserve"> </w:t>
      </w:r>
    </w:p>
    <w:p w14:paraId="7F1B92CD" w14:textId="77777777" w:rsidR="002E4A03" w:rsidRDefault="00000000">
      <w:pPr>
        <w:numPr>
          <w:ilvl w:val="0"/>
          <w:numId w:val="1"/>
        </w:numPr>
        <w:spacing w:after="171"/>
        <w:ind w:hanging="269"/>
      </w:pPr>
      <w:r>
        <w:rPr>
          <w:rFonts w:ascii="Arial" w:eastAsia="Arial" w:hAnsi="Arial" w:cs="Arial"/>
          <w:b/>
          <w:sz w:val="24"/>
        </w:rPr>
        <w:t xml:space="preserve">Project Overview </w:t>
      </w:r>
    </w:p>
    <w:p w14:paraId="5FDBC9CB" w14:textId="77777777" w:rsidR="002E4A03" w:rsidRDefault="00000000">
      <w:pPr>
        <w:spacing w:after="163"/>
        <w:ind w:left="86" w:right="481" w:firstLine="711"/>
        <w:jc w:val="both"/>
      </w:pPr>
      <w:r>
        <w:rPr>
          <w:rFonts w:ascii="Arial" w:eastAsia="Arial" w:hAnsi="Arial" w:cs="Arial"/>
          <w:sz w:val="24"/>
        </w:rPr>
        <w:t xml:space="preserve">This project focuses on the development of a "Lease management" using Salesforce. This project is to design and implement a comprehensive lease management system within Salesforce that allows businesses to efficiently manage the lifecycle of lease agreements, from initial setup through payments, renewals, and terminations. The system should automate tasks, centralize lease data, and provide analytics for decision-making. </w:t>
      </w:r>
    </w:p>
    <w:p w14:paraId="0DD94C63" w14:textId="77777777" w:rsidR="002E4A03" w:rsidRDefault="00000000">
      <w:pPr>
        <w:spacing w:after="169" w:line="255" w:lineRule="auto"/>
        <w:ind w:left="111" w:right="41" w:hanging="10"/>
      </w:pPr>
      <w:r>
        <w:rPr>
          <w:rFonts w:ascii="Arial" w:eastAsia="Arial" w:hAnsi="Arial" w:cs="Arial"/>
          <w:sz w:val="24"/>
        </w:rPr>
        <w:t xml:space="preserve">Through this project, the aim is to: </w:t>
      </w:r>
    </w:p>
    <w:p w14:paraId="64542B0F" w14:textId="77777777" w:rsidR="002E4A03" w:rsidRDefault="00000000">
      <w:pPr>
        <w:numPr>
          <w:ilvl w:val="1"/>
          <w:numId w:val="1"/>
        </w:numPr>
        <w:spacing w:after="168" w:line="252" w:lineRule="auto"/>
        <w:ind w:hanging="360"/>
      </w:pPr>
      <w:r>
        <w:rPr>
          <w:rFonts w:ascii="Arial" w:eastAsia="Arial" w:hAnsi="Arial" w:cs="Arial"/>
        </w:rPr>
        <w:t>Centralized Lease Data.</w:t>
      </w:r>
      <w:r>
        <w:rPr>
          <w:rFonts w:ascii="Arial" w:eastAsia="Arial" w:hAnsi="Arial" w:cs="Arial"/>
          <w:sz w:val="24"/>
        </w:rPr>
        <w:t xml:space="preserve"> </w:t>
      </w:r>
    </w:p>
    <w:p w14:paraId="0C04C807" w14:textId="77777777" w:rsidR="002E4A03" w:rsidRDefault="00000000">
      <w:pPr>
        <w:numPr>
          <w:ilvl w:val="1"/>
          <w:numId w:val="1"/>
        </w:numPr>
        <w:spacing w:after="168" w:line="252" w:lineRule="auto"/>
        <w:ind w:hanging="360"/>
      </w:pPr>
      <w:r>
        <w:rPr>
          <w:rFonts w:ascii="Arial" w:eastAsia="Arial" w:hAnsi="Arial" w:cs="Arial"/>
        </w:rPr>
        <w:t>Lease Lifecycle Management</w:t>
      </w:r>
      <w:r>
        <w:rPr>
          <w:rFonts w:ascii="Arial" w:eastAsia="Arial" w:hAnsi="Arial" w:cs="Arial"/>
          <w:b/>
        </w:rPr>
        <w:t>.</w:t>
      </w:r>
      <w:r>
        <w:rPr>
          <w:rFonts w:ascii="Arial" w:eastAsia="Arial" w:hAnsi="Arial" w:cs="Arial"/>
          <w:b/>
          <w:sz w:val="24"/>
        </w:rPr>
        <w:t xml:space="preserve"> </w:t>
      </w:r>
    </w:p>
    <w:p w14:paraId="2E7A6566" w14:textId="77777777" w:rsidR="002E4A03" w:rsidRDefault="00000000">
      <w:pPr>
        <w:numPr>
          <w:ilvl w:val="1"/>
          <w:numId w:val="1"/>
        </w:numPr>
        <w:spacing w:after="168" w:line="252" w:lineRule="auto"/>
        <w:ind w:hanging="360"/>
      </w:pPr>
      <w:r>
        <w:rPr>
          <w:rFonts w:ascii="Arial" w:eastAsia="Arial" w:hAnsi="Arial" w:cs="Arial"/>
        </w:rPr>
        <w:t>Automated Reminders &amp; Alerts</w:t>
      </w:r>
      <w:r>
        <w:rPr>
          <w:rFonts w:ascii="Arial" w:eastAsia="Arial" w:hAnsi="Arial" w:cs="Arial"/>
          <w:b/>
        </w:rPr>
        <w:t>.</w:t>
      </w:r>
      <w:r>
        <w:rPr>
          <w:rFonts w:ascii="Arial" w:eastAsia="Arial" w:hAnsi="Arial" w:cs="Arial"/>
          <w:b/>
          <w:sz w:val="24"/>
        </w:rPr>
        <w:t xml:space="preserve"> </w:t>
      </w:r>
    </w:p>
    <w:p w14:paraId="2890BE04" w14:textId="77777777" w:rsidR="002E4A03" w:rsidRDefault="00000000">
      <w:pPr>
        <w:numPr>
          <w:ilvl w:val="1"/>
          <w:numId w:val="1"/>
        </w:numPr>
        <w:spacing w:after="0" w:line="396" w:lineRule="auto"/>
        <w:ind w:hanging="360"/>
      </w:pPr>
      <w:r>
        <w:rPr>
          <w:rFonts w:ascii="Arial" w:eastAsia="Arial" w:hAnsi="Arial" w:cs="Arial"/>
        </w:rPr>
        <w:t>Payment Tracking</w:t>
      </w:r>
      <w:r>
        <w:rPr>
          <w:rFonts w:ascii="Arial" w:eastAsia="Arial" w:hAnsi="Arial" w:cs="Arial"/>
          <w:b/>
        </w:rPr>
        <w:t>.</w:t>
      </w:r>
      <w:r>
        <w:rPr>
          <w:rFonts w:ascii="Arial" w:eastAsia="Arial" w:hAnsi="Arial" w:cs="Arial"/>
          <w:b/>
          <w:sz w:val="24"/>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rPr>
        <w:t>Custom Reporting &amp; Analytics</w:t>
      </w:r>
      <w:r>
        <w:rPr>
          <w:rFonts w:ascii="Arial" w:eastAsia="Arial" w:hAnsi="Arial" w:cs="Arial"/>
          <w:b/>
        </w:rPr>
        <w:t>.</w:t>
      </w:r>
      <w:r>
        <w:rPr>
          <w:rFonts w:ascii="Arial" w:eastAsia="Arial" w:hAnsi="Arial" w:cs="Arial"/>
          <w:b/>
          <w:sz w:val="24"/>
        </w:rPr>
        <w:t xml:space="preserve"> </w:t>
      </w:r>
    </w:p>
    <w:p w14:paraId="53D66FA0" w14:textId="77777777" w:rsidR="002E4A03" w:rsidRDefault="00000000">
      <w:pPr>
        <w:spacing w:after="0"/>
      </w:pPr>
      <w:r>
        <w:rPr>
          <w:rFonts w:ascii="Arial" w:eastAsia="Arial" w:hAnsi="Arial" w:cs="Arial"/>
          <w:sz w:val="28"/>
        </w:rPr>
        <w:t xml:space="preserve"> </w:t>
      </w:r>
    </w:p>
    <w:p w14:paraId="64853499" w14:textId="77777777" w:rsidR="002E4A03" w:rsidRDefault="00000000">
      <w:pPr>
        <w:numPr>
          <w:ilvl w:val="0"/>
          <w:numId w:val="1"/>
        </w:numPr>
        <w:spacing w:after="171"/>
        <w:ind w:hanging="269"/>
      </w:pPr>
      <w:r>
        <w:rPr>
          <w:rFonts w:ascii="Arial" w:eastAsia="Arial" w:hAnsi="Arial" w:cs="Arial"/>
          <w:b/>
          <w:sz w:val="24"/>
        </w:rPr>
        <w:t xml:space="preserve">Objectives </w:t>
      </w:r>
    </w:p>
    <w:p w14:paraId="653FCBDD" w14:textId="77777777" w:rsidR="002E4A03" w:rsidRDefault="00000000">
      <w:pPr>
        <w:spacing w:after="356"/>
        <w:ind w:left="96" w:hanging="10"/>
      </w:pPr>
      <w:r>
        <w:rPr>
          <w:rFonts w:ascii="Arial" w:eastAsia="Arial" w:hAnsi="Arial" w:cs="Arial"/>
          <w:b/>
          <w:sz w:val="24"/>
        </w:rPr>
        <w:t xml:space="preserve">Business Goals: </w:t>
      </w:r>
    </w:p>
    <w:p w14:paraId="5B7CC7E8" w14:textId="77777777" w:rsidR="002E4A03" w:rsidRDefault="00000000">
      <w:pPr>
        <w:numPr>
          <w:ilvl w:val="1"/>
          <w:numId w:val="2"/>
        </w:numPr>
        <w:spacing w:after="168" w:line="252" w:lineRule="auto"/>
        <w:ind w:hanging="360"/>
      </w:pPr>
      <w:r>
        <w:rPr>
          <w:rFonts w:ascii="Arial" w:eastAsia="Arial" w:hAnsi="Arial" w:cs="Arial"/>
        </w:rPr>
        <w:t>Increase Operational Efficiency.</w:t>
      </w:r>
      <w:r>
        <w:rPr>
          <w:rFonts w:ascii="Arial" w:eastAsia="Arial" w:hAnsi="Arial" w:cs="Arial"/>
          <w:sz w:val="24"/>
        </w:rPr>
        <w:t xml:space="preserve"> </w:t>
      </w:r>
    </w:p>
    <w:p w14:paraId="5D0DFB54" w14:textId="77777777" w:rsidR="002E4A03" w:rsidRDefault="00000000">
      <w:pPr>
        <w:numPr>
          <w:ilvl w:val="1"/>
          <w:numId w:val="2"/>
        </w:numPr>
        <w:spacing w:after="168" w:line="252" w:lineRule="auto"/>
        <w:ind w:hanging="360"/>
      </w:pPr>
      <w:r>
        <w:rPr>
          <w:rFonts w:ascii="Arial" w:eastAsia="Arial" w:hAnsi="Arial" w:cs="Arial"/>
        </w:rPr>
        <w:t>Enhance Data Accuracy &amp; Visibility.</w:t>
      </w:r>
      <w:r>
        <w:rPr>
          <w:rFonts w:ascii="Arial" w:eastAsia="Arial" w:hAnsi="Arial" w:cs="Arial"/>
          <w:sz w:val="24"/>
        </w:rPr>
        <w:t xml:space="preserve"> </w:t>
      </w:r>
    </w:p>
    <w:p w14:paraId="7C6F9C81" w14:textId="77777777" w:rsidR="002E4A03" w:rsidRDefault="00000000">
      <w:pPr>
        <w:numPr>
          <w:ilvl w:val="1"/>
          <w:numId w:val="2"/>
        </w:numPr>
        <w:spacing w:after="168" w:line="252" w:lineRule="auto"/>
        <w:ind w:hanging="360"/>
      </w:pPr>
      <w:r>
        <w:rPr>
          <w:rFonts w:ascii="Arial" w:eastAsia="Arial" w:hAnsi="Arial" w:cs="Arial"/>
        </w:rPr>
        <w:t>Improve Financial Control &amp; Reporting.</w:t>
      </w:r>
      <w:r>
        <w:rPr>
          <w:rFonts w:ascii="Arial" w:eastAsia="Arial" w:hAnsi="Arial" w:cs="Arial"/>
          <w:sz w:val="24"/>
        </w:rPr>
        <w:t xml:space="preserve"> </w:t>
      </w:r>
    </w:p>
    <w:p w14:paraId="60D3FCA5" w14:textId="77777777" w:rsidR="002E4A03" w:rsidRDefault="00000000">
      <w:pPr>
        <w:numPr>
          <w:ilvl w:val="1"/>
          <w:numId w:val="2"/>
        </w:numPr>
        <w:spacing w:after="168" w:line="252" w:lineRule="auto"/>
        <w:ind w:hanging="360"/>
      </w:pPr>
      <w:r>
        <w:rPr>
          <w:rFonts w:ascii="Arial" w:eastAsia="Arial" w:hAnsi="Arial" w:cs="Arial"/>
        </w:rPr>
        <w:t>Ensure Compliance &amp; Risk Reduction.</w:t>
      </w:r>
      <w:r>
        <w:rPr>
          <w:rFonts w:ascii="Arial" w:eastAsia="Arial" w:hAnsi="Arial" w:cs="Arial"/>
          <w:sz w:val="24"/>
        </w:rPr>
        <w:t xml:space="preserve"> </w:t>
      </w:r>
    </w:p>
    <w:p w14:paraId="3F90227A" w14:textId="77777777" w:rsidR="002E4A03" w:rsidRDefault="00000000">
      <w:pPr>
        <w:spacing w:after="171"/>
        <w:ind w:left="96" w:hanging="10"/>
      </w:pPr>
      <w:r>
        <w:rPr>
          <w:rFonts w:ascii="Arial" w:eastAsia="Arial" w:hAnsi="Arial" w:cs="Arial"/>
          <w:b/>
          <w:sz w:val="24"/>
        </w:rPr>
        <w:t xml:space="preserve">Specific Outcomes: </w:t>
      </w:r>
    </w:p>
    <w:p w14:paraId="178788AD" w14:textId="77777777" w:rsidR="002E4A03" w:rsidRDefault="00000000">
      <w:pPr>
        <w:numPr>
          <w:ilvl w:val="1"/>
          <w:numId w:val="1"/>
        </w:numPr>
        <w:spacing w:after="169" w:line="255" w:lineRule="auto"/>
        <w:ind w:hanging="360"/>
      </w:pPr>
      <w:r>
        <w:rPr>
          <w:rFonts w:ascii="Arial" w:eastAsia="Arial" w:hAnsi="Arial" w:cs="Arial"/>
          <w:sz w:val="24"/>
        </w:rPr>
        <w:t xml:space="preserve">A user-friendly </w:t>
      </w:r>
      <w:proofErr w:type="spellStart"/>
      <w:r>
        <w:rPr>
          <w:rFonts w:ascii="Arial" w:eastAsia="Arial" w:hAnsi="Arial" w:cs="Arial"/>
          <w:sz w:val="24"/>
        </w:rPr>
        <w:t>bussiness</w:t>
      </w:r>
      <w:proofErr w:type="spellEnd"/>
      <w:r>
        <w:rPr>
          <w:rFonts w:ascii="Arial" w:eastAsia="Arial" w:hAnsi="Arial" w:cs="Arial"/>
          <w:sz w:val="24"/>
        </w:rPr>
        <w:t xml:space="preserve"> portal integrated into Salesforce. </w:t>
      </w:r>
    </w:p>
    <w:p w14:paraId="45930CF8" w14:textId="77777777" w:rsidR="002E4A03" w:rsidRDefault="00000000">
      <w:pPr>
        <w:numPr>
          <w:ilvl w:val="1"/>
          <w:numId w:val="1"/>
        </w:numPr>
        <w:spacing w:after="168" w:line="252" w:lineRule="auto"/>
        <w:ind w:hanging="360"/>
      </w:pPr>
      <w:r>
        <w:rPr>
          <w:rFonts w:ascii="Arial" w:eastAsia="Arial" w:hAnsi="Arial" w:cs="Arial"/>
        </w:rPr>
        <w:t>Automated Lease Workflow Management.</w:t>
      </w:r>
      <w:r>
        <w:rPr>
          <w:rFonts w:ascii="Arial" w:eastAsia="Arial" w:hAnsi="Arial" w:cs="Arial"/>
          <w:sz w:val="24"/>
        </w:rPr>
        <w:t xml:space="preserve"> </w:t>
      </w:r>
    </w:p>
    <w:p w14:paraId="356561CF" w14:textId="77777777" w:rsidR="002E4A03" w:rsidRDefault="00000000">
      <w:pPr>
        <w:numPr>
          <w:ilvl w:val="1"/>
          <w:numId w:val="1"/>
        </w:numPr>
        <w:spacing w:after="0" w:line="404" w:lineRule="auto"/>
        <w:ind w:hanging="360"/>
      </w:pPr>
      <w:r>
        <w:rPr>
          <w:rFonts w:ascii="Arial" w:eastAsia="Arial" w:hAnsi="Arial" w:cs="Arial"/>
        </w:rPr>
        <w:t>Improved Payment Tracking and Financial Visibility.</w:t>
      </w:r>
      <w:r>
        <w:rPr>
          <w:rFonts w:ascii="Arial" w:eastAsia="Arial" w:hAnsi="Arial" w:cs="Arial"/>
          <w:b/>
          <w:sz w:val="24"/>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rPr>
        <w:t>Increased Compliance &amp; Risk Management.</w:t>
      </w:r>
      <w:r>
        <w:rPr>
          <w:rFonts w:ascii="Arial" w:eastAsia="Arial" w:hAnsi="Arial" w:cs="Arial"/>
          <w:sz w:val="24"/>
        </w:rPr>
        <w:t xml:space="preserve"> </w:t>
      </w:r>
    </w:p>
    <w:p w14:paraId="0D660244" w14:textId="77777777" w:rsidR="002E4A03" w:rsidRDefault="00000000">
      <w:pPr>
        <w:spacing w:after="10"/>
      </w:pPr>
      <w:r>
        <w:rPr>
          <w:rFonts w:ascii="Arial" w:eastAsia="Arial" w:hAnsi="Arial" w:cs="Arial"/>
          <w:sz w:val="26"/>
        </w:rPr>
        <w:t xml:space="preserve"> </w:t>
      </w:r>
    </w:p>
    <w:p w14:paraId="1D71A9CC" w14:textId="77777777" w:rsidR="002E4A03" w:rsidRDefault="00000000">
      <w:pPr>
        <w:spacing w:after="0"/>
      </w:pPr>
      <w:r>
        <w:rPr>
          <w:rFonts w:ascii="Arial" w:eastAsia="Arial" w:hAnsi="Arial" w:cs="Arial"/>
          <w:sz w:val="29"/>
        </w:rPr>
        <w:t xml:space="preserve"> </w:t>
      </w:r>
    </w:p>
    <w:p w14:paraId="2C8BA857" w14:textId="77777777" w:rsidR="002E4A03" w:rsidRDefault="00000000">
      <w:pPr>
        <w:pStyle w:val="Heading1"/>
        <w:spacing w:after="120"/>
        <w:ind w:left="355" w:hanging="269"/>
      </w:pPr>
      <w:r>
        <w:t>Salesforce Key Features and Concepts Utilized</w:t>
      </w:r>
      <w:r>
        <w:rPr>
          <w:sz w:val="24"/>
        </w:rPr>
        <w:t xml:space="preserve"> </w:t>
      </w:r>
    </w:p>
    <w:p w14:paraId="04C5D20C" w14:textId="77777777" w:rsidR="002E4A03" w:rsidRDefault="00000000">
      <w:pPr>
        <w:numPr>
          <w:ilvl w:val="0"/>
          <w:numId w:val="3"/>
        </w:numPr>
        <w:spacing w:after="171"/>
        <w:ind w:hanging="360"/>
      </w:pPr>
      <w:r>
        <w:rPr>
          <w:rFonts w:ascii="Arial" w:eastAsia="Arial" w:hAnsi="Arial" w:cs="Arial"/>
          <w:b/>
          <w:sz w:val="24"/>
        </w:rPr>
        <w:t xml:space="preserve">Salesforce Objects </w:t>
      </w:r>
    </w:p>
    <w:p w14:paraId="3417D1EE" w14:textId="77777777" w:rsidR="002E4A03" w:rsidRDefault="00000000">
      <w:pPr>
        <w:spacing w:after="0" w:line="417" w:lineRule="auto"/>
        <w:ind w:left="1166" w:right="6110" w:firstLine="360"/>
      </w:pPr>
      <w:r>
        <w:rPr>
          <w:rFonts w:ascii="Arial" w:eastAsia="Arial" w:hAnsi="Arial" w:cs="Arial"/>
          <w:sz w:val="24"/>
        </w:rPr>
        <w:t xml:space="preserve">Custom objects </w:t>
      </w:r>
      <w:proofErr w:type="gramStart"/>
      <w:r>
        <w:rPr>
          <w:rFonts w:ascii="Arial" w:eastAsia="Arial" w:hAnsi="Arial" w:cs="Arial"/>
          <w:sz w:val="24"/>
        </w:rPr>
        <w:t xml:space="preserve">for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4"/>
        </w:rPr>
        <w:t xml:space="preserve">Tenant.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4"/>
        </w:rPr>
        <w:t xml:space="preserve">Property. </w:t>
      </w:r>
    </w:p>
    <w:p w14:paraId="10DD5A73" w14:textId="77777777" w:rsidR="002E4A03" w:rsidRDefault="00000000">
      <w:pPr>
        <w:numPr>
          <w:ilvl w:val="1"/>
          <w:numId w:val="3"/>
        </w:numPr>
        <w:spacing w:after="192" w:line="255" w:lineRule="auto"/>
        <w:ind w:right="41" w:hanging="360"/>
      </w:pPr>
      <w:r>
        <w:rPr>
          <w:rFonts w:ascii="Arial" w:eastAsia="Arial" w:hAnsi="Arial" w:cs="Arial"/>
          <w:sz w:val="24"/>
        </w:rPr>
        <w:t xml:space="preserve">payment for tenant. </w:t>
      </w:r>
    </w:p>
    <w:p w14:paraId="16E3B017" w14:textId="77777777" w:rsidR="002E4A03" w:rsidRDefault="00000000">
      <w:pPr>
        <w:numPr>
          <w:ilvl w:val="1"/>
          <w:numId w:val="3"/>
        </w:numPr>
        <w:spacing w:after="169" w:line="255" w:lineRule="auto"/>
        <w:ind w:right="41" w:hanging="360"/>
      </w:pPr>
      <w:r>
        <w:rPr>
          <w:rFonts w:ascii="Arial" w:eastAsia="Arial" w:hAnsi="Arial" w:cs="Arial"/>
          <w:sz w:val="24"/>
        </w:rPr>
        <w:t xml:space="preserve">lease. </w:t>
      </w:r>
    </w:p>
    <w:p w14:paraId="37E732AE" w14:textId="77777777" w:rsidR="002E4A03" w:rsidRDefault="00000000">
      <w:pPr>
        <w:spacing w:after="0"/>
        <w:ind w:left="1541"/>
      </w:pPr>
      <w:r>
        <w:rPr>
          <w:rFonts w:ascii="Arial" w:eastAsia="Arial" w:hAnsi="Arial" w:cs="Arial"/>
          <w:sz w:val="24"/>
        </w:rPr>
        <w:t xml:space="preserve"> </w:t>
      </w:r>
    </w:p>
    <w:p w14:paraId="3B900C43" w14:textId="77777777" w:rsidR="002E4A03" w:rsidRDefault="00000000">
      <w:pPr>
        <w:spacing w:after="0"/>
      </w:pPr>
      <w:r>
        <w:rPr>
          <w:rFonts w:ascii="Arial" w:eastAsia="Arial" w:hAnsi="Arial" w:cs="Arial"/>
          <w:sz w:val="26"/>
        </w:rPr>
        <w:t xml:space="preserve"> </w:t>
      </w:r>
    </w:p>
    <w:p w14:paraId="20333205" w14:textId="77777777" w:rsidR="002E4A03" w:rsidRDefault="00000000">
      <w:pPr>
        <w:spacing w:after="0"/>
      </w:pPr>
      <w:r>
        <w:rPr>
          <w:rFonts w:ascii="Arial" w:eastAsia="Arial" w:hAnsi="Arial" w:cs="Arial"/>
          <w:sz w:val="28"/>
        </w:rPr>
        <w:t xml:space="preserve"> </w:t>
      </w:r>
    </w:p>
    <w:p w14:paraId="6712AED3" w14:textId="77777777" w:rsidR="002E4A03" w:rsidRDefault="00000000">
      <w:pPr>
        <w:numPr>
          <w:ilvl w:val="0"/>
          <w:numId w:val="3"/>
        </w:numPr>
        <w:spacing w:after="0"/>
        <w:ind w:hanging="360"/>
      </w:pPr>
      <w:r>
        <w:rPr>
          <w:rFonts w:ascii="Arial" w:eastAsia="Arial" w:hAnsi="Arial" w:cs="Arial"/>
          <w:b/>
          <w:sz w:val="24"/>
        </w:rPr>
        <w:lastRenderedPageBreak/>
        <w:t xml:space="preserve">Process Automation </w:t>
      </w:r>
    </w:p>
    <w:p w14:paraId="52C9B9A8" w14:textId="77777777" w:rsidR="002E4A03" w:rsidRDefault="00000000">
      <w:pPr>
        <w:spacing w:after="158"/>
      </w:pPr>
      <w:r>
        <w:rPr>
          <w:rFonts w:ascii="Arial" w:eastAsia="Arial" w:hAnsi="Arial" w:cs="Arial"/>
        </w:rPr>
        <w:t xml:space="preserve"> </w:t>
      </w:r>
    </w:p>
    <w:p w14:paraId="1FE4362E" w14:textId="77777777" w:rsidR="002E4A03" w:rsidRDefault="00000000">
      <w:pPr>
        <w:spacing w:after="168"/>
        <w:ind w:left="356" w:hanging="10"/>
      </w:pPr>
      <w:r>
        <w:rPr>
          <w:rFonts w:ascii="Arial" w:eastAsia="Arial" w:hAnsi="Arial" w:cs="Arial"/>
          <w:b/>
        </w:rPr>
        <w:t>1. Payment Schedule workflow</w:t>
      </w:r>
      <w:r>
        <w:rPr>
          <w:rFonts w:ascii="Arial" w:eastAsia="Arial" w:hAnsi="Arial" w:cs="Arial"/>
        </w:rPr>
        <w:t xml:space="preserve">:  </w:t>
      </w:r>
    </w:p>
    <w:p w14:paraId="10FF3584" w14:textId="77777777" w:rsidR="002E4A03" w:rsidRDefault="00000000">
      <w:pPr>
        <w:spacing w:after="0" w:line="252" w:lineRule="auto"/>
        <w:ind w:right="1967" w:firstLine="706"/>
      </w:pPr>
      <w:r>
        <w:rPr>
          <w:rFonts w:ascii="Arial" w:eastAsia="Arial" w:hAnsi="Arial" w:cs="Arial"/>
        </w:rPr>
        <w:t xml:space="preserve">Automate the generation of payment schedules based on   lease            terms, payment frequency, and amounts. </w:t>
      </w:r>
    </w:p>
    <w:p w14:paraId="29B4C246" w14:textId="77777777" w:rsidR="002E4A03" w:rsidRDefault="00000000">
      <w:pPr>
        <w:spacing w:after="74"/>
      </w:pPr>
      <w:r>
        <w:rPr>
          <w:rFonts w:ascii="Arial" w:eastAsia="Arial" w:hAnsi="Arial" w:cs="Arial"/>
        </w:rPr>
        <w:t xml:space="preserve"> </w:t>
      </w:r>
    </w:p>
    <w:p w14:paraId="168DCF8C" w14:textId="77777777" w:rsidR="002E4A03" w:rsidRDefault="00000000">
      <w:pPr>
        <w:numPr>
          <w:ilvl w:val="0"/>
          <w:numId w:val="4"/>
        </w:numPr>
        <w:spacing w:after="169" w:line="255" w:lineRule="auto"/>
        <w:ind w:right="21" w:hanging="423"/>
      </w:pPr>
      <w:r>
        <w:rPr>
          <w:rFonts w:ascii="Arial" w:eastAsia="Arial" w:hAnsi="Arial" w:cs="Arial"/>
          <w:sz w:val="24"/>
        </w:rPr>
        <w:t xml:space="preserve">Flows for email sending for payment detail and approval processes. </w:t>
      </w:r>
    </w:p>
    <w:p w14:paraId="595FF8B6" w14:textId="77777777" w:rsidR="002E4A03" w:rsidRDefault="00000000">
      <w:pPr>
        <w:numPr>
          <w:ilvl w:val="0"/>
          <w:numId w:val="4"/>
        </w:numPr>
        <w:spacing w:after="5" w:line="255" w:lineRule="auto"/>
        <w:ind w:right="21" w:hanging="423"/>
      </w:pPr>
      <w:r>
        <w:rPr>
          <w:rFonts w:ascii="Arial" w:eastAsia="Arial" w:hAnsi="Arial" w:cs="Arial"/>
          <w:sz w:val="24"/>
        </w:rPr>
        <w:t xml:space="preserve">Apex class and Apex Triggers for avoid duplicate </w:t>
      </w:r>
      <w:proofErr w:type="gramStart"/>
      <w:r>
        <w:rPr>
          <w:rFonts w:ascii="Arial" w:eastAsia="Arial" w:hAnsi="Arial" w:cs="Arial"/>
          <w:sz w:val="24"/>
        </w:rPr>
        <w:t>property .</w:t>
      </w:r>
      <w:proofErr w:type="gramEnd"/>
      <w:r>
        <w:rPr>
          <w:rFonts w:ascii="Arial" w:eastAsia="Arial" w:hAnsi="Arial" w:cs="Arial"/>
          <w:sz w:val="24"/>
        </w:rPr>
        <w:t xml:space="preserve"> </w:t>
      </w:r>
    </w:p>
    <w:p w14:paraId="51D54990" w14:textId="77777777" w:rsidR="002E4A03" w:rsidRDefault="00000000">
      <w:pPr>
        <w:spacing w:after="0"/>
      </w:pPr>
      <w:r>
        <w:rPr>
          <w:rFonts w:ascii="Arial" w:eastAsia="Arial" w:hAnsi="Arial" w:cs="Arial"/>
          <w:b/>
        </w:rPr>
        <w:t xml:space="preserve"> </w:t>
      </w:r>
    </w:p>
    <w:p w14:paraId="7E740548" w14:textId="77777777" w:rsidR="002E4A03" w:rsidRDefault="00000000">
      <w:pPr>
        <w:spacing w:after="0"/>
      </w:pPr>
      <w:r>
        <w:rPr>
          <w:rFonts w:ascii="Arial" w:eastAsia="Arial" w:hAnsi="Arial" w:cs="Arial"/>
          <w:b/>
        </w:rPr>
        <w:t xml:space="preserve"> </w:t>
      </w:r>
    </w:p>
    <w:p w14:paraId="43FB918B" w14:textId="77777777" w:rsidR="002E4A03" w:rsidRDefault="00000000">
      <w:pPr>
        <w:spacing w:after="0"/>
      </w:pPr>
      <w:r>
        <w:rPr>
          <w:rFonts w:ascii="Arial" w:eastAsia="Arial" w:hAnsi="Arial" w:cs="Arial"/>
          <w:b/>
        </w:rPr>
        <w:t xml:space="preserve"> </w:t>
      </w:r>
    </w:p>
    <w:p w14:paraId="250B5B0A" w14:textId="77777777" w:rsidR="002E4A03" w:rsidRDefault="00000000">
      <w:pPr>
        <w:spacing w:after="0"/>
      </w:pPr>
      <w:r>
        <w:rPr>
          <w:rFonts w:ascii="Arial" w:eastAsia="Arial" w:hAnsi="Arial" w:cs="Arial"/>
          <w:b/>
        </w:rPr>
        <w:t xml:space="preserve"> </w:t>
      </w:r>
    </w:p>
    <w:p w14:paraId="3FB0446F" w14:textId="77777777" w:rsidR="002E4A03" w:rsidRDefault="00000000">
      <w:pPr>
        <w:spacing w:after="168"/>
        <w:ind w:left="471" w:hanging="10"/>
      </w:pPr>
      <w:r>
        <w:rPr>
          <w:rFonts w:ascii="Arial" w:eastAsia="Arial" w:hAnsi="Arial" w:cs="Arial"/>
          <w:b/>
        </w:rPr>
        <w:t xml:space="preserve">2.Billing &amp; Payment Processing: </w:t>
      </w:r>
    </w:p>
    <w:p w14:paraId="683E19D5" w14:textId="77777777" w:rsidR="002E4A03" w:rsidRDefault="00000000">
      <w:pPr>
        <w:numPr>
          <w:ilvl w:val="0"/>
          <w:numId w:val="4"/>
        </w:numPr>
        <w:spacing w:after="168" w:line="252" w:lineRule="auto"/>
        <w:ind w:right="21" w:hanging="423"/>
      </w:pPr>
      <w:r>
        <w:rPr>
          <w:rFonts w:ascii="Arial" w:eastAsia="Arial" w:hAnsi="Arial" w:cs="Arial"/>
        </w:rPr>
        <w:t>Scheduled Flows can automatically create recurring billing records based on the lease schedule.</w:t>
      </w:r>
      <w:r>
        <w:rPr>
          <w:rFonts w:ascii="Arial" w:eastAsia="Arial" w:hAnsi="Arial" w:cs="Arial"/>
          <w:b/>
        </w:rPr>
        <w:t xml:space="preserve"> </w:t>
      </w:r>
    </w:p>
    <w:p w14:paraId="3171F378" w14:textId="77777777" w:rsidR="002E4A03" w:rsidRDefault="00000000">
      <w:pPr>
        <w:numPr>
          <w:ilvl w:val="0"/>
          <w:numId w:val="4"/>
        </w:numPr>
        <w:spacing w:after="168" w:line="252" w:lineRule="auto"/>
        <w:ind w:right="21" w:hanging="423"/>
      </w:pPr>
      <w:r>
        <w:rPr>
          <w:rFonts w:ascii="Arial" w:eastAsia="Arial" w:hAnsi="Arial" w:cs="Arial"/>
        </w:rPr>
        <w:t xml:space="preserve">Use </w:t>
      </w:r>
      <w:r>
        <w:rPr>
          <w:rFonts w:ascii="Arial" w:eastAsia="Arial" w:hAnsi="Arial" w:cs="Arial"/>
          <w:b/>
        </w:rPr>
        <w:t>Apex triggers</w:t>
      </w:r>
      <w:r>
        <w:rPr>
          <w:rFonts w:ascii="Arial" w:eastAsia="Arial" w:hAnsi="Arial" w:cs="Arial"/>
        </w:rPr>
        <w:t xml:space="preserve"> to update the status of payments and send out reminders for overdue payments.</w:t>
      </w:r>
      <w:r>
        <w:rPr>
          <w:rFonts w:ascii="Arial" w:eastAsia="Arial" w:hAnsi="Arial" w:cs="Arial"/>
          <w:b/>
        </w:rPr>
        <w:t xml:space="preserve"> </w:t>
      </w:r>
    </w:p>
    <w:p w14:paraId="7B961C6E" w14:textId="77777777" w:rsidR="002E4A03" w:rsidRDefault="00000000">
      <w:pPr>
        <w:spacing w:after="163"/>
        <w:ind w:left="1181"/>
      </w:pPr>
      <w:r>
        <w:rPr>
          <w:rFonts w:ascii="Arial" w:eastAsia="Arial" w:hAnsi="Arial" w:cs="Arial"/>
          <w:b/>
        </w:rPr>
        <w:t xml:space="preserve"> </w:t>
      </w:r>
    </w:p>
    <w:p w14:paraId="48CD9FFF" w14:textId="77777777" w:rsidR="002E4A03" w:rsidRDefault="00000000">
      <w:pPr>
        <w:spacing w:after="163"/>
        <w:ind w:left="1181"/>
      </w:pPr>
      <w:r>
        <w:rPr>
          <w:rFonts w:ascii="Arial" w:eastAsia="Arial" w:hAnsi="Arial" w:cs="Arial"/>
          <w:b/>
        </w:rPr>
        <w:t xml:space="preserve"> </w:t>
      </w:r>
    </w:p>
    <w:p w14:paraId="137FD32E" w14:textId="77777777" w:rsidR="002E4A03" w:rsidRDefault="00000000">
      <w:pPr>
        <w:spacing w:after="0" w:line="240" w:lineRule="auto"/>
        <w:ind w:right="8390"/>
      </w:pPr>
      <w:r>
        <w:rPr>
          <w:rFonts w:ascii="Arial" w:eastAsia="Arial" w:hAnsi="Arial" w:cs="Arial"/>
          <w:b/>
        </w:rPr>
        <w:t xml:space="preserve">  </w:t>
      </w:r>
    </w:p>
    <w:p w14:paraId="29D54183" w14:textId="77777777" w:rsidR="002E4A03" w:rsidRDefault="00000000">
      <w:pPr>
        <w:spacing w:after="0"/>
        <w:ind w:left="-5" w:hanging="10"/>
      </w:pPr>
      <w:r>
        <w:rPr>
          <w:rFonts w:ascii="Arial" w:eastAsia="Arial" w:hAnsi="Arial" w:cs="Arial"/>
        </w:rPr>
        <w:t xml:space="preserve">       </w:t>
      </w:r>
      <w:r>
        <w:rPr>
          <w:rFonts w:ascii="Arial" w:eastAsia="Arial" w:hAnsi="Arial" w:cs="Arial"/>
          <w:b/>
        </w:rPr>
        <w:t xml:space="preserve">3. Lease Notifications &amp; Alerts: </w:t>
      </w:r>
    </w:p>
    <w:p w14:paraId="753F0219" w14:textId="77777777" w:rsidR="002E4A03" w:rsidRDefault="00000000">
      <w:pPr>
        <w:spacing w:after="33"/>
      </w:pPr>
      <w:r>
        <w:rPr>
          <w:rFonts w:ascii="Arial" w:eastAsia="Arial" w:hAnsi="Arial" w:cs="Arial"/>
          <w:b/>
        </w:rPr>
        <w:t xml:space="preserve"> </w:t>
      </w:r>
    </w:p>
    <w:p w14:paraId="0D406C2D" w14:textId="77777777" w:rsidR="002E4A03" w:rsidRDefault="00000000">
      <w:pPr>
        <w:spacing w:after="275" w:line="250" w:lineRule="auto"/>
        <w:ind w:left="-5" w:hanging="10"/>
        <w:jc w:val="both"/>
      </w:pPr>
      <w:r>
        <w:rPr>
          <w:rFonts w:ascii="Times New Roman" w:eastAsia="Times New Roman" w:hAnsi="Times New Roman" w:cs="Times New Roman"/>
          <w:sz w:val="28"/>
        </w:rPr>
        <w:t xml:space="preserve">       Use </w:t>
      </w:r>
      <w:r>
        <w:rPr>
          <w:rFonts w:ascii="Times New Roman" w:eastAsia="Times New Roman" w:hAnsi="Times New Roman" w:cs="Times New Roman"/>
          <w:b/>
          <w:sz w:val="28"/>
        </w:rPr>
        <w:t>Process Builder</w:t>
      </w:r>
      <w:r>
        <w:rPr>
          <w:rFonts w:ascii="Times New Roman" w:eastAsia="Times New Roman" w:hAnsi="Times New Roman" w:cs="Times New Roman"/>
          <w:sz w:val="28"/>
        </w:rPr>
        <w:t xml:space="preserve"> or </w:t>
      </w:r>
      <w:r>
        <w:rPr>
          <w:rFonts w:ascii="Times New Roman" w:eastAsia="Times New Roman" w:hAnsi="Times New Roman" w:cs="Times New Roman"/>
          <w:b/>
          <w:sz w:val="28"/>
        </w:rPr>
        <w:t>Flow</w:t>
      </w:r>
      <w:r>
        <w:rPr>
          <w:rFonts w:ascii="Times New Roman" w:eastAsia="Times New Roman" w:hAnsi="Times New Roman" w:cs="Times New Roman"/>
          <w:sz w:val="28"/>
        </w:rPr>
        <w:t xml:space="preserve"> to send notifications or emails to tenants or leasing agents </w:t>
      </w:r>
      <w:proofErr w:type="gramStart"/>
      <w:r>
        <w:rPr>
          <w:rFonts w:ascii="Times New Roman" w:eastAsia="Times New Roman" w:hAnsi="Times New Roman" w:cs="Times New Roman"/>
          <w:sz w:val="28"/>
        </w:rPr>
        <w:t>for  important</w:t>
      </w:r>
      <w:proofErr w:type="gramEnd"/>
      <w:r>
        <w:rPr>
          <w:rFonts w:ascii="Times New Roman" w:eastAsia="Times New Roman" w:hAnsi="Times New Roman" w:cs="Times New Roman"/>
          <w:sz w:val="28"/>
        </w:rPr>
        <w:t xml:space="preserve"> lease-related events like: </w:t>
      </w:r>
    </w:p>
    <w:p w14:paraId="7B82ADD2" w14:textId="77777777" w:rsidR="002E4A03" w:rsidRDefault="00000000">
      <w:pPr>
        <w:spacing w:after="10" w:line="250" w:lineRule="auto"/>
        <w:ind w:left="370" w:right="5827" w:hanging="10"/>
        <w:jc w:val="both"/>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8"/>
        </w:rPr>
        <w:t xml:space="preserve">Lease expiration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Times New Roman" w:eastAsia="Times New Roman" w:hAnsi="Times New Roman" w:cs="Times New Roman"/>
          <w:sz w:val="28"/>
        </w:rPr>
        <w:t xml:space="preserve">Payment reminders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Times New Roman" w:eastAsia="Times New Roman" w:hAnsi="Times New Roman" w:cs="Times New Roman"/>
          <w:sz w:val="28"/>
        </w:rPr>
        <w:t xml:space="preserve">Insurance verification dates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8"/>
        </w:rPr>
        <w:t xml:space="preserve">Maintenance schedules </w:t>
      </w:r>
    </w:p>
    <w:p w14:paraId="5F534953" w14:textId="74C1EB00" w:rsidR="002E4A03" w:rsidRDefault="00D1280D">
      <w:pPr>
        <w:spacing w:after="12"/>
        <w:ind w:left="-497" w:right="-217"/>
      </w:pPr>
      <w:r>
        <w:rPr>
          <w:noProof/>
        </w:rPr>
        <w:drawing>
          <wp:inline distT="0" distB="0" distL="0" distR="0" wp14:anchorId="4E614E1E" wp14:editId="47AD7439">
            <wp:extent cx="6455410" cy="3068955"/>
            <wp:effectExtent l="0" t="0" r="2540" b="0"/>
            <wp:docPr id="565121818" name="Picture 384"/>
            <wp:cNvGraphicFramePr/>
            <a:graphic xmlns:a="http://schemas.openxmlformats.org/drawingml/2006/main">
              <a:graphicData uri="http://schemas.openxmlformats.org/drawingml/2006/picture">
                <pic:pic xmlns:pic="http://schemas.openxmlformats.org/drawingml/2006/picture">
                  <pic:nvPicPr>
                    <pic:cNvPr id="565121818" name="Picture 384"/>
                    <pic:cNvPicPr/>
                  </pic:nvPicPr>
                  <pic:blipFill>
                    <a:blip r:embed="rId5"/>
                    <a:stretch>
                      <a:fillRect/>
                    </a:stretch>
                  </pic:blipFill>
                  <pic:spPr>
                    <a:xfrm>
                      <a:off x="0" y="0"/>
                      <a:ext cx="6455410" cy="3068955"/>
                    </a:xfrm>
                    <a:prstGeom prst="rect">
                      <a:avLst/>
                    </a:prstGeom>
                  </pic:spPr>
                </pic:pic>
              </a:graphicData>
            </a:graphic>
          </wp:inline>
        </w:drawing>
      </w:r>
    </w:p>
    <w:p w14:paraId="1930CEB2" w14:textId="77777777" w:rsidR="002E4A03" w:rsidRDefault="00000000">
      <w:pPr>
        <w:spacing w:after="0"/>
      </w:pPr>
      <w:r>
        <w:rPr>
          <w:rFonts w:ascii="Times New Roman" w:eastAsia="Times New Roman" w:hAnsi="Times New Roman" w:cs="Times New Roman"/>
          <w:b/>
          <w:sz w:val="26"/>
        </w:rPr>
        <w:t xml:space="preserve"> </w:t>
      </w:r>
    </w:p>
    <w:p w14:paraId="00763877" w14:textId="77777777" w:rsidR="002E4A03" w:rsidRDefault="00000000">
      <w:pPr>
        <w:pStyle w:val="Heading1"/>
        <w:numPr>
          <w:ilvl w:val="0"/>
          <w:numId w:val="0"/>
        </w:numPr>
        <w:ind w:left="10"/>
      </w:pPr>
      <w:r>
        <w:t>4.Detail steps to solution design</w:t>
      </w:r>
      <w:r>
        <w:rPr>
          <w:sz w:val="26"/>
        </w:rPr>
        <w:t xml:space="preserve"> </w:t>
      </w:r>
    </w:p>
    <w:p w14:paraId="5260F0BD" w14:textId="77777777" w:rsidR="002E4A03" w:rsidRDefault="00000000">
      <w:pPr>
        <w:spacing w:after="50"/>
      </w:pPr>
      <w:r>
        <w:rPr>
          <w:rFonts w:ascii="Arial" w:eastAsia="Arial" w:hAnsi="Arial" w:cs="Arial"/>
          <w:sz w:val="20"/>
        </w:rPr>
        <w:t xml:space="preserve"> </w:t>
      </w:r>
    </w:p>
    <w:p w14:paraId="6C0075C0" w14:textId="77777777" w:rsidR="002E4A03" w:rsidRDefault="00000000">
      <w:pPr>
        <w:pStyle w:val="Heading2"/>
        <w:ind w:left="273" w:hanging="288"/>
      </w:pPr>
      <w:r>
        <w:lastRenderedPageBreak/>
        <w:t>Lease Agreement (Custom Object)</w:t>
      </w:r>
      <w:r>
        <w:rPr>
          <w:b w:val="0"/>
          <w:sz w:val="28"/>
        </w:rPr>
        <w:t xml:space="preserve"> </w:t>
      </w:r>
    </w:p>
    <w:p w14:paraId="68B22C0D" w14:textId="77777777" w:rsidR="002E4A03" w:rsidRDefault="00000000">
      <w:pPr>
        <w:spacing w:after="150"/>
        <w:ind w:left="10" w:right="268" w:hanging="10"/>
        <w:jc w:val="center"/>
      </w:pPr>
      <w:r>
        <w:rPr>
          <w:rFonts w:ascii="Arial" w:eastAsia="Arial" w:hAnsi="Arial" w:cs="Arial"/>
          <w:sz w:val="24"/>
        </w:rPr>
        <w:t xml:space="preserve">Custom objects: Lease, </w:t>
      </w:r>
      <w:proofErr w:type="spellStart"/>
      <w:proofErr w:type="gramStart"/>
      <w:r>
        <w:rPr>
          <w:rFonts w:ascii="Arial" w:eastAsia="Arial" w:hAnsi="Arial" w:cs="Arial"/>
          <w:sz w:val="24"/>
        </w:rPr>
        <w:t>property,payment</w:t>
      </w:r>
      <w:proofErr w:type="spellEnd"/>
      <w:proofErr w:type="gramEnd"/>
      <w:r>
        <w:rPr>
          <w:rFonts w:ascii="Arial" w:eastAsia="Arial" w:hAnsi="Arial" w:cs="Arial"/>
          <w:sz w:val="24"/>
        </w:rPr>
        <w:t xml:space="preserve"> for </w:t>
      </w:r>
      <w:proofErr w:type="spellStart"/>
      <w:r>
        <w:rPr>
          <w:rFonts w:ascii="Arial" w:eastAsia="Arial" w:hAnsi="Arial" w:cs="Arial"/>
          <w:sz w:val="24"/>
        </w:rPr>
        <w:t>tenant,tenant</w:t>
      </w:r>
      <w:proofErr w:type="spellEnd"/>
      <w:r>
        <w:rPr>
          <w:rFonts w:ascii="Arial" w:eastAsia="Arial" w:hAnsi="Arial" w:cs="Arial"/>
          <w:sz w:val="24"/>
        </w:rPr>
        <w:t xml:space="preserve">. </w:t>
      </w:r>
    </w:p>
    <w:p w14:paraId="1650DEBE" w14:textId="77777777" w:rsidR="002E4A03" w:rsidRDefault="00000000">
      <w:pPr>
        <w:numPr>
          <w:ilvl w:val="0"/>
          <w:numId w:val="5"/>
        </w:numPr>
        <w:spacing w:after="168" w:line="252" w:lineRule="auto"/>
        <w:ind w:hanging="360"/>
      </w:pPr>
      <w:r>
        <w:rPr>
          <w:rFonts w:ascii="Arial" w:eastAsia="Arial" w:hAnsi="Arial" w:cs="Arial"/>
          <w:b/>
        </w:rPr>
        <w:t>Status</w:t>
      </w:r>
      <w:r>
        <w:rPr>
          <w:rFonts w:ascii="Arial" w:eastAsia="Arial" w:hAnsi="Arial" w:cs="Arial"/>
        </w:rPr>
        <w:t xml:space="preserve"> (Picklist: Active, Expired, Renewed, Terminated) – Current status of the lease.</w:t>
      </w:r>
      <w:r>
        <w:rPr>
          <w:rFonts w:ascii="Arial" w:eastAsia="Arial" w:hAnsi="Arial" w:cs="Arial"/>
          <w:sz w:val="24"/>
        </w:rPr>
        <w:t xml:space="preserve"> </w:t>
      </w:r>
    </w:p>
    <w:p w14:paraId="377DE7B4" w14:textId="77777777" w:rsidR="002E4A03" w:rsidRDefault="00000000">
      <w:pPr>
        <w:numPr>
          <w:ilvl w:val="0"/>
          <w:numId w:val="5"/>
        </w:numPr>
        <w:spacing w:after="202" w:line="252" w:lineRule="auto"/>
        <w:ind w:hanging="360"/>
      </w:pPr>
      <w:r>
        <w:rPr>
          <w:rFonts w:ascii="Arial" w:eastAsia="Arial" w:hAnsi="Arial" w:cs="Arial"/>
          <w:b/>
        </w:rPr>
        <w:t>Lease Name</w:t>
      </w:r>
      <w:r>
        <w:rPr>
          <w:rFonts w:ascii="Arial" w:eastAsia="Arial" w:hAnsi="Arial" w:cs="Arial"/>
        </w:rPr>
        <w:t xml:space="preserve"> (Text) – Unique identifier for the lease.</w:t>
      </w:r>
      <w:r>
        <w:rPr>
          <w:rFonts w:ascii="Arial" w:eastAsia="Arial" w:hAnsi="Arial" w:cs="Arial"/>
          <w:sz w:val="24"/>
        </w:rPr>
        <w:t xml:space="preserve"> </w:t>
      </w:r>
    </w:p>
    <w:p w14:paraId="742EC592" w14:textId="77777777" w:rsidR="002E4A03" w:rsidRDefault="00000000">
      <w:pPr>
        <w:pStyle w:val="Heading2"/>
        <w:numPr>
          <w:ilvl w:val="0"/>
          <w:numId w:val="0"/>
        </w:numPr>
        <w:ind w:left="-5"/>
      </w:pPr>
      <w:r>
        <w:t xml:space="preserve">      2.Tenant </w:t>
      </w:r>
      <w:proofErr w:type="gramStart"/>
      <w:r>
        <w:t>( Custom</w:t>
      </w:r>
      <w:proofErr w:type="gramEnd"/>
      <w:r>
        <w:t xml:space="preserve"> Object) </w:t>
      </w:r>
    </w:p>
    <w:p w14:paraId="415E626F" w14:textId="77777777" w:rsidR="002E4A03" w:rsidRDefault="00000000">
      <w:pPr>
        <w:numPr>
          <w:ilvl w:val="0"/>
          <w:numId w:val="6"/>
        </w:numPr>
        <w:spacing w:after="60" w:line="420" w:lineRule="auto"/>
        <w:ind w:right="1076" w:hanging="360"/>
      </w:pPr>
      <w:r>
        <w:rPr>
          <w:rFonts w:ascii="Times New Roman" w:eastAsia="Times New Roman" w:hAnsi="Times New Roman" w:cs="Times New Roman"/>
          <w:b/>
          <w:sz w:val="24"/>
        </w:rPr>
        <w:t>Tenant Name</w:t>
      </w:r>
      <w:r>
        <w:rPr>
          <w:rFonts w:ascii="Times New Roman" w:eastAsia="Times New Roman" w:hAnsi="Times New Roman" w:cs="Times New Roman"/>
          <w:sz w:val="24"/>
        </w:rPr>
        <w:t xml:space="preserve"> (Text) – Name of the tenant or business.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sz w:val="24"/>
        </w:rPr>
        <w:t>Tenant Type</w:t>
      </w:r>
      <w:r>
        <w:rPr>
          <w:rFonts w:ascii="Times New Roman" w:eastAsia="Times New Roman" w:hAnsi="Times New Roman" w:cs="Times New Roman"/>
          <w:sz w:val="24"/>
        </w:rPr>
        <w:t xml:space="preserve"> (Picklist: Individual, Business) – Type of tenant. </w:t>
      </w:r>
    </w:p>
    <w:p w14:paraId="5CF3017B" w14:textId="77777777" w:rsidR="002E4A03" w:rsidRDefault="00000000">
      <w:pPr>
        <w:numPr>
          <w:ilvl w:val="0"/>
          <w:numId w:val="6"/>
        </w:numPr>
        <w:spacing w:after="13" w:line="256" w:lineRule="auto"/>
        <w:ind w:right="1076" w:hanging="360"/>
      </w:pPr>
      <w:r>
        <w:rPr>
          <w:rFonts w:ascii="Times New Roman" w:eastAsia="Times New Roman" w:hAnsi="Times New Roman" w:cs="Times New Roman"/>
          <w:b/>
          <w:sz w:val="24"/>
        </w:rPr>
        <w:t>Contact Information</w:t>
      </w:r>
      <w:r>
        <w:rPr>
          <w:rFonts w:ascii="Times New Roman" w:eastAsia="Times New Roman" w:hAnsi="Times New Roman" w:cs="Times New Roman"/>
          <w:sz w:val="24"/>
        </w:rPr>
        <w:t xml:space="preserve"> (Phone, Email, Address) – Tenant’s contact details.</w:t>
      </w:r>
      <w:r>
        <w:rPr>
          <w:rFonts w:ascii="Arial" w:eastAsia="Arial" w:hAnsi="Arial" w:cs="Arial"/>
          <w:b/>
          <w:sz w:val="28"/>
        </w:rPr>
        <w:t xml:space="preserve"> </w:t>
      </w:r>
    </w:p>
    <w:p w14:paraId="718CBE9F" w14:textId="77777777" w:rsidR="002E4A03" w:rsidRDefault="00000000">
      <w:pPr>
        <w:spacing w:after="0"/>
        <w:ind w:left="1441"/>
      </w:pPr>
      <w:r>
        <w:rPr>
          <w:rFonts w:ascii="Arial" w:eastAsia="Arial" w:hAnsi="Arial" w:cs="Arial"/>
          <w:b/>
          <w:sz w:val="28"/>
        </w:rPr>
        <w:t xml:space="preserve"> </w:t>
      </w:r>
    </w:p>
    <w:p w14:paraId="3F79CC07" w14:textId="77777777" w:rsidR="002E4A03" w:rsidRDefault="00000000">
      <w:pPr>
        <w:spacing w:after="0"/>
        <w:ind w:left="-5" w:hanging="10"/>
      </w:pPr>
      <w:r>
        <w:rPr>
          <w:rFonts w:ascii="Times New Roman" w:eastAsia="Times New Roman" w:hAnsi="Times New Roman" w:cs="Times New Roman"/>
          <w:b/>
          <w:sz w:val="28"/>
        </w:rPr>
        <w:t xml:space="preserve">     3. Relationships Between Objects </w:t>
      </w:r>
    </w:p>
    <w:p w14:paraId="3E950288" w14:textId="77777777" w:rsidR="002E4A03" w:rsidRDefault="00000000">
      <w:pPr>
        <w:spacing w:after="0"/>
      </w:pPr>
      <w:r>
        <w:rPr>
          <w:rFonts w:ascii="Arial" w:eastAsia="Arial" w:hAnsi="Arial" w:cs="Arial"/>
          <w:sz w:val="26"/>
        </w:rPr>
        <w:t xml:space="preserve"> </w:t>
      </w:r>
    </w:p>
    <w:p w14:paraId="758EFB03" w14:textId="77777777" w:rsidR="002E4A03" w:rsidRDefault="00000000">
      <w:pPr>
        <w:numPr>
          <w:ilvl w:val="0"/>
          <w:numId w:val="7"/>
        </w:numPr>
        <w:spacing w:after="10" w:line="250" w:lineRule="auto"/>
        <w:ind w:hanging="360"/>
      </w:pPr>
      <w:r>
        <w:rPr>
          <w:rFonts w:ascii="Times New Roman" w:eastAsia="Times New Roman" w:hAnsi="Times New Roman" w:cs="Times New Roman"/>
          <w:b/>
          <w:sz w:val="28"/>
        </w:rPr>
        <w:t>Lease Agreement</w:t>
      </w:r>
      <w:r>
        <w:rPr>
          <w:rFonts w:ascii="Times New Roman" w:eastAsia="Times New Roman" w:hAnsi="Times New Roman" w:cs="Times New Roman"/>
          <w:sz w:val="28"/>
        </w:rPr>
        <w:t xml:space="preserve"> has a </w:t>
      </w:r>
      <w:r>
        <w:rPr>
          <w:rFonts w:ascii="Times New Roman" w:eastAsia="Times New Roman" w:hAnsi="Times New Roman" w:cs="Times New Roman"/>
          <w:b/>
          <w:sz w:val="28"/>
        </w:rPr>
        <w:t>Lookup relationship</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Tenant</w:t>
      </w:r>
      <w:r>
        <w:rPr>
          <w:rFonts w:ascii="Times New Roman" w:eastAsia="Times New Roman" w:hAnsi="Times New Roman" w:cs="Times New Roman"/>
          <w:sz w:val="28"/>
        </w:rPr>
        <w:t xml:space="preserve"> (Account or Custom Tenant object) and </w:t>
      </w:r>
      <w:r>
        <w:rPr>
          <w:rFonts w:ascii="Times New Roman" w:eastAsia="Times New Roman" w:hAnsi="Times New Roman" w:cs="Times New Roman"/>
          <w:b/>
          <w:sz w:val="28"/>
        </w:rPr>
        <w:t>Property</w:t>
      </w:r>
      <w:r>
        <w:rPr>
          <w:rFonts w:ascii="Times New Roman" w:eastAsia="Times New Roman" w:hAnsi="Times New Roman" w:cs="Times New Roman"/>
          <w:sz w:val="28"/>
        </w:rPr>
        <w:t xml:space="preserve"> (Custom object). </w:t>
      </w:r>
    </w:p>
    <w:p w14:paraId="0940999B" w14:textId="77777777" w:rsidR="002E4A03" w:rsidRDefault="00000000">
      <w:pPr>
        <w:numPr>
          <w:ilvl w:val="0"/>
          <w:numId w:val="7"/>
        </w:numPr>
        <w:spacing w:after="0"/>
        <w:ind w:hanging="360"/>
      </w:pPr>
      <w:r>
        <w:rPr>
          <w:rFonts w:ascii="Times New Roman" w:eastAsia="Times New Roman" w:hAnsi="Times New Roman" w:cs="Times New Roman"/>
          <w:b/>
          <w:sz w:val="28"/>
        </w:rPr>
        <w:t>Lease Payment</w:t>
      </w:r>
      <w:r>
        <w:rPr>
          <w:rFonts w:ascii="Times New Roman" w:eastAsia="Times New Roman" w:hAnsi="Times New Roman" w:cs="Times New Roman"/>
          <w:sz w:val="28"/>
        </w:rPr>
        <w:t xml:space="preserve"> has a </w:t>
      </w:r>
      <w:r>
        <w:rPr>
          <w:rFonts w:ascii="Times New Roman" w:eastAsia="Times New Roman" w:hAnsi="Times New Roman" w:cs="Times New Roman"/>
          <w:b/>
          <w:sz w:val="28"/>
        </w:rPr>
        <w:t>Lookup relationship</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Lease Agreement</w:t>
      </w:r>
      <w:r>
        <w:rPr>
          <w:rFonts w:ascii="Times New Roman" w:eastAsia="Times New Roman" w:hAnsi="Times New Roman" w:cs="Times New Roman"/>
          <w:sz w:val="28"/>
        </w:rPr>
        <w:t>.</w:t>
      </w:r>
      <w:r>
        <w:rPr>
          <w:rFonts w:ascii="Arial" w:eastAsia="Arial" w:hAnsi="Arial" w:cs="Arial"/>
          <w:sz w:val="29"/>
        </w:rPr>
        <w:t xml:space="preserve"> </w:t>
      </w:r>
    </w:p>
    <w:p w14:paraId="0E5177FF" w14:textId="77777777" w:rsidR="002E4A03" w:rsidRDefault="00000000">
      <w:pPr>
        <w:spacing w:after="48"/>
      </w:pPr>
      <w:r>
        <w:rPr>
          <w:rFonts w:ascii="Arial" w:eastAsia="Arial" w:hAnsi="Arial" w:cs="Arial"/>
          <w:sz w:val="24"/>
        </w:rPr>
        <w:t xml:space="preserve"> </w:t>
      </w:r>
    </w:p>
    <w:p w14:paraId="66753D50" w14:textId="77777777" w:rsidR="002E4A03" w:rsidRDefault="00000000">
      <w:pPr>
        <w:spacing w:after="0"/>
      </w:pPr>
      <w:r>
        <w:rPr>
          <w:rFonts w:ascii="Arial" w:eastAsia="Arial" w:hAnsi="Arial" w:cs="Arial"/>
          <w:b/>
          <w:sz w:val="32"/>
        </w:rPr>
        <w:t xml:space="preserve"> </w:t>
      </w:r>
    </w:p>
    <w:p w14:paraId="3ABE116F" w14:textId="77777777" w:rsidR="002E4A03" w:rsidRDefault="00000000">
      <w:pPr>
        <w:pStyle w:val="Heading2"/>
        <w:numPr>
          <w:ilvl w:val="0"/>
          <w:numId w:val="0"/>
        </w:numPr>
        <w:spacing w:after="0"/>
        <w:ind w:left="-5"/>
      </w:pPr>
      <w:r>
        <w:t xml:space="preserve">     4.Lease Payment (Custom Object) </w:t>
      </w:r>
    </w:p>
    <w:p w14:paraId="28AFB454" w14:textId="77777777" w:rsidR="002E4A03" w:rsidRDefault="00000000">
      <w:pPr>
        <w:spacing w:after="150"/>
      </w:pPr>
      <w:r>
        <w:rPr>
          <w:rFonts w:ascii="Arial" w:eastAsia="Arial" w:hAnsi="Arial" w:cs="Arial"/>
          <w:b/>
          <w:sz w:val="26"/>
        </w:rPr>
        <w:t xml:space="preserve"> </w:t>
      </w:r>
    </w:p>
    <w:p w14:paraId="77A5CEA8" w14:textId="77777777" w:rsidR="002E4A03" w:rsidRDefault="00000000">
      <w:pPr>
        <w:numPr>
          <w:ilvl w:val="0"/>
          <w:numId w:val="8"/>
        </w:numPr>
        <w:spacing w:after="189" w:line="256" w:lineRule="auto"/>
        <w:ind w:left="1427" w:hanging="361"/>
      </w:pPr>
      <w:r>
        <w:rPr>
          <w:rFonts w:ascii="Times New Roman" w:eastAsia="Times New Roman" w:hAnsi="Times New Roman" w:cs="Times New Roman"/>
          <w:b/>
          <w:sz w:val="24"/>
        </w:rPr>
        <w:t>Payment Date</w:t>
      </w:r>
      <w:r>
        <w:rPr>
          <w:rFonts w:ascii="Times New Roman" w:eastAsia="Times New Roman" w:hAnsi="Times New Roman" w:cs="Times New Roman"/>
          <w:sz w:val="24"/>
        </w:rPr>
        <w:t xml:space="preserve"> (Date) – Date when the payment is due. </w:t>
      </w:r>
    </w:p>
    <w:p w14:paraId="2EF60290" w14:textId="77777777" w:rsidR="002E4A03" w:rsidRDefault="00000000">
      <w:pPr>
        <w:numPr>
          <w:ilvl w:val="0"/>
          <w:numId w:val="8"/>
        </w:numPr>
        <w:spacing w:after="304" w:line="256" w:lineRule="auto"/>
        <w:ind w:left="1427" w:hanging="361"/>
      </w:pPr>
      <w:r>
        <w:rPr>
          <w:rFonts w:ascii="Times New Roman" w:eastAsia="Times New Roman" w:hAnsi="Times New Roman" w:cs="Times New Roman"/>
          <w:b/>
          <w:sz w:val="24"/>
        </w:rPr>
        <w:t>Amount Paid</w:t>
      </w:r>
      <w:r>
        <w:rPr>
          <w:rFonts w:ascii="Times New Roman" w:eastAsia="Times New Roman" w:hAnsi="Times New Roman" w:cs="Times New Roman"/>
          <w:sz w:val="24"/>
        </w:rPr>
        <w:t xml:space="preserve"> (Currency) – The amount the tenant paid. </w:t>
      </w:r>
    </w:p>
    <w:p w14:paraId="2ECD07C9" w14:textId="77777777" w:rsidR="002E4A03" w:rsidRDefault="00000000">
      <w:pPr>
        <w:numPr>
          <w:ilvl w:val="0"/>
          <w:numId w:val="8"/>
        </w:numPr>
        <w:spacing w:after="159" w:line="256" w:lineRule="auto"/>
        <w:ind w:left="1427" w:hanging="361"/>
      </w:pPr>
      <w:proofErr w:type="gramStart"/>
      <w:r>
        <w:rPr>
          <w:rFonts w:ascii="Segoe UI Symbol" w:eastAsia="Segoe UI Symbol" w:hAnsi="Segoe UI Symbol" w:cs="Segoe UI Symbol"/>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Payment</w:t>
      </w:r>
      <w:proofErr w:type="gramEnd"/>
      <w:r>
        <w:rPr>
          <w:rFonts w:ascii="Times New Roman" w:eastAsia="Times New Roman" w:hAnsi="Times New Roman" w:cs="Times New Roman"/>
          <w:b/>
          <w:sz w:val="24"/>
        </w:rPr>
        <w:t xml:space="preserve"> Method</w:t>
      </w:r>
      <w:r>
        <w:rPr>
          <w:rFonts w:ascii="Times New Roman" w:eastAsia="Times New Roman" w:hAnsi="Times New Roman" w:cs="Times New Roman"/>
          <w:sz w:val="24"/>
        </w:rPr>
        <w:t xml:space="preserve"> (Picklist: Credit Card, Bank Transfer, Cash, etc.) – Method used to make the payment.</w:t>
      </w:r>
      <w:r>
        <w:rPr>
          <w:rFonts w:ascii="Arial" w:eastAsia="Arial" w:hAnsi="Arial" w:cs="Arial"/>
          <w:b/>
          <w:sz w:val="32"/>
        </w:rPr>
        <w:t xml:space="preserve"> </w:t>
      </w:r>
    </w:p>
    <w:p w14:paraId="0AB069B6" w14:textId="77777777" w:rsidR="002E4A03" w:rsidRDefault="00000000">
      <w:pPr>
        <w:spacing w:after="0"/>
        <w:ind w:left="721"/>
      </w:pPr>
      <w:r>
        <w:rPr>
          <w:rFonts w:ascii="Arial" w:eastAsia="Arial" w:hAnsi="Arial" w:cs="Arial"/>
          <w:b/>
          <w:sz w:val="32"/>
        </w:rPr>
        <w:t xml:space="preserve"> </w:t>
      </w:r>
    </w:p>
    <w:p w14:paraId="2CD42DBB" w14:textId="77777777" w:rsidR="002E4A03" w:rsidRDefault="00000000">
      <w:pPr>
        <w:pStyle w:val="Heading1"/>
        <w:numPr>
          <w:ilvl w:val="0"/>
          <w:numId w:val="0"/>
        </w:numPr>
        <w:spacing w:after="105"/>
        <w:ind w:left="370"/>
      </w:pPr>
      <w:r>
        <w:t xml:space="preserve">5.Testing and validation </w:t>
      </w:r>
    </w:p>
    <w:p w14:paraId="62EB24C4" w14:textId="77777777" w:rsidR="002E4A03" w:rsidRDefault="00000000">
      <w:pPr>
        <w:spacing w:after="171"/>
        <w:ind w:left="471" w:hanging="10"/>
      </w:pPr>
      <w:r>
        <w:rPr>
          <w:rFonts w:ascii="Arial" w:eastAsia="Arial" w:hAnsi="Arial" w:cs="Arial"/>
          <w:b/>
          <w:sz w:val="24"/>
        </w:rPr>
        <w:t xml:space="preserve">1.User Interface Testing: </w:t>
      </w:r>
    </w:p>
    <w:p w14:paraId="71EE5821" w14:textId="77777777" w:rsidR="002E4A03" w:rsidRDefault="00000000">
      <w:pPr>
        <w:numPr>
          <w:ilvl w:val="0"/>
          <w:numId w:val="9"/>
        </w:numPr>
        <w:spacing w:after="150"/>
        <w:ind w:right="214" w:hanging="360"/>
        <w:jc w:val="center"/>
      </w:pPr>
      <w:r>
        <w:rPr>
          <w:rFonts w:ascii="Arial" w:eastAsia="Arial" w:hAnsi="Arial" w:cs="Arial"/>
          <w:sz w:val="24"/>
        </w:rPr>
        <w:t xml:space="preserve">Validated UI components across desktop and mobile platforms. </w:t>
      </w:r>
    </w:p>
    <w:p w14:paraId="5FB7DD87" w14:textId="77777777" w:rsidR="002E4A03" w:rsidRDefault="00000000">
      <w:pPr>
        <w:numPr>
          <w:ilvl w:val="0"/>
          <w:numId w:val="9"/>
        </w:numPr>
        <w:spacing w:after="150"/>
        <w:ind w:right="214" w:hanging="360"/>
        <w:jc w:val="center"/>
      </w:pPr>
      <w:r>
        <w:rPr>
          <w:rFonts w:ascii="Arial" w:eastAsia="Arial" w:hAnsi="Arial" w:cs="Arial"/>
          <w:sz w:val="24"/>
        </w:rPr>
        <w:t xml:space="preserve">Tested workflows for booking, inventory updates, and reporting. </w:t>
      </w:r>
    </w:p>
    <w:p w14:paraId="2BBA617B" w14:textId="77777777" w:rsidR="002E4A03" w:rsidRDefault="00000000">
      <w:pPr>
        <w:spacing w:after="144"/>
        <w:ind w:left="1541"/>
      </w:pPr>
      <w:r>
        <w:rPr>
          <w:rFonts w:ascii="Arial" w:eastAsia="Arial" w:hAnsi="Arial" w:cs="Arial"/>
          <w:sz w:val="24"/>
        </w:rPr>
        <w:t xml:space="preserve"> </w:t>
      </w:r>
    </w:p>
    <w:p w14:paraId="283A7291" w14:textId="77777777" w:rsidR="002E4A03" w:rsidRDefault="00000000">
      <w:pPr>
        <w:spacing w:after="171"/>
        <w:ind w:left="471" w:hanging="10"/>
      </w:pPr>
      <w:r>
        <w:rPr>
          <w:rFonts w:ascii="Arial" w:eastAsia="Arial" w:hAnsi="Arial" w:cs="Arial"/>
          <w:b/>
          <w:sz w:val="24"/>
        </w:rPr>
        <w:t xml:space="preserve">2.Integration Testing: </w:t>
      </w:r>
    </w:p>
    <w:p w14:paraId="6549F812" w14:textId="77777777" w:rsidR="002E4A03" w:rsidRDefault="00000000">
      <w:pPr>
        <w:numPr>
          <w:ilvl w:val="0"/>
          <w:numId w:val="9"/>
        </w:numPr>
        <w:spacing w:after="62" w:line="255" w:lineRule="auto"/>
        <w:ind w:right="214" w:hanging="360"/>
        <w:jc w:val="center"/>
      </w:pPr>
      <w:r>
        <w:rPr>
          <w:rFonts w:ascii="Arial" w:eastAsia="Arial" w:hAnsi="Arial" w:cs="Arial"/>
          <w:sz w:val="24"/>
        </w:rPr>
        <w:t xml:space="preserve">Validated integrations with external systems like payment gateways and SMS services. </w:t>
      </w:r>
    </w:p>
    <w:p w14:paraId="61BEAABF" w14:textId="77777777" w:rsidR="002E4A03" w:rsidRDefault="00000000">
      <w:pPr>
        <w:spacing w:after="0"/>
      </w:pPr>
      <w:r>
        <w:rPr>
          <w:rFonts w:ascii="Arial" w:eastAsia="Arial" w:hAnsi="Arial" w:cs="Arial"/>
          <w:sz w:val="32"/>
        </w:rPr>
        <w:t xml:space="preserve"> </w:t>
      </w:r>
    </w:p>
    <w:p w14:paraId="6AA943EA" w14:textId="77777777" w:rsidR="002E4A03" w:rsidRDefault="00000000">
      <w:pPr>
        <w:spacing w:after="8"/>
        <w:ind w:left="-146" w:right="-272"/>
      </w:pPr>
      <w:r>
        <w:rPr>
          <w:noProof/>
        </w:rPr>
        <w:lastRenderedPageBreak/>
        <w:drawing>
          <wp:inline distT="0" distB="0" distL="0" distR="0" wp14:anchorId="47C84477" wp14:editId="68F76C95">
            <wp:extent cx="6381750" cy="278257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6"/>
                    <a:stretch>
                      <a:fillRect/>
                    </a:stretch>
                  </pic:blipFill>
                  <pic:spPr>
                    <a:xfrm>
                      <a:off x="0" y="0"/>
                      <a:ext cx="6381750" cy="2782570"/>
                    </a:xfrm>
                    <a:prstGeom prst="rect">
                      <a:avLst/>
                    </a:prstGeom>
                  </pic:spPr>
                </pic:pic>
              </a:graphicData>
            </a:graphic>
          </wp:inline>
        </w:drawing>
      </w:r>
    </w:p>
    <w:p w14:paraId="7A9F62BD" w14:textId="77777777" w:rsidR="002E4A03" w:rsidRDefault="00000000">
      <w:pPr>
        <w:spacing w:after="0"/>
      </w:pPr>
      <w:r>
        <w:rPr>
          <w:rFonts w:ascii="Arial" w:eastAsia="Arial" w:hAnsi="Arial" w:cs="Arial"/>
          <w:sz w:val="32"/>
        </w:rPr>
        <w:t xml:space="preserve"> </w:t>
      </w:r>
    </w:p>
    <w:p w14:paraId="4F9BDABB" w14:textId="77777777" w:rsidR="002E4A03" w:rsidRDefault="00000000">
      <w:pPr>
        <w:spacing w:after="7"/>
        <w:ind w:left="-146" w:right="-71"/>
      </w:pPr>
      <w:r>
        <w:rPr>
          <w:noProof/>
        </w:rPr>
        <w:drawing>
          <wp:inline distT="0" distB="0" distL="0" distR="0" wp14:anchorId="770D8AC9" wp14:editId="5D92281F">
            <wp:extent cx="6254115" cy="3060700"/>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7"/>
                    <a:stretch>
                      <a:fillRect/>
                    </a:stretch>
                  </pic:blipFill>
                  <pic:spPr>
                    <a:xfrm>
                      <a:off x="0" y="0"/>
                      <a:ext cx="6254115" cy="3060700"/>
                    </a:xfrm>
                    <a:prstGeom prst="rect">
                      <a:avLst/>
                    </a:prstGeom>
                  </pic:spPr>
                </pic:pic>
              </a:graphicData>
            </a:graphic>
          </wp:inline>
        </w:drawing>
      </w:r>
    </w:p>
    <w:p w14:paraId="29230B55" w14:textId="77777777" w:rsidR="002E4A03" w:rsidRDefault="00000000">
      <w:pPr>
        <w:spacing w:after="0"/>
      </w:pPr>
      <w:r>
        <w:rPr>
          <w:rFonts w:ascii="Arial" w:eastAsia="Arial" w:hAnsi="Arial" w:cs="Arial"/>
          <w:sz w:val="20"/>
        </w:rPr>
        <w:t xml:space="preserve"> </w:t>
      </w:r>
    </w:p>
    <w:p w14:paraId="407675B9" w14:textId="77777777" w:rsidR="002E4A03" w:rsidRDefault="00000000">
      <w:pPr>
        <w:spacing w:after="139"/>
      </w:pPr>
      <w:r>
        <w:rPr>
          <w:rFonts w:ascii="Arial" w:eastAsia="Arial" w:hAnsi="Arial" w:cs="Arial"/>
          <w:sz w:val="18"/>
        </w:rPr>
        <w:t xml:space="preserve"> </w:t>
      </w:r>
    </w:p>
    <w:p w14:paraId="1B8F1CBE" w14:textId="77777777" w:rsidR="002E4A03" w:rsidRDefault="00000000">
      <w:pPr>
        <w:spacing w:after="0"/>
      </w:pPr>
      <w:r>
        <w:rPr>
          <w:rFonts w:ascii="Arial" w:eastAsia="Arial" w:hAnsi="Arial" w:cs="Arial"/>
          <w:sz w:val="34"/>
        </w:rPr>
        <w:t xml:space="preserve"> </w:t>
      </w:r>
    </w:p>
    <w:p w14:paraId="5C4E5307" w14:textId="77777777" w:rsidR="002E4A03" w:rsidRDefault="00000000">
      <w:pPr>
        <w:pStyle w:val="Heading1"/>
        <w:numPr>
          <w:ilvl w:val="0"/>
          <w:numId w:val="0"/>
        </w:numPr>
        <w:ind w:left="96"/>
      </w:pPr>
      <w:r>
        <w:t xml:space="preserve">6.Key Scenarios Addressed by Salesforce in the Implementation Project </w:t>
      </w:r>
      <w:r>
        <w:rPr>
          <w:sz w:val="24"/>
        </w:rPr>
        <w:t xml:space="preserve">3. </w:t>
      </w:r>
      <w:r>
        <w:t xml:space="preserve">Lease Renewals &amp; Extensions </w:t>
      </w:r>
    </w:p>
    <w:p w14:paraId="43D4219D" w14:textId="77777777" w:rsidR="002E4A03" w:rsidRDefault="00000000">
      <w:pPr>
        <w:spacing w:after="16"/>
        <w:ind w:left="370"/>
      </w:pPr>
      <w:r>
        <w:rPr>
          <w:rFonts w:ascii="Arial" w:eastAsia="Arial" w:hAnsi="Arial" w:cs="Arial"/>
          <w:b/>
          <w:sz w:val="24"/>
        </w:rPr>
        <w:t xml:space="preserve"> </w:t>
      </w:r>
    </w:p>
    <w:p w14:paraId="3C1A575B" w14:textId="77777777" w:rsidR="002E4A03" w:rsidRDefault="00000000">
      <w:pPr>
        <w:spacing w:after="10" w:line="250" w:lineRule="auto"/>
        <w:ind w:left="1191" w:right="3063" w:hanging="10"/>
        <w:jc w:val="both"/>
      </w:pPr>
      <w:r>
        <w:rPr>
          <w:rFonts w:ascii="Courier New" w:eastAsia="Courier New" w:hAnsi="Courier New" w:cs="Courier New"/>
          <w:sz w:val="28"/>
        </w:rPr>
        <w:t>o</w:t>
      </w:r>
      <w:r>
        <w:rPr>
          <w:rFonts w:ascii="Arial" w:eastAsia="Arial" w:hAnsi="Arial" w:cs="Arial"/>
          <w:sz w:val="28"/>
        </w:rPr>
        <w:t xml:space="preserve"> </w:t>
      </w:r>
      <w:proofErr w:type="gramStart"/>
      <w:r>
        <w:rPr>
          <w:rFonts w:ascii="Times New Roman" w:eastAsia="Times New Roman" w:hAnsi="Times New Roman" w:cs="Times New Roman"/>
          <w:sz w:val="28"/>
        </w:rPr>
        <w:t>To</w:t>
      </w:r>
      <w:proofErr w:type="gramEnd"/>
      <w:r>
        <w:rPr>
          <w:rFonts w:ascii="Times New Roman" w:eastAsia="Times New Roman" w:hAnsi="Times New Roman" w:cs="Times New Roman"/>
          <w:sz w:val="28"/>
        </w:rPr>
        <w:t xml:space="preserve"> identify leases that are due for renewal. </w:t>
      </w:r>
      <w:r>
        <w:rPr>
          <w:rFonts w:ascii="Courier New" w:eastAsia="Courier New" w:hAnsi="Courier New" w:cs="Courier New"/>
          <w:sz w:val="28"/>
        </w:rPr>
        <w:t>o</w:t>
      </w:r>
      <w:r>
        <w:rPr>
          <w:rFonts w:ascii="Arial" w:eastAsia="Arial" w:hAnsi="Arial" w:cs="Arial"/>
          <w:sz w:val="28"/>
        </w:rPr>
        <w:t xml:space="preserve"> </w:t>
      </w:r>
      <w:r>
        <w:rPr>
          <w:rFonts w:ascii="Times New Roman" w:eastAsia="Times New Roman" w:hAnsi="Times New Roman" w:cs="Times New Roman"/>
          <w:sz w:val="28"/>
        </w:rPr>
        <w:t xml:space="preserve">Lease expired can renewal and extension. </w:t>
      </w:r>
    </w:p>
    <w:p w14:paraId="5996174C" w14:textId="77777777" w:rsidR="002E4A03" w:rsidRDefault="00000000">
      <w:pPr>
        <w:spacing w:after="0"/>
        <w:ind w:left="1181"/>
      </w:pPr>
      <w:r>
        <w:rPr>
          <w:rFonts w:ascii="Arial" w:eastAsia="Arial" w:hAnsi="Arial" w:cs="Arial"/>
          <w:b/>
          <w:sz w:val="26"/>
        </w:rPr>
        <w:t xml:space="preserve"> </w:t>
      </w:r>
    </w:p>
    <w:p w14:paraId="6E08A542" w14:textId="77777777" w:rsidR="002E4A03" w:rsidRDefault="00000000">
      <w:pPr>
        <w:pStyle w:val="Heading2"/>
        <w:numPr>
          <w:ilvl w:val="0"/>
          <w:numId w:val="0"/>
        </w:numPr>
        <w:ind w:left="-5"/>
      </w:pPr>
      <w:r>
        <w:t xml:space="preserve">      2.Automated Email Notifications</w:t>
      </w:r>
      <w:r>
        <w:rPr>
          <w:b w:val="0"/>
        </w:rPr>
        <w:t xml:space="preserve"> </w:t>
      </w:r>
    </w:p>
    <w:p w14:paraId="5CB8CF55" w14:textId="77777777" w:rsidR="002E4A03" w:rsidRDefault="00000000">
      <w:pPr>
        <w:numPr>
          <w:ilvl w:val="0"/>
          <w:numId w:val="10"/>
        </w:numPr>
        <w:spacing w:after="208" w:line="255" w:lineRule="auto"/>
        <w:ind w:right="41" w:hanging="361"/>
      </w:pPr>
      <w:r>
        <w:rPr>
          <w:rFonts w:ascii="Arial" w:eastAsia="Arial" w:hAnsi="Arial" w:cs="Arial"/>
          <w:sz w:val="24"/>
        </w:rPr>
        <w:t xml:space="preserve">Real-time updates to inventory upon part usage during services. </w:t>
      </w:r>
    </w:p>
    <w:p w14:paraId="38F6E18C" w14:textId="77777777" w:rsidR="002E4A03" w:rsidRDefault="00000000">
      <w:pPr>
        <w:spacing w:after="132"/>
        <w:ind w:left="471" w:hanging="10"/>
      </w:pPr>
      <w:r>
        <w:rPr>
          <w:rFonts w:ascii="Arial" w:eastAsia="Arial" w:hAnsi="Arial" w:cs="Arial"/>
          <w:b/>
          <w:sz w:val="28"/>
        </w:rPr>
        <w:t xml:space="preserve">3.Service Tracking: </w:t>
      </w:r>
    </w:p>
    <w:p w14:paraId="72378063" w14:textId="77777777" w:rsidR="002E4A03" w:rsidRDefault="00000000">
      <w:pPr>
        <w:numPr>
          <w:ilvl w:val="0"/>
          <w:numId w:val="10"/>
        </w:numPr>
        <w:spacing w:after="236" w:line="255" w:lineRule="auto"/>
        <w:ind w:right="41" w:hanging="361"/>
      </w:pPr>
      <w:r>
        <w:rPr>
          <w:rFonts w:ascii="Arial" w:eastAsia="Arial" w:hAnsi="Arial" w:cs="Arial"/>
          <w:sz w:val="24"/>
        </w:rPr>
        <w:t xml:space="preserve">Technicians can update service status, and customers receive live updates. </w:t>
      </w:r>
    </w:p>
    <w:p w14:paraId="56454F93" w14:textId="77777777" w:rsidR="002E4A03" w:rsidRDefault="00000000">
      <w:pPr>
        <w:spacing w:after="0"/>
        <w:ind w:left="1181"/>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4"/>
        </w:rPr>
        <w:t xml:space="preserve"> </w:t>
      </w:r>
    </w:p>
    <w:p w14:paraId="3C0A8CC0" w14:textId="77777777" w:rsidR="002E4A03" w:rsidRDefault="00000000">
      <w:pPr>
        <w:spacing w:after="0"/>
        <w:ind w:left="10" w:hanging="10"/>
      </w:pPr>
      <w:r>
        <w:rPr>
          <w:rFonts w:ascii="Arial" w:eastAsia="Arial" w:hAnsi="Arial" w:cs="Arial"/>
          <w:b/>
          <w:sz w:val="24"/>
        </w:rPr>
        <w:t xml:space="preserve">       4.Compliance Tracking with Custom Fields</w:t>
      </w:r>
      <w:r>
        <w:rPr>
          <w:rFonts w:ascii="Arial" w:eastAsia="Arial" w:hAnsi="Arial" w:cs="Arial"/>
          <w:sz w:val="24"/>
        </w:rPr>
        <w:t xml:space="preserve">:  </w:t>
      </w:r>
    </w:p>
    <w:p w14:paraId="7BC66D20" w14:textId="77777777" w:rsidR="002E4A03" w:rsidRDefault="00000000">
      <w:pPr>
        <w:numPr>
          <w:ilvl w:val="0"/>
          <w:numId w:val="10"/>
        </w:numPr>
        <w:spacing w:after="10" w:line="255" w:lineRule="auto"/>
        <w:ind w:right="41" w:hanging="361"/>
      </w:pPr>
      <w:r>
        <w:rPr>
          <w:rFonts w:ascii="Arial" w:eastAsia="Arial" w:hAnsi="Arial" w:cs="Arial"/>
          <w:sz w:val="24"/>
        </w:rPr>
        <w:t>Use custom fields and validation rules to track compliance-related data, such as whether tenants have submitted proof of insurance, completed necessary maintenance, or adhered to property usage guidelines.</w:t>
      </w:r>
      <w:r>
        <w:rPr>
          <w:rFonts w:ascii="Arial" w:eastAsia="Arial" w:hAnsi="Arial" w:cs="Arial"/>
          <w:sz w:val="26"/>
        </w:rPr>
        <w:t xml:space="preserve"> </w:t>
      </w:r>
    </w:p>
    <w:p w14:paraId="06555A7E" w14:textId="77777777" w:rsidR="002E4A03" w:rsidRDefault="00000000">
      <w:pPr>
        <w:spacing w:after="0"/>
      </w:pPr>
      <w:r>
        <w:rPr>
          <w:rFonts w:ascii="Arial" w:eastAsia="Arial" w:hAnsi="Arial" w:cs="Arial"/>
          <w:sz w:val="28"/>
        </w:rPr>
        <w:lastRenderedPageBreak/>
        <w:t xml:space="preserve"> </w:t>
      </w:r>
    </w:p>
    <w:p w14:paraId="137D3C9D" w14:textId="77777777" w:rsidR="002E4A03" w:rsidRDefault="00000000">
      <w:pPr>
        <w:pStyle w:val="Heading1"/>
        <w:numPr>
          <w:ilvl w:val="0"/>
          <w:numId w:val="0"/>
        </w:numPr>
        <w:ind w:left="312"/>
      </w:pPr>
      <w:r>
        <w:t xml:space="preserve">7.Conclusion </w:t>
      </w:r>
    </w:p>
    <w:p w14:paraId="468B0649" w14:textId="77777777" w:rsidR="002E4A03" w:rsidRDefault="00000000">
      <w:pPr>
        <w:spacing w:after="0"/>
        <w:ind w:left="302"/>
      </w:pPr>
      <w:r>
        <w:rPr>
          <w:rFonts w:ascii="Arial" w:eastAsia="Arial" w:hAnsi="Arial" w:cs="Arial"/>
          <w:b/>
          <w:sz w:val="28"/>
        </w:rPr>
        <w:t xml:space="preserve"> </w:t>
      </w:r>
    </w:p>
    <w:p w14:paraId="5E7D01A6" w14:textId="77777777" w:rsidR="002E4A03" w:rsidRDefault="00000000">
      <w:pPr>
        <w:spacing w:after="163"/>
        <w:ind w:left="86" w:right="481" w:firstLine="932"/>
        <w:jc w:val="both"/>
      </w:pPr>
      <w:r>
        <w:rPr>
          <w:rFonts w:ascii="Arial" w:eastAsia="Arial" w:hAnsi="Arial" w:cs="Arial"/>
          <w:sz w:val="24"/>
        </w:rPr>
        <w:t xml:space="preserve">The lease management built on Salesforce enhances the operational efficiencies, enhanced automation, and improved customer experience for organizations involved in property leasing, equipment leasing, or any business managing complex lease agreements. Salesforce offers a robust and flexible platform that can be customized to address a wide range of </w:t>
      </w:r>
      <w:proofErr w:type="gramStart"/>
      <w:r>
        <w:rPr>
          <w:rFonts w:ascii="Arial" w:eastAsia="Arial" w:hAnsi="Arial" w:cs="Arial"/>
          <w:sz w:val="24"/>
        </w:rPr>
        <w:t>challenges .</w:t>
      </w:r>
      <w:proofErr w:type="gramEnd"/>
      <w:r>
        <w:rPr>
          <w:rFonts w:ascii="Arial" w:eastAsia="Arial" w:hAnsi="Arial" w:cs="Arial"/>
          <w:sz w:val="24"/>
        </w:rPr>
        <w:t xml:space="preserve">  </w:t>
      </w:r>
    </w:p>
    <w:sectPr w:rsidR="002E4A03">
      <w:pgSz w:w="11909" w:h="16838"/>
      <w:pgMar w:top="262" w:right="936" w:bottom="38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094"/>
    <w:multiLevelType w:val="hybridMultilevel"/>
    <w:tmpl w:val="B67C5010"/>
    <w:lvl w:ilvl="0" w:tplc="C81EA738">
      <w:start w:val="1"/>
      <w:numFmt w:val="bullet"/>
      <w:lvlText w:val="o"/>
      <w:lvlJc w:val="left"/>
      <w:pPr>
        <w:ind w:left="15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0404CC">
      <w:start w:val="1"/>
      <w:numFmt w:val="bullet"/>
      <w:lvlText w:val="o"/>
      <w:lvlJc w:val="left"/>
      <w:pPr>
        <w:ind w:left="22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4CEDEA">
      <w:start w:val="1"/>
      <w:numFmt w:val="bullet"/>
      <w:lvlText w:val="▪"/>
      <w:lvlJc w:val="left"/>
      <w:pPr>
        <w:ind w:left="2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2A67630">
      <w:start w:val="1"/>
      <w:numFmt w:val="bullet"/>
      <w:lvlText w:val="•"/>
      <w:lvlJc w:val="left"/>
      <w:pPr>
        <w:ind w:left="3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32A6D4A">
      <w:start w:val="1"/>
      <w:numFmt w:val="bullet"/>
      <w:lvlText w:val="o"/>
      <w:lvlJc w:val="left"/>
      <w:pPr>
        <w:ind w:left="4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00E36E">
      <w:start w:val="1"/>
      <w:numFmt w:val="bullet"/>
      <w:lvlText w:val="▪"/>
      <w:lvlJc w:val="left"/>
      <w:pPr>
        <w:ind w:left="5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D08A7E">
      <w:start w:val="1"/>
      <w:numFmt w:val="bullet"/>
      <w:lvlText w:val="•"/>
      <w:lvlJc w:val="left"/>
      <w:pPr>
        <w:ind w:left="5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85AF362">
      <w:start w:val="1"/>
      <w:numFmt w:val="bullet"/>
      <w:lvlText w:val="o"/>
      <w:lvlJc w:val="left"/>
      <w:pPr>
        <w:ind w:left="6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145400">
      <w:start w:val="1"/>
      <w:numFmt w:val="bullet"/>
      <w:lvlText w:val="▪"/>
      <w:lvlJc w:val="left"/>
      <w:pPr>
        <w:ind w:left="73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6F1A68"/>
    <w:multiLevelType w:val="hybridMultilevel"/>
    <w:tmpl w:val="79868356"/>
    <w:lvl w:ilvl="0" w:tplc="01C2C06A">
      <w:start w:val="1"/>
      <w:numFmt w:val="bullet"/>
      <w:lvlText w:val="o"/>
      <w:lvlJc w:val="left"/>
      <w:pPr>
        <w:ind w:left="8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B56B638">
      <w:start w:val="1"/>
      <w:numFmt w:val="bullet"/>
      <w:lvlText w:val="o"/>
      <w:lvlJc w:val="left"/>
      <w:pPr>
        <w:ind w:left="15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7A782A">
      <w:start w:val="1"/>
      <w:numFmt w:val="bullet"/>
      <w:lvlText w:val="▪"/>
      <w:lvlJc w:val="left"/>
      <w:pPr>
        <w:ind w:left="22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4C87C8E">
      <w:start w:val="1"/>
      <w:numFmt w:val="bullet"/>
      <w:lvlText w:val="•"/>
      <w:lvlJc w:val="left"/>
      <w:pPr>
        <w:ind w:left="2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2EF80">
      <w:start w:val="1"/>
      <w:numFmt w:val="bullet"/>
      <w:lvlText w:val="o"/>
      <w:lvlJc w:val="left"/>
      <w:pPr>
        <w:ind w:left="3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3E2414">
      <w:start w:val="1"/>
      <w:numFmt w:val="bullet"/>
      <w:lvlText w:val="▪"/>
      <w:lvlJc w:val="left"/>
      <w:pPr>
        <w:ind w:left="4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00ACAC">
      <w:start w:val="1"/>
      <w:numFmt w:val="bullet"/>
      <w:lvlText w:val="•"/>
      <w:lvlJc w:val="left"/>
      <w:pPr>
        <w:ind w:left="5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606E5A0">
      <w:start w:val="1"/>
      <w:numFmt w:val="bullet"/>
      <w:lvlText w:val="o"/>
      <w:lvlJc w:val="left"/>
      <w:pPr>
        <w:ind w:left="5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B418A4">
      <w:start w:val="1"/>
      <w:numFmt w:val="bullet"/>
      <w:lvlText w:val="▪"/>
      <w:lvlJc w:val="left"/>
      <w:pPr>
        <w:ind w:left="6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2E50AF"/>
    <w:multiLevelType w:val="hybridMultilevel"/>
    <w:tmpl w:val="378C3DE0"/>
    <w:lvl w:ilvl="0" w:tplc="28B4FBD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3A309C">
      <w:start w:val="1"/>
      <w:numFmt w:val="decimal"/>
      <w:lvlText w:val="%2."/>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AE584E">
      <w:start w:val="1"/>
      <w:numFmt w:val="lowerRoman"/>
      <w:lvlText w:val="%3"/>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86DA9C">
      <w:start w:val="1"/>
      <w:numFmt w:val="decimal"/>
      <w:lvlText w:val="%4"/>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A6ADB6">
      <w:start w:val="1"/>
      <w:numFmt w:val="lowerLetter"/>
      <w:lvlText w:val="%5"/>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C032A">
      <w:start w:val="1"/>
      <w:numFmt w:val="lowerRoman"/>
      <w:lvlText w:val="%6"/>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CAAAA8">
      <w:start w:val="1"/>
      <w:numFmt w:val="decimal"/>
      <w:lvlText w:val="%7"/>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EA8CDA">
      <w:start w:val="1"/>
      <w:numFmt w:val="lowerLetter"/>
      <w:lvlText w:val="%8"/>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AA5FAA">
      <w:start w:val="1"/>
      <w:numFmt w:val="lowerRoman"/>
      <w:lvlText w:val="%9"/>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8E78A2"/>
    <w:multiLevelType w:val="hybridMultilevel"/>
    <w:tmpl w:val="485442D2"/>
    <w:lvl w:ilvl="0" w:tplc="C9D231CA">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A7E8690">
      <w:start w:val="1"/>
      <w:numFmt w:val="bullet"/>
      <w:lvlText w:val="o"/>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4EFBB8">
      <w:start w:val="1"/>
      <w:numFmt w:val="bullet"/>
      <w:lvlText w:val="▪"/>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24E5418">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208CBFA">
      <w:start w:val="1"/>
      <w:numFmt w:val="bullet"/>
      <w:lvlText w:val="o"/>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CA7A9C">
      <w:start w:val="1"/>
      <w:numFmt w:val="bullet"/>
      <w:lvlText w:val="▪"/>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3F45D32">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5E9DA4">
      <w:start w:val="1"/>
      <w:numFmt w:val="bullet"/>
      <w:lvlText w:val="o"/>
      <w:lvlJc w:val="left"/>
      <w:pPr>
        <w:ind w:left="6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2801AF0">
      <w:start w:val="1"/>
      <w:numFmt w:val="bullet"/>
      <w:lvlText w:val="▪"/>
      <w:lvlJc w:val="left"/>
      <w:pPr>
        <w:ind w:left="6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9D24D2"/>
    <w:multiLevelType w:val="hybridMultilevel"/>
    <w:tmpl w:val="AA260A76"/>
    <w:lvl w:ilvl="0" w:tplc="BF8C11B2">
      <w:start w:val="1"/>
      <w:numFmt w:val="decimal"/>
      <w:lvlText w:val="%1."/>
      <w:lvlJc w:val="left"/>
      <w:pPr>
        <w:ind w:left="82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974EE8A">
      <w:start w:val="1"/>
      <w:numFmt w:val="bullet"/>
      <w:lvlText w:val="o"/>
      <w:lvlJc w:val="left"/>
      <w:pPr>
        <w:ind w:left="15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8EB2F2">
      <w:start w:val="1"/>
      <w:numFmt w:val="bullet"/>
      <w:lvlText w:val="▪"/>
      <w:lvlJc w:val="left"/>
      <w:pPr>
        <w:ind w:left="22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92669A">
      <w:start w:val="1"/>
      <w:numFmt w:val="bullet"/>
      <w:lvlText w:val="•"/>
      <w:lvlJc w:val="left"/>
      <w:pPr>
        <w:ind w:left="2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58AAC6">
      <w:start w:val="1"/>
      <w:numFmt w:val="bullet"/>
      <w:lvlText w:val="o"/>
      <w:lvlJc w:val="left"/>
      <w:pPr>
        <w:ind w:left="3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5651D8">
      <w:start w:val="1"/>
      <w:numFmt w:val="bullet"/>
      <w:lvlText w:val="▪"/>
      <w:lvlJc w:val="left"/>
      <w:pPr>
        <w:ind w:left="4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66B2F0">
      <w:start w:val="1"/>
      <w:numFmt w:val="bullet"/>
      <w:lvlText w:val="•"/>
      <w:lvlJc w:val="left"/>
      <w:pPr>
        <w:ind w:left="5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DCCDC48">
      <w:start w:val="1"/>
      <w:numFmt w:val="bullet"/>
      <w:lvlText w:val="o"/>
      <w:lvlJc w:val="left"/>
      <w:pPr>
        <w:ind w:left="5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5EC59A">
      <w:start w:val="1"/>
      <w:numFmt w:val="bullet"/>
      <w:lvlText w:val="▪"/>
      <w:lvlJc w:val="left"/>
      <w:pPr>
        <w:ind w:left="6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667978"/>
    <w:multiLevelType w:val="hybridMultilevel"/>
    <w:tmpl w:val="769E12DC"/>
    <w:lvl w:ilvl="0" w:tplc="FFFAD48E">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518A3FE">
      <w:start w:val="1"/>
      <w:numFmt w:val="bullet"/>
      <w:lvlText w:val="o"/>
      <w:lvlJc w:val="left"/>
      <w:pPr>
        <w:ind w:left="22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8B695A0">
      <w:start w:val="1"/>
      <w:numFmt w:val="bullet"/>
      <w:lvlText w:val="▪"/>
      <w:lvlJc w:val="left"/>
      <w:pPr>
        <w:ind w:left="29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009B42">
      <w:start w:val="1"/>
      <w:numFmt w:val="bullet"/>
      <w:lvlText w:val="•"/>
      <w:lvlJc w:val="left"/>
      <w:pPr>
        <w:ind w:left="37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3084F6">
      <w:start w:val="1"/>
      <w:numFmt w:val="bullet"/>
      <w:lvlText w:val="o"/>
      <w:lvlJc w:val="left"/>
      <w:pPr>
        <w:ind w:left="44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967764">
      <w:start w:val="1"/>
      <w:numFmt w:val="bullet"/>
      <w:lvlText w:val="▪"/>
      <w:lvlJc w:val="left"/>
      <w:pPr>
        <w:ind w:left="5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C62292">
      <w:start w:val="1"/>
      <w:numFmt w:val="bullet"/>
      <w:lvlText w:val="•"/>
      <w:lvlJc w:val="left"/>
      <w:pPr>
        <w:ind w:left="5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F08CFA">
      <w:start w:val="1"/>
      <w:numFmt w:val="bullet"/>
      <w:lvlText w:val="o"/>
      <w:lvlJc w:val="left"/>
      <w:pPr>
        <w:ind w:left="6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96ED90">
      <w:start w:val="1"/>
      <w:numFmt w:val="bullet"/>
      <w:lvlText w:val="▪"/>
      <w:lvlJc w:val="left"/>
      <w:pPr>
        <w:ind w:left="73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556361"/>
    <w:multiLevelType w:val="hybridMultilevel"/>
    <w:tmpl w:val="732A8D0C"/>
    <w:lvl w:ilvl="0" w:tplc="862EF74E">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306BB6A">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5FEF12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AA765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BE2468">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B5458D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0C4509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68C336">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8FC4816">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5C3322"/>
    <w:multiLevelType w:val="hybridMultilevel"/>
    <w:tmpl w:val="B69AD4B8"/>
    <w:lvl w:ilvl="0" w:tplc="29D2B446">
      <w:start w:val="1"/>
      <w:numFmt w:val="bullet"/>
      <w:lvlText w:val="o"/>
      <w:lvlJc w:val="left"/>
      <w:pPr>
        <w:ind w:left="15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04EA32A">
      <w:start w:val="1"/>
      <w:numFmt w:val="bullet"/>
      <w:lvlText w:val="o"/>
      <w:lvlJc w:val="left"/>
      <w:pPr>
        <w:ind w:left="21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59E36D4">
      <w:start w:val="1"/>
      <w:numFmt w:val="bullet"/>
      <w:lvlText w:val="▪"/>
      <w:lvlJc w:val="left"/>
      <w:pPr>
        <w:ind w:left="28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AD247AE">
      <w:start w:val="1"/>
      <w:numFmt w:val="bullet"/>
      <w:lvlText w:val="•"/>
      <w:lvlJc w:val="left"/>
      <w:pPr>
        <w:ind w:left="35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ACA5540">
      <w:start w:val="1"/>
      <w:numFmt w:val="bullet"/>
      <w:lvlText w:val="o"/>
      <w:lvlJc w:val="left"/>
      <w:pPr>
        <w:ind w:left="42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5D25EB2">
      <w:start w:val="1"/>
      <w:numFmt w:val="bullet"/>
      <w:lvlText w:val="▪"/>
      <w:lvlJc w:val="left"/>
      <w:pPr>
        <w:ind w:left="49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A02AD12">
      <w:start w:val="1"/>
      <w:numFmt w:val="bullet"/>
      <w:lvlText w:val="•"/>
      <w:lvlJc w:val="left"/>
      <w:pPr>
        <w:ind w:left="5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7669A08">
      <w:start w:val="1"/>
      <w:numFmt w:val="bullet"/>
      <w:lvlText w:val="o"/>
      <w:lvlJc w:val="left"/>
      <w:pPr>
        <w:ind w:left="64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DE1D9E">
      <w:start w:val="1"/>
      <w:numFmt w:val="bullet"/>
      <w:lvlText w:val="▪"/>
      <w:lvlJc w:val="left"/>
      <w:pPr>
        <w:ind w:left="71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426C25"/>
    <w:multiLevelType w:val="hybridMultilevel"/>
    <w:tmpl w:val="0804C080"/>
    <w:lvl w:ilvl="0" w:tplc="711CCBBC">
      <w:start w:val="3"/>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75EEDF2">
      <w:start w:val="1"/>
      <w:numFmt w:val="decimal"/>
      <w:pStyle w:val="Heading2"/>
      <w:lvlText w:val="%2."/>
      <w:lvlJc w:val="left"/>
      <w:pPr>
        <w:ind w:left="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8AC6A52">
      <w:start w:val="1"/>
      <w:numFmt w:val="lowerRoman"/>
      <w:lvlText w:val="%3"/>
      <w:lvlJc w:val="left"/>
      <w:pPr>
        <w:ind w:left="15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46C8EAA">
      <w:start w:val="1"/>
      <w:numFmt w:val="decimal"/>
      <w:lvlText w:val="%4"/>
      <w:lvlJc w:val="left"/>
      <w:pPr>
        <w:ind w:left="23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AC615FA">
      <w:start w:val="1"/>
      <w:numFmt w:val="lowerLetter"/>
      <w:lvlText w:val="%5"/>
      <w:lvlJc w:val="left"/>
      <w:pPr>
        <w:ind w:left="30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6FA4290">
      <w:start w:val="1"/>
      <w:numFmt w:val="lowerRoman"/>
      <w:lvlText w:val="%6"/>
      <w:lvlJc w:val="left"/>
      <w:pPr>
        <w:ind w:left="37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B161440">
      <w:start w:val="1"/>
      <w:numFmt w:val="decimal"/>
      <w:lvlText w:val="%7"/>
      <w:lvlJc w:val="left"/>
      <w:pPr>
        <w:ind w:left="44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A5487C0">
      <w:start w:val="1"/>
      <w:numFmt w:val="lowerLetter"/>
      <w:lvlText w:val="%8"/>
      <w:lvlJc w:val="left"/>
      <w:pPr>
        <w:ind w:left="51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426DA8E">
      <w:start w:val="1"/>
      <w:numFmt w:val="lowerRoman"/>
      <w:lvlText w:val="%9"/>
      <w:lvlJc w:val="left"/>
      <w:pPr>
        <w:ind w:left="59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9D53E78"/>
    <w:multiLevelType w:val="hybridMultilevel"/>
    <w:tmpl w:val="7FECF3C0"/>
    <w:lvl w:ilvl="0" w:tplc="A4305892">
      <w:start w:val="1"/>
      <w:numFmt w:val="decimal"/>
      <w:lvlText w:val="%1."/>
      <w:lvlJc w:val="left"/>
      <w:pPr>
        <w:ind w:left="3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F02D3A">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B4356C">
      <w:start w:val="1"/>
      <w:numFmt w:val="bullet"/>
      <w:lvlText w:val="▪"/>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64599C">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87BF8">
      <w:start w:val="1"/>
      <w:numFmt w:val="bullet"/>
      <w:lvlText w:val="o"/>
      <w:lvlJc w:val="left"/>
      <w:pPr>
        <w:ind w:left="2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85896">
      <w:start w:val="1"/>
      <w:numFmt w:val="bullet"/>
      <w:lvlText w:val="▪"/>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1C10D2">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E4A79A">
      <w:start w:val="1"/>
      <w:numFmt w:val="bullet"/>
      <w:lvlText w:val="o"/>
      <w:lvlJc w:val="left"/>
      <w:pPr>
        <w:ind w:left="51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D8FE38">
      <w:start w:val="1"/>
      <w:numFmt w:val="bullet"/>
      <w:lvlText w:val="▪"/>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9E6E9D"/>
    <w:multiLevelType w:val="hybridMultilevel"/>
    <w:tmpl w:val="7CF671C4"/>
    <w:lvl w:ilvl="0" w:tplc="CEBA5D1E">
      <w:start w:val="1"/>
      <w:numFmt w:val="bullet"/>
      <w:lvlText w:val="o"/>
      <w:lvlJc w:val="left"/>
      <w:pPr>
        <w:ind w:left="14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3E7792">
      <w:start w:val="1"/>
      <w:numFmt w:val="bullet"/>
      <w:lvlText w:val="o"/>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4CAAB00">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0AE536">
      <w:start w:val="1"/>
      <w:numFmt w:val="bullet"/>
      <w:lvlText w:val="•"/>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30E05E">
      <w:start w:val="1"/>
      <w:numFmt w:val="bullet"/>
      <w:lvlText w:val="o"/>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6B43CB8">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AE3A96">
      <w:start w:val="1"/>
      <w:numFmt w:val="bullet"/>
      <w:lvlText w:val="•"/>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D0F7F0">
      <w:start w:val="1"/>
      <w:numFmt w:val="bullet"/>
      <w:lvlText w:val="o"/>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CB642BE">
      <w:start w:val="1"/>
      <w:numFmt w:val="bullet"/>
      <w:lvlText w:val="▪"/>
      <w:lvlJc w:val="left"/>
      <w:pPr>
        <w:ind w:left="7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127428338">
    <w:abstractNumId w:val="9"/>
  </w:num>
  <w:num w:numId="2" w16cid:durableId="818040248">
    <w:abstractNumId w:val="2"/>
  </w:num>
  <w:num w:numId="3" w16cid:durableId="1741321551">
    <w:abstractNumId w:val="4"/>
  </w:num>
  <w:num w:numId="4" w16cid:durableId="79521430">
    <w:abstractNumId w:val="10"/>
  </w:num>
  <w:num w:numId="5" w16cid:durableId="495537655">
    <w:abstractNumId w:val="0"/>
  </w:num>
  <w:num w:numId="6" w16cid:durableId="1398938344">
    <w:abstractNumId w:val="6"/>
  </w:num>
  <w:num w:numId="7" w16cid:durableId="1025906589">
    <w:abstractNumId w:val="1"/>
  </w:num>
  <w:num w:numId="8" w16cid:durableId="375155416">
    <w:abstractNumId w:val="3"/>
  </w:num>
  <w:num w:numId="9" w16cid:durableId="741609208">
    <w:abstractNumId w:val="5"/>
  </w:num>
  <w:num w:numId="10" w16cid:durableId="2059041099">
    <w:abstractNumId w:val="7"/>
  </w:num>
  <w:num w:numId="11" w16cid:durableId="1084841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A03"/>
    <w:rsid w:val="002E4A03"/>
    <w:rsid w:val="00A37B8A"/>
    <w:rsid w:val="00D12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15CA"/>
  <w15:docId w15:val="{14CCA3DB-7205-43F8-B8F3-9E274E6F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1"/>
      </w:numPr>
      <w:spacing w:after="0"/>
      <w:ind w:left="111"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1"/>
      </w:numPr>
      <w:spacing w:after="150"/>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Narayanasamy</dc:creator>
  <cp:keywords/>
  <cp:lastModifiedBy>Arvindh RK</cp:lastModifiedBy>
  <cp:revision>2</cp:revision>
  <dcterms:created xsi:type="dcterms:W3CDTF">2024-11-23T10:40:00Z</dcterms:created>
  <dcterms:modified xsi:type="dcterms:W3CDTF">2024-11-23T10:40:00Z</dcterms:modified>
</cp:coreProperties>
</file>