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C0AF" w14:textId="77777777" w:rsidR="007F350D" w:rsidRDefault="00E3725D">
      <w:pPr>
        <w:jc w:val="center"/>
      </w:pPr>
      <w:r>
        <w:rPr>
          <w:b/>
          <w:sz w:val="36"/>
        </w:rPr>
        <w:t>Script Controlled ACL</w:t>
      </w:r>
    </w:p>
    <w:p w14:paraId="505DED1D" w14:textId="77777777" w:rsidR="007F350D" w:rsidRDefault="00E3725D">
      <w:pPr>
        <w:jc w:val="center"/>
      </w:pPr>
      <w:r>
        <w:rPr>
          <w:b/>
          <w:sz w:val="32"/>
        </w:rPr>
        <w:t>Restrict Record Access Based on Field Values</w:t>
      </w:r>
    </w:p>
    <w:p w14:paraId="3E5E4ED2" w14:textId="77777777" w:rsidR="007F350D" w:rsidRDefault="007F350D"/>
    <w:p w14:paraId="4302AD99" w14:textId="77777777" w:rsidR="007F350D" w:rsidRDefault="00E3725D">
      <w:pPr>
        <w:jc w:val="center"/>
      </w:pPr>
      <w:r>
        <w:rPr>
          <w:b/>
          <w:sz w:val="30"/>
        </w:rPr>
        <w:t>9. Conclusion</w:t>
      </w:r>
    </w:p>
    <w:p w14:paraId="58CAA238" w14:textId="77777777" w:rsidR="007F350D" w:rsidRDefault="00E3725D" w:rsidP="00B3530A">
      <w:r>
        <w:rPr>
          <w:b/>
          <w:sz w:val="30"/>
        </w:rPr>
        <w:t>Objective</w:t>
      </w:r>
    </w:p>
    <w:p w14:paraId="70BE1DCD" w14:textId="77777777" w:rsidR="007F350D" w:rsidRDefault="00E3725D">
      <w:r>
        <w:t>The project demonstrates how a Scripted Access Control List can be used in ServiceNow to restrict record access based on field values. Instead of relying only on broad role-based access, the ACL can evaluate information stored in the current record and make an access decision according to the configured requirement.</w:t>
      </w:r>
    </w:p>
    <w:p w14:paraId="488A2B0C" w14:textId="77777777" w:rsidR="007F350D" w:rsidRDefault="00E3725D">
      <w:pPr>
        <w:spacing w:before="200"/>
      </w:pPr>
      <w:r>
        <w:rPr>
          <w:b/>
          <w:sz w:val="30"/>
        </w:rPr>
        <w:t>Activities Performed</w:t>
      </w:r>
    </w:p>
    <w:p w14:paraId="77A242A6" w14:textId="77777777" w:rsidR="007F350D" w:rsidRDefault="00E3725D">
      <w:pPr>
        <w:pStyle w:val="ListBullet"/>
        <w:spacing w:after="80"/>
      </w:pPr>
      <w:r>
        <w:t>The project provides a structured approach to field-value-based record security.</w:t>
      </w:r>
    </w:p>
    <w:p w14:paraId="26E3CB99" w14:textId="77777777" w:rsidR="007F350D" w:rsidRDefault="00E3725D">
      <w:pPr>
        <w:pStyle w:val="ListBullet"/>
        <w:spacing w:after="80"/>
      </w:pPr>
      <w:r>
        <w:t>The Scripted ACL evaluates the selected field during access control processing.</w:t>
      </w:r>
    </w:p>
    <w:p w14:paraId="0C0678A3" w14:textId="77777777" w:rsidR="007F350D" w:rsidRDefault="00E3725D">
      <w:pPr>
        <w:pStyle w:val="ListBullet"/>
        <w:spacing w:after="80"/>
      </w:pPr>
      <w:r>
        <w:t>The project demonstrates both allowed and restricted access scenarios.</w:t>
      </w:r>
    </w:p>
    <w:p w14:paraId="6F4EC6B3" w14:textId="77777777" w:rsidR="007F350D" w:rsidRDefault="00E3725D">
      <w:pPr>
        <w:pStyle w:val="ListBullet"/>
        <w:spacing w:after="80"/>
      </w:pPr>
      <w:r>
        <w:t>The phase-wise implementation covers ideation, requirements, design, planning, development, testing, documentation, and demonstration.</w:t>
      </w:r>
    </w:p>
    <w:p w14:paraId="3C29B7CA" w14:textId="77777777" w:rsidR="007F350D" w:rsidRDefault="00E3725D">
      <w:pPr>
        <w:pStyle w:val="ListBullet"/>
        <w:spacing w:after="80"/>
      </w:pPr>
      <w:r>
        <w:t>The approach can be adapted to other ServiceNow tables and security requirements.</w:t>
      </w:r>
    </w:p>
    <w:p w14:paraId="277C967A" w14:textId="77777777" w:rsidR="007F350D" w:rsidRDefault="00E3725D">
      <w:pPr>
        <w:spacing w:before="200"/>
      </w:pPr>
      <w:r>
        <w:rPr>
          <w:b/>
          <w:sz w:val="30"/>
        </w:rPr>
        <w:t>Implementation / Detailed Description</w:t>
      </w:r>
    </w:p>
    <w:p w14:paraId="71A594D8" w14:textId="77777777" w:rsidR="007F350D" w:rsidRDefault="00E3725D">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784C0A17" w14:textId="77777777" w:rsidR="007F350D" w:rsidRDefault="00E3725D">
      <w:pPr>
        <w:spacing w:before="200"/>
      </w:pPr>
      <w:r>
        <w:rPr>
          <w:b/>
          <w:sz w:val="30"/>
        </w:rPr>
        <w:t>Expected / Produced Output</w:t>
      </w:r>
    </w:p>
    <w:p w14:paraId="6F53F5BA" w14:textId="589C9D0C" w:rsidR="007F350D" w:rsidRDefault="00E3725D" w:rsidP="00A71074">
      <w:r>
        <w:t>Future Enhancements:</w:t>
      </w:r>
      <w:r>
        <w:br/>
        <w:t>1. Support multiple field-value conditions in a single security requirement.</w:t>
      </w:r>
      <w:r>
        <w:br/>
        <w:t>2. Combine field-value checks with roles, groups, or user-specific conditions.</w:t>
      </w:r>
      <w:r>
        <w:br/>
        <w:t>3. Configure separate ACLs for Read, Write, Create, and Delete operations.</w:t>
      </w:r>
      <w:r>
        <w:br/>
        <w:t>4. Add additional test users and records for broader validation.</w:t>
      </w:r>
      <w:r>
        <w:br/>
        <w:t>5. Create reusable security logic for larger ServiceNow applications.</w:t>
      </w:r>
      <w:r>
        <w:br/>
        <w:t>6. Maintain detailed security documentation and test evidence for future changes.</w:t>
      </w:r>
    </w:p>
    <w:p w14:paraId="0306D038" w14:textId="77777777" w:rsidR="007F350D" w:rsidRDefault="00E3725D" w:rsidP="00C925BD">
      <w:r>
        <w:br w:type="page"/>
      </w:r>
      <w:r>
        <w:rPr>
          <w:b/>
          <w:sz w:val="30"/>
        </w:rPr>
        <w:lastRenderedPageBreak/>
        <w:t>Result</w:t>
      </w:r>
    </w:p>
    <w:p w14:paraId="376E9A2F" w14:textId="77777777" w:rsidR="007F350D" w:rsidRDefault="00E3725D">
      <w:r>
        <w:t>The phase is completed after the configured activity is verified against the project requirement. The screenshots and test observations can be inserted in the spaces provided above as implementation evidence.</w:t>
      </w:r>
    </w:p>
    <w:sectPr w:rsidR="007F350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1FD1" w14:textId="77777777" w:rsidR="00E3725D" w:rsidRDefault="00E3725D">
      <w:pPr>
        <w:spacing w:after="0" w:line="240" w:lineRule="auto"/>
      </w:pPr>
      <w:r>
        <w:separator/>
      </w:r>
    </w:p>
  </w:endnote>
  <w:endnote w:type="continuationSeparator" w:id="0">
    <w:p w14:paraId="4027DF60" w14:textId="77777777" w:rsidR="00E3725D" w:rsidRDefault="00E37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B131" w14:textId="77777777" w:rsidR="007F350D" w:rsidRDefault="00E3725D">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29A8" w14:textId="77777777" w:rsidR="00E3725D" w:rsidRDefault="00E3725D">
      <w:pPr>
        <w:spacing w:after="0" w:line="240" w:lineRule="auto"/>
      </w:pPr>
      <w:r>
        <w:separator/>
      </w:r>
    </w:p>
  </w:footnote>
  <w:footnote w:type="continuationSeparator" w:id="0">
    <w:p w14:paraId="0288AE80" w14:textId="77777777" w:rsidR="00E3725D" w:rsidRDefault="00E37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073907">
    <w:abstractNumId w:val="8"/>
  </w:num>
  <w:num w:numId="2" w16cid:durableId="353700590">
    <w:abstractNumId w:val="6"/>
  </w:num>
  <w:num w:numId="3" w16cid:durableId="530581016">
    <w:abstractNumId w:val="5"/>
  </w:num>
  <w:num w:numId="4" w16cid:durableId="48695779">
    <w:abstractNumId w:val="4"/>
  </w:num>
  <w:num w:numId="5" w16cid:durableId="1720936223">
    <w:abstractNumId w:val="7"/>
  </w:num>
  <w:num w:numId="6" w16cid:durableId="258027715">
    <w:abstractNumId w:val="3"/>
  </w:num>
  <w:num w:numId="7" w16cid:durableId="1290090108">
    <w:abstractNumId w:val="2"/>
  </w:num>
  <w:num w:numId="8" w16cid:durableId="1833713948">
    <w:abstractNumId w:val="1"/>
  </w:num>
  <w:num w:numId="9" w16cid:durableId="211682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50D"/>
    <w:rsid w:val="00A71074"/>
    <w:rsid w:val="00AA1D8D"/>
    <w:rsid w:val="00B3530A"/>
    <w:rsid w:val="00B47730"/>
    <w:rsid w:val="00C925BD"/>
    <w:rsid w:val="00CB0664"/>
    <w:rsid w:val="00D26701"/>
    <w:rsid w:val="00E3725D"/>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287D8"/>
  <w14:defaultImageDpi w14:val="300"/>
  <w15:docId w15:val="{5D991654-2289-4F8D-8073-E9D9EF00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E5AD3-EAD3-43DD-A878-54D3BF6222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2026-09-30T10:47:00Z</dcterms:created>
  <dcterms:modified xsi:type="dcterms:W3CDTF">2026-09-30T10:47:00Z</dcterms:modified>
  <cp:category/>
</cp:coreProperties>
</file>