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015020" w14:paraId="3639A0F9" w14:textId="77777777">
        <w:tc>
          <w:tcPr>
            <w:tcW w:w="0" w:type="auto"/>
            <w:tcBorders>
              <w:top w:val="none" w:sz="0" w:space="0" w:color="FFFFFF"/>
              <w:left w:val="none" w:sz="0" w:space="0" w:color="FFFFFF"/>
              <w:bottom w:val="none" w:sz="0" w:space="0" w:color="FFFFFF"/>
              <w:right w:val="none" w:sz="0" w:space="0" w:color="FFFFFF"/>
            </w:tcBorders>
            <w:shd w:val="clear" w:color="auto" w:fill="1B3A5C"/>
            <w:tcMar>
              <w:top w:w="400" w:type="dxa"/>
              <w:left w:w="360" w:type="dxa"/>
              <w:bottom w:w="400" w:type="dxa"/>
              <w:right w:w="360" w:type="dxa"/>
            </w:tcMar>
          </w:tcPr>
          <w:p w14:paraId="7DF63E87" w14:textId="77777777" w:rsidR="00015020" w:rsidRDefault="00000000">
            <w:pPr>
              <w:spacing w:after="60"/>
            </w:pPr>
            <w:r>
              <w:rPr>
                <w:b/>
                <w:bCs/>
                <w:color w:val="FFFFFF"/>
                <w:sz w:val="42"/>
                <w:szCs w:val="42"/>
              </w:rPr>
              <w:t>Shadow AI Scan</w:t>
              <w:br/>
              <w:t>Scoring en multiplierlogica voor de risicocalculaties</w:t>
              <w:br/>
              <w:t>Versie V8  ·  Leidend document  ·  Intern gebruik</w:t>
            </w:r>
          </w:p>
          <w:p w14:paraId="6AC9C224" w14:textId="77777777" w:rsidR="00015020" w:rsidRDefault="00000000">
            <w:pPr>
              <w:spacing w:after="100"/>
            </w:pPr>
            <w:r>
              <w:rPr>
                <w:color w:val="A8C8E8"/>
                <w:sz w:val="24"/>
                <w:szCs w:val="24"/>
              </w:rPr>
            </w:r>
          </w:p>
          <w:p w14:paraId="5929DE15" w14:textId="77777777" w:rsidR="00015020" w:rsidRDefault="00000000">
            <w:r>
              <w:rPr>
                <w:color w:val="D6E4F0"/>
                <w:sz w:val="18"/>
                <w:szCs w:val="18"/>
              </w:rPr>
            </w:r>
          </w:p>
        </w:tc>
      </w:tr>
    </w:tbl>
    <w:p w14:paraId="5BE14606" w14:textId="77777777" w:rsidR="00015020" w:rsidRDefault="00015020">
      <w:pPr>
        <w:spacing w:after="2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015020" w14:paraId="34453387" w14:textId="77777777">
        <w:tc>
          <w:tcPr>
            <w:tcW w:w="2200" w:type="dxa"/>
            <w:tcBorders>
              <w:top w:val="single" w:sz="1" w:space="0" w:color="D5D8DC"/>
              <w:left w:val="single" w:sz="1" w:space="0" w:color="D5D8DC"/>
              <w:bottom w:val="single" w:sz="1" w:space="0" w:color="D5D8DC"/>
              <w:right w:val="single" w:sz="1" w:space="0" w:color="D5D8DC"/>
            </w:tcBorders>
            <w:shd w:val="clear" w:color="auto" w:fill="2E6DA4"/>
            <w:tcMar>
              <w:top w:w="80" w:type="dxa"/>
              <w:left w:w="120" w:type="dxa"/>
              <w:bottom w:w="80" w:type="dxa"/>
              <w:right w:w="120" w:type="dxa"/>
            </w:tcMar>
            <w:vAlign w:val="center"/>
          </w:tcPr>
          <w:p w14:paraId="6C483EA7" w14:textId="77777777" w:rsidR="00015020" w:rsidRDefault="00000000">
            <w:r>
              <w:rPr>
                <w:b/>
                <w:bCs/>
                <w:color w:val="FFFFFF"/>
                <w:sz w:val="19"/>
                <w:szCs w:val="19"/>
              </w:rPr>
              <w:t>Veld</w:t>
            </w:r>
          </w:p>
        </w:tc>
        <w:tc>
          <w:tcPr>
            <w:tcW w:w="7546" w:type="dxa"/>
            <w:tcBorders>
              <w:top w:val="single" w:sz="1" w:space="0" w:color="D5D8DC"/>
              <w:left w:val="single" w:sz="1" w:space="0" w:color="D5D8DC"/>
              <w:bottom w:val="single" w:sz="1" w:space="0" w:color="D5D8DC"/>
              <w:right w:val="single" w:sz="1" w:space="0" w:color="D5D8DC"/>
            </w:tcBorders>
            <w:shd w:val="clear" w:color="auto" w:fill="2E6DA4"/>
            <w:tcMar>
              <w:top w:w="80" w:type="dxa"/>
              <w:left w:w="120" w:type="dxa"/>
              <w:bottom w:w="80" w:type="dxa"/>
              <w:right w:w="120" w:type="dxa"/>
            </w:tcMar>
            <w:vAlign w:val="center"/>
          </w:tcPr>
          <w:p w14:paraId="2A986AC8" w14:textId="77777777" w:rsidR="00015020" w:rsidRDefault="00000000">
            <w:r>
              <w:rPr>
                <w:b/>
                <w:bCs/>
                <w:color w:val="FFFFFF"/>
                <w:sz w:val="19"/>
                <w:szCs w:val="19"/>
              </w:rPr>
              <w:t>Inhoud</w:t>
            </w:r>
          </w:p>
        </w:tc>
      </w:tr>
      <w:tr w:rsidR="00015020" w14:paraId="730E40DC"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5DD696B6" w14:textId="77777777" w:rsidR="00015020" w:rsidRDefault="00000000">
            <w:r>
              <w:rPr>
                <w:b/>
                <w:bCs/>
                <w:color w:val="1B3A5C"/>
                <w:sz w:val="19"/>
                <w:szCs w:val="19"/>
              </w:rPr>
              <w:t>Doel</w:t>
            </w:r>
          </w:p>
        </w:tc>
        <w:tc>
          <w:tcPr>
            <w:tcW w:w="7546"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0C60A7B3" w14:textId="77777777" w:rsidR="00015020" w:rsidRDefault="00000000">
            <w:r>
              <w:rPr>
                <w:sz w:val="19"/>
                <w:szCs w:val="19"/>
              </w:rPr>
              <w:t>De risico-engine, multipliers, safeguards en samenhang tussen scorecomponenten uitleggen.</w:t>
            </w:r>
          </w:p>
        </w:tc>
      </w:tr>
      <w:tr w:rsidR="00015020" w14:paraId="2993148F"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4DB3907" w14:textId="77777777" w:rsidR="00015020" w:rsidRDefault="00000000">
            <w:r>
              <w:rPr>
                <w:b/>
                <w:bCs/>
                <w:color w:val="1B3A5C"/>
                <w:sz w:val="19"/>
                <w:szCs w:val="19"/>
              </w:rPr>
              <w:t>Voor wie</w:t>
            </w:r>
          </w:p>
        </w:tc>
        <w:tc>
          <w:tcPr>
            <w:tcW w:w="754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92773D1" w14:textId="77777777" w:rsidR="00015020" w:rsidRDefault="00000000">
            <w:r>
              <w:rPr>
                <w:sz w:val="19"/>
                <w:szCs w:val="19"/>
              </w:rPr>
              <w:t>Inhoudelijk ontwerper, productowner, DPO en iedereen die de risk engine moet begrijpen of toetsen.</w:t>
            </w:r>
          </w:p>
        </w:tc>
      </w:tr>
      <w:tr w:rsidR="00015020" w14:paraId="0AB264E1"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0A88808D" w14:textId="77777777" w:rsidR="00015020" w:rsidRDefault="00000000">
            <w:r>
              <w:rPr>
                <w:b/>
                <w:bCs/>
                <w:color w:val="1B3A5C"/>
                <w:sz w:val="19"/>
                <w:szCs w:val="19"/>
              </w:rPr>
              <w:t>Leidend voor</w:t>
            </w:r>
          </w:p>
        </w:tc>
        <w:tc>
          <w:tcPr>
            <w:tcW w:w="7546"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31B86974" w14:textId="77777777" w:rsidR="00015020" w:rsidRDefault="00000000">
            <w:r>
              <w:rPr>
                <w:sz w:val="19"/>
                <w:szCs w:val="19"/>
              </w:rPr>
              <w:t>Scorelogica, multiplierarchitectuur, safeguards en operationele verwerkingslogica.</w:t>
            </w:r>
          </w:p>
        </w:tc>
      </w:tr>
      <w:tr w:rsidR="00015020" w14:paraId="45CE831F"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8D4C821" w14:textId="77777777" w:rsidR="00015020" w:rsidRDefault="00000000">
            <w:r>
              <w:rPr>
                <w:b/>
                <w:bCs/>
                <w:color w:val="1B3A5C"/>
                <w:sz w:val="19"/>
                <w:szCs w:val="19"/>
              </w:rPr>
              <w:t>Niet leidend voor</w:t>
            </w:r>
          </w:p>
        </w:tc>
        <w:tc>
          <w:tcPr>
            <w:tcW w:w="754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60E8344" w14:textId="77777777" w:rsidR="00015020" w:rsidRDefault="00000000">
            <w:r>
              <w:rPr>
                <w:sz w:val="19"/>
                <w:szCs w:val="19"/>
              </w:rPr>
              <w:t>Exacte database-definities, DPO-handleiding, dashboardpresentatie en productpositionering.</w:t>
            </w:r>
          </w:p>
        </w:tc>
      </w:tr>
      <w:tr w:rsidR="00015020" w:rsidRPr="00D40F63" w14:paraId="0FF4C8FF" w14:textId="77777777">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1E8917AD" w14:textId="77777777" w:rsidR="00015020" w:rsidRDefault="00000000">
            <w:r>
              <w:rPr>
                <w:b/>
                <w:bCs/>
                <w:color w:val="1B3A5C"/>
                <w:sz w:val="19"/>
                <w:szCs w:val="19"/>
              </w:rPr>
              <w:t>Gerelateerde docs</w:t>
            </w:r>
          </w:p>
        </w:tc>
        <w:tc>
          <w:tcPr>
            <w:tcW w:w="7546"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0C5E1268" w14:textId="77777777" w:rsidR="00015020" w:rsidRPr="00534E98" w:rsidRDefault="00000000">
            <w:pPr>
              <w:rPr>
                <w:lang w:val="en-US"/>
              </w:rPr>
            </w:pPr>
            <w:r>
              <w:rPr>
                <w:sz w:val="19"/>
                <w:szCs w:val="19"/>
                <w:lang w:val="en-US"/>
              </w:rPr>
              <w:t>Shadow_AI_Scan_Resultaten_v3, database-schema-shadow-ai, Dashboard_output, DPO_Handleiding.</w:t>
            </w:r>
          </w:p>
        </w:tc>
      </w:tr>
      <w:tr w:rsidR="00015020" w14:paraId="5E90001C"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CCF8E5E" w14:textId="77777777" w:rsidR="00015020" w:rsidRDefault="00000000">
            <w:r>
              <w:rPr>
                <w:b/>
                <w:bCs/>
                <w:color w:val="1B3A5C"/>
                <w:sz w:val="19"/>
                <w:szCs w:val="19"/>
              </w:rPr>
              <w:t>Status</w:t>
            </w:r>
          </w:p>
        </w:tc>
        <w:tc>
          <w:tcPr>
            <w:tcW w:w="754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1957AAD" w14:textId="77777777" w:rsidR="00015020" w:rsidRDefault="00000000">
            <w:r>
              <w:rPr>
                <w:sz w:val="19"/>
                <w:szCs w:val="19"/>
              </w:rPr>
              <w:t>Leidend.</w:t>
            </w:r>
          </w:p>
        </w:tc>
      </w:tr>
    </w:tbl>
    <w:p w14:paraId="55611407" w14:textId="77777777" w:rsidR="00015020" w:rsidRDefault="00015020">
      <w:pPr>
        <w:spacing w:after="240"/>
      </w:pPr>
    </w:p>
    <w:p w14:paraId="601BF0CC" w14:textId="6D71C07D" w:rsidR="00C10906" w:rsidRDefault="00C10906" w:rsidP="00C10906">
      <w:pPr>
        <w:pStyle w:val="Kop1"/>
        <w:pBdr>
          <w:bottom w:val="single" w:sz="8" w:space="4" w:color="2E6DA4"/>
        </w:pBdr>
      </w:pPr>
      <w:r>
        <w:t>Introductie</w:t>
      </w:r>
    </w:p>
    <w:p w14:paraId="2969EFA9" w14:textId="3FF26ECD" w:rsidR="00C10906" w:rsidRDefault="00C10906" w:rsidP="00C10906">
      <w:pPr>
        <w:spacing w:after="120"/>
      </w:pPr>
      <w:r>
        <w:t>De Shadow AI Scan is een geautomatiseerde inventarisatie van werkgerelateerd AI-gebruik. De scan brengt in kaart welke tools medewerkers gebruiken, hoe vaak zij deze inzetten, voor welke toepassingen, binnen welke context, via welk accounttype en met welke datatypen. De uitkomst is geen juridisch eindoordeel, maar een methodologisch onderbouwde inventarisatie voor governance, DPO-triage en organisatiebrede besluitvorming. Gamification, voortgangsindicatoren en educatieve content zijn verweven in de scanflow — als framing, inline toelichting en bewustwordingselement — om eerlijke disclosure te bevorderen en de responsgraad te verhogen.</w:t>
      </w:r>
    </w:p>
    <w:p w14:paraId="084A3E64" w14:textId="77777777" w:rsidR="00015020" w:rsidRDefault="00000000">
      <w:pPr>
        <w:pStyle w:val="Kop1"/>
        <w:pBdr>
          <w:bottom w:val="single" w:sz="8" w:space="4" w:color="2E6DA4"/>
        </w:pBdr>
      </w:pPr>
      <w:r>
        <w:t>Doel van dit document</w:t>
      </w:r>
    </w:p>
    <w:p w14:paraId="234840BF" w14:textId="77777777" w:rsidR="00015020" w:rsidRDefault="00000000">
      <w:pPr>
        <w:spacing w:after="120"/>
      </w:pPr>
      <w:r>
        <w:t>Dit document legt de scorelogica van de Shadow AI Scan methodologisch vast. Het beschrijft welke componenten en multipliers er zijn, welke logica zij vertegenwoordigen, waar stapeling kan ontstaan en welke safeguards dat voorkomen. Het datamodel is leidend als bronstructuur; de risk engine vormt daarop een afgeleide interpretatielaag.</w:t>
      </w:r>
    </w:p>
    <w:p w14:paraId="25E89EA1" w14:textId="77777777" w:rsidR="00015020" w:rsidRDefault="00015020">
      <w:pPr>
        <w:spacing w:after="80"/>
      </w:pPr>
    </w:p>
    <w:p w14:paraId="681A45A7" w14:textId="77777777" w:rsidR="00015020" w:rsidRDefault="00000000">
      <w:pPr>
        <w:pStyle w:val="Lijstalinea"/>
        <w:numPr>
          <w:ilvl w:val="0"/>
          <w:numId w:val="2"/>
        </w:numPr>
        <w:spacing w:after="80"/>
      </w:pPr>
      <w:r>
        <w:t>Welke scoringscomponenten en multipliers er zijn</w:t>
      </w:r>
    </w:p>
    <w:p w14:paraId="52EEF63A" w14:textId="77777777" w:rsidR="00015020" w:rsidRDefault="00000000">
      <w:pPr>
        <w:pStyle w:val="Lijstalinea"/>
        <w:numPr>
          <w:ilvl w:val="0"/>
          <w:numId w:val="2"/>
        </w:numPr>
        <w:spacing w:after="80"/>
      </w:pPr>
      <w:r>
        <w:t>Welke logica zij methodologisch vertegenwoordigen</w:t>
      </w:r>
    </w:p>
    <w:p w14:paraId="3468F1C0" w14:textId="77777777" w:rsidR="00015020" w:rsidRDefault="00000000">
      <w:pPr>
        <w:pStyle w:val="Lijstalinea"/>
        <w:numPr>
          <w:ilvl w:val="0"/>
          <w:numId w:val="2"/>
        </w:numPr>
        <w:spacing w:after="80"/>
      </w:pPr>
      <w:r>
        <w:t>Waar ongewenste stapeling of dubbeltelling kan ontstaan</w:t>
      </w:r>
    </w:p>
    <w:p w14:paraId="390F350F" w14:textId="77777777" w:rsidR="00015020" w:rsidRDefault="00000000">
      <w:pPr>
        <w:pStyle w:val="Lijstalinea"/>
        <w:numPr>
          <w:ilvl w:val="0"/>
          <w:numId w:val="2"/>
        </w:numPr>
        <w:spacing w:after="80"/>
      </w:pPr>
      <w:r>
        <w:t>Welke safeguards nodig zijn om verstoringen te voorkomen</w:t>
      </w:r>
    </w:p>
    <w:p w14:paraId="17733FEB" w14:textId="77777777" w:rsidR="00015020" w:rsidRDefault="00000000">
      <w:pPr>
        <w:pStyle w:val="Lijstalinea"/>
        <w:numPr>
          <w:ilvl w:val="0"/>
          <w:numId w:val="2"/>
        </w:numPr>
        <w:spacing w:after="80"/>
      </w:pPr>
      <w:r>
        <w:t>Hoe de uitkomsten doorstromen naar het DPO-dashboard</w:t>
      </w:r>
    </w:p>
    <w:p w14:paraId="3B67C814" w14:textId="77777777" w:rsidR="00015020" w:rsidRDefault="00015020">
      <w:pPr>
        <w:spacing w:after="160"/>
      </w:pPr>
    </w:p>
    <w:p w14:paraId="3294C8D7" w14:textId="77777777" w:rsidR="00C10906" w:rsidRDefault="00C10906">
      <w:pPr>
        <w:spacing w:after="160"/>
      </w:pPr>
    </w:p>
    <w:p w14:paraId="71B788C6" w14:textId="77777777" w:rsidR="00C10906" w:rsidRDefault="00C10906">
      <w:pPr>
        <w:spacing w:after="160"/>
      </w:pPr>
    </w:p>
    <w:p w14:paraId="0CA5503E" w14:textId="77777777" w:rsidR="00C10906" w:rsidRDefault="00C10906">
      <w:pPr>
        <w:spacing w:after="160"/>
      </w:pPr>
    </w:p>
    <w:p w14:paraId="62A4E49F" w14:textId="77777777" w:rsidR="00C10906" w:rsidRDefault="00C10906">
      <w:pPr>
        <w:spacing w:after="160"/>
      </w:pPr>
    </w:p>
    <w:p w14:paraId="39FA688D" w14:textId="77777777" w:rsidR="00C10906" w:rsidRDefault="00C10906">
      <w:pPr>
        <w:spacing w:after="160"/>
      </w:pPr>
    </w:p>
    <w:p w14:paraId="17737977" w14:textId="77777777" w:rsidR="00015020" w:rsidRDefault="00000000">
      <w:pPr>
        <w:pStyle w:val="Kop1"/>
        <w:pBdr>
          <w:bottom w:val="single" w:sz="8" w:space="4" w:color="2E6DA4"/>
        </w:pBdr>
      </w:pPr>
      <w:r>
        <w:t>1.  De kern van de risk engine</w:t>
      </w:r>
    </w:p>
    <w:p w14:paraId="440787AC" w14:textId="77777777" w:rsidR="00015020" w:rsidRDefault="00000000">
      <w:pPr>
        <w:spacing w:after="120"/>
      </w:pPr>
      <w:r>
        <w:t>De Shadow AI Scan meet niet simpelweg "veel AI-gebruik", maar de combinatie van governance-afwijking en blootstelling. De score-engine is opgebouwd rond drie assen:</w:t>
      </w:r>
    </w:p>
    <w:p w14:paraId="6FECA939" w14:textId="77777777" w:rsidR="00015020" w:rsidRDefault="0001502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946"/>
      </w:tblGrid>
      <w:tr w:rsidR="00015020" w14:paraId="384FD7E9" w14:textId="77777777">
        <w:tc>
          <w:tcPr>
            <w:tcW w:w="2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524E472" w14:textId="77777777" w:rsidR="00015020" w:rsidRDefault="00000000">
            <w:r>
              <w:rPr>
                <w:b/>
                <w:bCs/>
                <w:color w:val="FFFFFF"/>
                <w:sz w:val="19"/>
                <w:szCs w:val="19"/>
              </w:rPr>
              <w:t>As / Laag</w:t>
            </w:r>
          </w:p>
        </w:tc>
        <w:tc>
          <w:tcPr>
            <w:tcW w:w="3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35CC341" w14:textId="77777777" w:rsidR="00015020" w:rsidRDefault="00000000">
            <w:r>
              <w:rPr>
                <w:b/>
                <w:bCs/>
                <w:color w:val="FFFFFF"/>
                <w:sz w:val="19"/>
                <w:szCs w:val="19"/>
              </w:rPr>
              <w:t>Wat wordt gemeten</w:t>
            </w:r>
          </w:p>
        </w:tc>
        <w:tc>
          <w:tcPr>
            <w:tcW w:w="394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8BB6649" w14:textId="77777777" w:rsidR="00015020" w:rsidRDefault="00000000">
            <w:r>
              <w:rPr>
                <w:b/>
                <w:bCs/>
                <w:color w:val="FFFFFF"/>
                <w:sz w:val="19"/>
                <w:szCs w:val="19"/>
              </w:rPr>
              <w:t>Doorstroom naar dashboard</w:t>
            </w:r>
          </w:p>
        </w:tc>
      </w:tr>
      <w:tr w:rsidR="00015020" w14:paraId="6B4BE997" w14:textId="77777777">
        <w:tc>
          <w:tcPr>
            <w:tcW w:w="20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6A1AD3DE" w14:textId="77777777" w:rsidR="00015020" w:rsidRDefault="00000000">
            <w:r>
              <w:rPr>
                <w:b/>
                <w:bCs/>
                <w:color w:val="1B3A5C"/>
                <w:sz w:val="19"/>
                <w:szCs w:val="19"/>
              </w:rPr>
              <w:t>Shadow-as</w:t>
            </w:r>
          </w:p>
        </w:tc>
        <w:tc>
          <w:tcPr>
            <w:tcW w:w="38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223EDDC4" w14:textId="77777777" w:rsidR="00015020" w:rsidRDefault="00000000">
            <w:r>
              <w:rPr>
                <w:sz w:val="19"/>
                <w:szCs w:val="19"/>
              </w:rPr>
              <w:t>Afwijking van governance, beleid en regie</w:t>
            </w:r>
          </w:p>
        </w:tc>
        <w:tc>
          <w:tcPr>
            <w:tcW w:w="3946"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60CE742E" w14:textId="77777777" w:rsidR="00015020" w:rsidRDefault="00000000">
            <w:r>
              <w:rPr>
                <w:color w:val="2E6DA4"/>
                <w:sz w:val="19"/>
                <w:szCs w:val="19"/>
              </w:rPr>
              <w:t>→ Tools-tabblad (beleidsstatus, toolinventaris)</w:t>
            </w:r>
          </w:p>
        </w:tc>
      </w:tr>
      <w:tr w:rsidR="00015020" w14:paraId="009E1380" w14:textId="77777777">
        <w:tc>
          <w:tcPr>
            <w:tcW w:w="20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A4D40BD" w14:textId="77777777" w:rsidR="00015020" w:rsidRDefault="00000000">
            <w:r>
              <w:rPr>
                <w:b/>
                <w:bCs/>
                <w:color w:val="2A7B6F"/>
                <w:sz w:val="19"/>
                <w:szCs w:val="19"/>
              </w:rPr>
              <w:t>Exposure-as</w:t>
            </w:r>
          </w:p>
        </w:tc>
        <w:tc>
          <w:tcPr>
            <w:tcW w:w="38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60B9684D" w14:textId="77777777" w:rsidR="00015020" w:rsidRDefault="00000000">
            <w:r>
              <w:rPr>
                <w:sz w:val="19"/>
                <w:szCs w:val="19"/>
              </w:rPr>
              <w:t>Blootstelling vanuit toepassing, risicocontext, accounttype, datatype en technische versnellers</w:t>
            </w:r>
          </w:p>
        </w:tc>
        <w:tc>
          <w:tcPr>
            <w:tcW w:w="394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3E3436A" w14:textId="77777777" w:rsidR="00015020" w:rsidRDefault="00000000">
            <w:r>
              <w:rPr>
                <w:color w:val="2A7B6F"/>
                <w:sz w:val="19"/>
                <w:szCs w:val="19"/>
              </w:rPr>
              <w:t>→ Risicoprofiel-tabblad (hotspots, heatmaps)</w:t>
            </w:r>
          </w:p>
        </w:tc>
      </w:tr>
      <w:tr w:rsidR="00015020" w14:paraId="39C4644F" w14:textId="77777777">
        <w:tc>
          <w:tcPr>
            <w:tcW w:w="20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4B5ECEBF" w14:textId="77777777" w:rsidR="00015020" w:rsidRDefault="00000000">
            <w:r>
              <w:rPr>
                <w:b/>
                <w:bCs/>
                <w:color w:val="6C3483"/>
                <w:sz w:val="19"/>
                <w:szCs w:val="19"/>
              </w:rPr>
              <w:t>DPO-laag</w:t>
            </w:r>
          </w:p>
        </w:tc>
        <w:tc>
          <w:tcPr>
            <w:tcW w:w="38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0F2E468A" w14:textId="77777777" w:rsidR="00015020" w:rsidRDefault="00000000">
            <w:r>
              <w:rPr>
                <w:sz w:val="19"/>
                <w:szCs w:val="19"/>
              </w:rPr>
              <w:t>Gecombineerde signalen voor triage en interventie</w:t>
            </w:r>
          </w:p>
        </w:tc>
        <w:tc>
          <w:tcPr>
            <w:tcW w:w="3946"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7D54D034" w14:textId="77777777" w:rsidR="00015020" w:rsidRDefault="00000000">
            <w:r>
              <w:rPr>
                <w:color w:val="6C3483"/>
                <w:sz w:val="19"/>
                <w:szCs w:val="19"/>
              </w:rPr>
              <w:t>→ Governance-tabblad + Rapportage</w:t>
            </w:r>
          </w:p>
        </w:tc>
      </w:tr>
    </w:tbl>
    <w:p w14:paraId="3E4909A2" w14:textId="77777777" w:rsidR="00015020" w:rsidRDefault="00015020">
      <w:pPr>
        <w:spacing w:after="1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5020" w14:paraId="63BDBE74" w14:textId="77777777">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13036B03" w14:textId="77777777" w:rsidR="00015020" w:rsidRDefault="00015020"/>
        </w:tc>
        <w:tc>
          <w:tcPr>
            <w:tcW w:w="9626"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52D1FCB" w14:textId="77777777" w:rsidR="00015020" w:rsidRDefault="00000000">
            <w:pPr>
              <w:spacing w:after="60"/>
            </w:pPr>
            <w:r>
              <w:rPr>
                <w:b/>
                <w:bCs/>
                <w:color w:val="1B3A5C"/>
                <w:sz w:val="19"/>
                <w:szCs w:val="19"/>
              </w:rPr>
              <w:t>Waarom drie assen?</w:t>
            </w:r>
          </w:p>
          <w:p w14:paraId="2F297016" w14:textId="77777777" w:rsidR="00015020" w:rsidRDefault="00000000">
            <w:r>
              <w:rPr>
                <w:sz w:val="19"/>
                <w:szCs w:val="19"/>
              </w:rPr>
              <w:t>Een enkelvoudig totaalcijfer maakt niet uitlegbaar waaróm iets hoog scoort. De driedeling maakt zichtbaar of het risico zit in governance-afwijking, in datablootstelling, of in de combinatie van beide — en stuurt de DPO direct naar de juiste interventie.</w:t>
            </w:r>
          </w:p>
        </w:tc>
      </w:tr>
    </w:tbl>
    <w:p w14:paraId="01404668" w14:textId="77777777" w:rsidR="00015020" w:rsidRDefault="00015020">
      <w:pPr>
        <w:spacing w:after="160"/>
      </w:pPr>
    </w:p>
    <w:p w14:paraId="19D9A43A" w14:textId="77777777" w:rsidR="00015020" w:rsidRDefault="00000000">
      <w:pPr>
        <w:spacing w:after="120"/>
      </w:pPr>
      <w:r>
        <w:t xml:space="preserve">De risk engine vertaalt de observaties uit een survey naar een gestructureerd en verdedigbaar risicokader voor de DPO. Dat vraagt een specifieke aanpak: scores, multipliers en safeguards die samenwerken. De engine maakt daarbij een architectureel onderscheid tussen twee functies die niet volledig in elkaar mogen opgaan: de </w:t>
      </w:r>
      <w:r>
        <w:rPr>
          <w:b/>
          <w:bCs/>
        </w:rPr>
        <w:t>scorefunctie</w:t>
      </w:r>
      <w:r>
        <w:t xml:space="preserve"> berekent prioriteit, tier en reviewnoodzaak op tool- en respondentniveau; de </w:t>
      </w:r>
      <w:r>
        <w:rPr>
          <w:b/>
          <w:bCs/>
        </w:rPr>
        <w:t>classificatiefunctie</w:t>
      </w:r>
      <w:r>
        <w:t xml:space="preserve"> duidt tool-toepassingcombinaties voor governance en DPO-beoordeling. Dit onderscheid voorkomt dat één scorefunctie tegelijkertijd alle governance-uitleg, prioritering en reviewlogica moet dragen.</w:t>
      </w:r>
    </w:p>
    <w:p w14:paraId="1C4DE771" w14:textId="77777777" w:rsidR="002C6E4A" w:rsidRDefault="002C6E4A" w:rsidP="002C6E4A">
      <w:pPr>
        <w:spacing w:after="120"/>
      </w:pPr>
      <w:r>
        <w:t>Goedgekeurde tools zouden niet automatisch score 0 moeten krijgen: ook een goedgekeurde tool kan risico opleveren als er persoonsgegevens, klantdata of HR-evaluaties in zitten. Daarom wordt het resultaat gesplitst in twee onafhankelijke scores.</w:t>
      </w:r>
    </w:p>
    <w:p w14:paraId="3B4B5A98" w14:textId="77777777" w:rsidR="002C6E4A" w:rsidRDefault="002C6E4A" w:rsidP="002C6E4A">
      <w:pPr>
        <w:spacing w:after="120"/>
      </w:pPr>
    </w:p>
    <w:p w14:paraId="54DF5D52" w14:textId="3B8AAE05" w:rsidR="002C6E4A" w:rsidRDefault="002C6E4A" w:rsidP="002C6E4A">
      <w:pPr>
        <w:spacing w:after="120"/>
      </w:pPr>
      <w:r>
        <w:t>Dit maakt het dashboard betrouwbaarder:</w:t>
      </w:r>
    </w:p>
    <w:p w14:paraId="180C0668" w14:textId="77777777" w:rsidR="002C6E4A" w:rsidRDefault="002C6E4A" w:rsidP="002C6E4A">
      <w:pPr>
        <w:pStyle w:val="Lijstalinea"/>
        <w:numPr>
          <w:ilvl w:val="0"/>
          <w:numId w:val="4"/>
        </w:numPr>
        <w:spacing w:after="80"/>
      </w:pPr>
      <w:r>
        <w:t>approved plus gevoelige HR-use-case: geen shadow, maar wel hoge prioriteit</w:t>
      </w:r>
    </w:p>
    <w:p w14:paraId="7EA22879" w14:textId="1677C9CA" w:rsidR="002C6E4A" w:rsidRDefault="002C6E4A" w:rsidP="002C6E4A">
      <w:pPr>
        <w:pStyle w:val="Lijstalinea"/>
        <w:numPr>
          <w:ilvl w:val="0"/>
          <w:numId w:val="4"/>
        </w:numPr>
        <w:spacing w:after="80"/>
      </w:pPr>
      <w:r>
        <w:t>unknown plus onschuldige brainstorm: wel shadow, maar lagere urgentie</w:t>
      </w:r>
    </w:p>
    <w:p w14:paraId="787224F7" w14:textId="77777777" w:rsidR="00015020" w:rsidRDefault="00000000">
      <w:pPr>
        <w:pStyle w:val="Kop2"/>
      </w:pPr>
      <w:r>
        <w:t>Waarom scores en multipliers?</w:t>
      </w:r>
    </w:p>
    <w:p w14:paraId="4E010892" w14:textId="77777777" w:rsidR="00015020" w:rsidRDefault="00000000">
      <w:pPr>
        <w:spacing w:after="120"/>
      </w:pPr>
      <w:r>
        <w:t>Risico bij AI-gebruik gaat niet over één factor, maar over de combinatie van governance-afwijking en datablootstelling. Een goedgekeurde tool met zeer gevoelige data vraagt een andere reactie dan een verboden tool met volledig onschuldige data. Door het risico op te splitsen in drie gescheiden scores — shadow, exposure en priority — maakt de engine zichtbaar waarom iets hoog scoort, niet alleen dát het hoog scoort. Dat is de basis voor uitlegbaarheid richting DPO.</w:t>
      </w:r>
    </w:p>
    <w:p w14:paraId="18B2B829" w14:textId="77777777" w:rsidR="00015020" w:rsidRDefault="00015020">
      <w:pPr>
        <w:spacing w:after="80"/>
      </w:pPr>
    </w:p>
    <w:p w14:paraId="1B4FBEAF" w14:textId="77777777" w:rsidR="00015020" w:rsidRDefault="00000000">
      <w:pPr>
        <w:spacing w:after="120"/>
      </w:pPr>
      <w:r>
        <w:t>Multipliers zorgen vervolgens voor een methodologisch juiste weging. Kwalitatieve risico's (wat voor data?) wegen zwaarder dan kwantitatieve risico's (hoe vaak?). Incidenteel gebruik van een gevaarlijke tool krijgt meer prioriteit dan dagelijks gebruik van een onschuldige. Dat is het impact-first principe.</w:t>
      </w:r>
    </w:p>
    <w:p w14:paraId="55062B94" w14:textId="77777777" w:rsidR="00015020" w:rsidRDefault="00000000">
      <w:pPr>
        <w:pStyle w:val="Kop2"/>
      </w:pPr>
      <w:r>
        <w:t>Het gevaar van stapeling</w:t>
      </w:r>
    </w:p>
    <w:p w14:paraId="68C2BC2F" w14:textId="77777777" w:rsidR="00015020" w:rsidRDefault="00000000">
      <w:pPr>
        <w:spacing w:after="120"/>
      </w:pPr>
      <w:r>
        <w:t xml:space="preserve">Multipliers hebben een structurele zwakte: ze versterken elkaar. Wanneer te veel variabelen zonder begrenzing worden vermenigvuldigd, schieten scores onrealistisch omhoog — ook wel "runaway scoring" genoemd. Dubbeltelling is hierbij het grootste risico: als zowel de use-case als de context allebei hetzelfde klantcontact-risico meten, wordt dat risico onterecht twee keer zwaar geteld. Hetzelfde geldt voor frequentie: </w:t>
        <w:lastRenderedPageBreak/>
        <w:t>te vroeg in de formule als multiplier ingezet, kan het de ernst van een beveiligingsrisico maskeren of juist extreem opblazen.</w:t>
      </w:r>
    </w:p>
    <w:p w14:paraId="1626A7A6" w14:textId="77777777" w:rsidR="00236ECD" w:rsidRDefault="00236ECD">
      <w:pPr>
        <w:spacing w:after="120"/>
      </w:pPr>
    </w:p>
    <w:p w14:paraId="117299E7" w14:textId="77777777" w:rsidR="00236ECD" w:rsidRDefault="00236ECD">
      <w:pPr>
        <w:spacing w:after="120"/>
      </w:pPr>
    </w:p>
    <w:p w14:paraId="2F85EC16" w14:textId="77777777" w:rsidR="00015020" w:rsidRDefault="00000000">
      <w:pPr>
        <w:pStyle w:val="Kop2"/>
      </w:pPr>
      <w:r>
        <w:t>Drie safeguards houden het model bestuurlijk verdedigbaar</w:t>
      </w:r>
    </w:p>
    <w:p w14:paraId="7CA89E84" w14:textId="7486E3FE" w:rsidR="00C10906" w:rsidRDefault="00000000">
      <w:pPr>
        <w:spacing w:after="120"/>
      </w:pPr>
      <w:r>
        <w:t>Om scores uitlegbaar en controleerbaar te houden, bevat de methodiek drie expliciete safeguards. Ten eerste worden proxies en technische signalen verwerkt als additieve opslagen in plaats van multipliers — zodat scores niet onbeheersbaar escaleren. Ten tweede activeert de toxic combination-cap een gecontroleerde boost van slechts +20 punten, uitsluitend wanneer zowel de shadow-score als de exposure-score boven de drempel van 50 uitkomen. Ten derde zorgt het hybride aggregatiemodel ervoor dat de hoogste toolscore de basis bepaalt, aangevuld met een gedempte bijtelling en een harde cap op 100 — kwaliteit wint van kwantiteit.</w:t>
      </w:r>
    </w:p>
    <w:p w14:paraId="574F4B8E" w14:textId="77777777" w:rsidR="00015020" w:rsidRDefault="00000000">
      <w:pPr>
        <w:pStyle w:val="Kop2"/>
      </w:pPr>
      <w:r>
        <w:t>Handelingsperspectief voor de DPO</w:t>
      </w:r>
    </w:p>
    <w:p w14:paraId="181269DE" w14:textId="5AC869BF" w:rsidR="00015020" w:rsidRDefault="00000000">
      <w:pPr>
        <w:spacing w:after="120"/>
      </w:pPr>
      <w:r>
        <w:t>Het eindresultaat van deze architectuur is geen enkel getal, maar een driedeling die direct stuurt op actie. De shadow-score wijst naar governance-ingrepen (toolstatus aanpassen, beleid handhaven). De exposure-score wijst naar databescherming en beheersbaarheid. De priority-score geeft de DPO een gerangschikte werklijst per afdeling of per tool. Zo wordt subjectief risico omgezet in objectieve, auditeerbare en bestuurlijk verdedigbare data.</w:t>
      </w:r>
    </w:p>
    <w:p>
      <w:pPr/>
      <w:r>
        <w:t>Cap-principe: scores mogen intern tijdelijk boven 100 uitkomen als raw score, maar iedere bestuurlijk getoonde tool-priority en iedere geaggregeerde respondentscore wordt begrensd op 100. De cap voorkomt schijnprecisie en houdt prioritering vergelijkbaar tussen respondenten, tools en afdelingen.</w:t>
      </w:r>
    </w:p>
    <w:p>
      <w:pPr/>
      <w:r>
        <w:t>Banding boven schijnprecisie: dashboards tonen naast scores altijd tiers. Aanbevolen banding: 0?24 laag, 25?49 verhoogd, 50?74 hoog, 75?100 kritiek. Binnen de hoogste tier kan raw_exposure_score als technische sorteerwaarde behouden blijven, maar de bestuurlijke boodschap blijft: kritiek vraagt actie, niet schijnprecisie op puntniveau.</w:t>
      </w:r>
    </w:p>
    <w:p w14:paraId="157436FA" w14:textId="48ED3AFE" w:rsidR="00015020" w:rsidRDefault="00015020">
      <w:pPr>
        <w:spacing w:after="8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5020" w14:paraId="6B6AE32D" w14:textId="77777777">
        <w:tc>
          <w:tcPr>
            <w:tcW w:w="120" w:type="dxa"/>
            <w:tcBorders>
              <w:top w:val="none" w:sz="0" w:space="0" w:color="FFFFFF"/>
              <w:left w:val="none" w:sz="0" w:space="0" w:color="FFFFFF"/>
              <w:bottom w:val="none" w:sz="0" w:space="0" w:color="FFFFFF"/>
              <w:right w:val="none" w:sz="0" w:space="0" w:color="FFFFFF"/>
            </w:tcBorders>
            <w:shd w:val="clear" w:color="auto" w:fill="2A7B6F"/>
            <w:tcMar>
              <w:top w:w="0" w:type="dxa"/>
              <w:left w:w="0" w:type="dxa"/>
              <w:bottom w:w="0" w:type="dxa"/>
              <w:right w:w="0" w:type="dxa"/>
            </w:tcMar>
          </w:tcPr>
          <w:p w14:paraId="266DD9AE" w14:textId="77777777" w:rsidR="00015020" w:rsidRDefault="00015020"/>
        </w:tc>
        <w:tc>
          <w:tcPr>
            <w:tcW w:w="9626" w:type="dxa"/>
            <w:tcBorders>
              <w:top w:val="none" w:sz="0" w:space="0" w:color="FFFFFF"/>
              <w:left w:val="none" w:sz="0" w:space="0" w:color="FFFFFF"/>
              <w:bottom w:val="none" w:sz="0" w:space="0" w:color="FFFFFF"/>
              <w:right w:val="none" w:sz="0" w:space="0" w:color="FFFFFF"/>
            </w:tcBorders>
            <w:shd w:val="clear" w:color="auto" w:fill="D4EDEA"/>
            <w:tcMar>
              <w:top w:w="160" w:type="dxa"/>
              <w:left w:w="200" w:type="dxa"/>
              <w:bottom w:w="160" w:type="dxa"/>
              <w:right w:w="200" w:type="dxa"/>
            </w:tcMar>
          </w:tcPr>
          <w:p w14:paraId="5F44BF47" w14:textId="07B4D3A3" w:rsidR="00015020" w:rsidRDefault="00000000">
            <w:r>
              <w:rPr>
                <w:sz w:val="19"/>
                <w:szCs w:val="19"/>
              </w:rPr>
              <w:t>De scan levert geen bewijs voor individuele handhaving — hij levert bestuurlijke urgentie. Prioriteiten worden gesteld per afdeling of per tool, niet per persoon. De anonimiteit is daarbij geen beperking maar een voorwaarde: zonder anonimiteit krijg je sociaal wenselijke antwoorden en verlies je het signaal dat de scan waardevol maakt.</w:t>
            </w:r>
          </w:p>
        </w:tc>
      </w:tr>
    </w:tbl>
    <w:p w14:paraId="7E9A341F" w14:textId="77777777" w:rsidR="00015020" w:rsidRDefault="00015020">
      <w:pPr>
        <w:spacing w:after="120"/>
      </w:pPr>
    </w:p>
    <w:p w14:paraId="7CCE9659" w14:textId="1C625E8F" w:rsidR="00015020" w:rsidRDefault="00000000">
      <w:pPr>
        <w:pStyle w:val="Kop2"/>
      </w:pPr>
      <w:r>
        <w:t>Het assenstelsel: Shadow × Exposure</w:t>
      </w:r>
    </w:p>
    <w:p w14:paraId="1C6AD5BC" w14:textId="6495145B" w:rsidR="00015020" w:rsidRDefault="00000000">
      <w:pPr>
        <w:spacing w:after="120"/>
      </w:pPr>
      <w:r>
        <w:t>Het assenstelsel toont hoe de twee assen samen het handelingsperspectief bepalen. De Y-as (Shadow-as) geeft de governance-kloof weer: van toegestane tools (0 punten) tot niet-toegestane tools die directe escalatie vereisen (80 punten). De X-as (Exposure-as) geeft de datagevoeligheid weer: van publieke data tot kritische persoonsgegevens of klantdata.</w:t>
      </w:r>
    </w:p>
    <w:p w14:paraId="49965B72" w14:textId="77A7214F" w:rsidR="00015020" w:rsidRDefault="0001502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015020" w14:paraId="6A08B7A6" w14:textId="77777777">
        <w:tc>
          <w:tcPr>
            <w:tcW w:w="4873"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83F0F90" w14:textId="45CCAFF9" w:rsidR="00015020" w:rsidRDefault="00000000">
            <w:r>
              <w:rPr>
                <w:b/>
                <w:bCs/>
                <w:color w:val="FFFFFF"/>
                <w:sz w:val="19"/>
                <w:szCs w:val="19"/>
              </w:rPr>
              <w:t>Kwadrant</w:t>
            </w:r>
          </w:p>
        </w:tc>
        <w:tc>
          <w:tcPr>
            <w:tcW w:w="4873"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644D76A" w14:textId="4947BBCF" w:rsidR="00015020" w:rsidRDefault="00000000">
            <w:r>
              <w:rPr>
                <w:b/>
                <w:bCs/>
                <w:color w:val="FFFFFF"/>
                <w:sz w:val="19"/>
                <w:szCs w:val="19"/>
              </w:rPr>
              <w:t>DPO-actie</w:t>
            </w:r>
          </w:p>
        </w:tc>
      </w:tr>
      <w:tr w:rsidR="00015020" w14:paraId="07D972B9" w14:textId="77777777">
        <w:tc>
          <w:tcPr>
            <w:tcW w:w="4873"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6B7A59B5" w14:textId="7508F87A" w:rsidR="00015020" w:rsidRDefault="00000000">
            <w:r>
              <w:rPr>
                <w:b/>
                <w:bCs/>
                <w:color w:val="2A7B6F"/>
                <w:sz w:val="19"/>
                <w:szCs w:val="19"/>
              </w:rPr>
              <w:t>Laag shadow + laag exposure</w:t>
            </w:r>
          </w:p>
        </w:tc>
        <w:tc>
          <w:tcPr>
            <w:tcW w:w="4873"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FD05F00" w14:textId="23CF5D9E" w:rsidR="00015020" w:rsidRDefault="00000000">
            <w:r>
              <w:rPr>
                <w:sz w:val="19"/>
                <w:szCs w:val="19"/>
              </w:rPr>
              <w:t>Monitor routinematig — geen directe actie</w:t>
            </w:r>
          </w:p>
        </w:tc>
      </w:tr>
      <w:tr w:rsidR="00015020" w14:paraId="2A347F02" w14:textId="77777777">
        <w:tc>
          <w:tcPr>
            <w:tcW w:w="4873"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C12D004" w14:textId="0BECABA2" w:rsidR="00015020" w:rsidRDefault="00000000">
            <w:r>
              <w:rPr>
                <w:b/>
                <w:bCs/>
                <w:color w:val="B8860B"/>
                <w:sz w:val="19"/>
                <w:szCs w:val="19"/>
              </w:rPr>
              <w:t>Laag shadow + hoog exposure</w:t>
            </w:r>
          </w:p>
        </w:tc>
        <w:tc>
          <w:tcPr>
            <w:tcW w:w="4873"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8C2F4C2" w14:textId="1EF02BAF" w:rsidR="00015020" w:rsidRDefault="00000000">
            <w:r>
              <w:rPr>
                <w:sz w:val="19"/>
                <w:szCs w:val="19"/>
              </w:rPr>
              <w:t>Databescherming versterken ? tool heeft weinig of geen governance-afwijking, maar wel hoge datablootstelling door toepassing, context, accounttype, datatype of technische signalen. Goedgekeurde tools kunnen dus zichtbaar in dit kwadrant vallen.</w:t>
            </w:r>
          </w:p>
        </w:tc>
      </w:tr>
      <w:tr w:rsidR="00015020" w14:paraId="7ED9F657" w14:textId="77777777">
        <w:tc>
          <w:tcPr>
            <w:tcW w:w="4873"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AF942F9" w14:textId="5A6099B2" w:rsidR="00015020" w:rsidRDefault="00000000">
            <w:r>
              <w:rPr>
                <w:b/>
                <w:bCs/>
                <w:color w:val="B8860B"/>
                <w:sz w:val="19"/>
                <w:szCs w:val="19"/>
              </w:rPr>
              <w:t>Hoog shadow + laag exposure</w:t>
            </w:r>
          </w:p>
        </w:tc>
        <w:tc>
          <w:tcPr>
            <w:tcW w:w="4873"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078B1CBB" w14:textId="563DDEE9" w:rsidR="00015020" w:rsidRDefault="00000000">
            <w:r>
              <w:rPr>
                <w:sz w:val="19"/>
                <w:szCs w:val="19"/>
              </w:rPr>
              <w:t>Governance-risico — beleid handhaven, toolstatus herzien</w:t>
            </w:r>
          </w:p>
        </w:tc>
      </w:tr>
      <w:tr w:rsidR="00015020" w:rsidRPr="00F16BFD" w14:paraId="76928C79" w14:textId="77777777">
        <w:tc>
          <w:tcPr>
            <w:tcW w:w="4873" w:type="dxa"/>
            <w:tcBorders>
              <w:top w:val="single" w:sz="1" w:space="0" w:color="D5D8DC"/>
              <w:left w:val="single" w:sz="1" w:space="0" w:color="D5D8DC"/>
              <w:bottom w:val="single" w:sz="1" w:space="0" w:color="D5D8DC"/>
              <w:right w:val="single" w:sz="1" w:space="0" w:color="D5D8DC"/>
            </w:tcBorders>
            <w:shd w:val="clear" w:color="auto" w:fill="C0392B"/>
            <w:tcMar>
              <w:top w:w="80" w:type="dxa"/>
              <w:left w:w="120" w:type="dxa"/>
              <w:bottom w:w="80" w:type="dxa"/>
              <w:right w:w="120" w:type="dxa"/>
            </w:tcMar>
            <w:vAlign w:val="center"/>
          </w:tcPr>
          <w:p w14:paraId="0ACC6198" w14:textId="77777777" w:rsidR="00015020" w:rsidRDefault="00000000">
            <w:r>
              <w:rPr>
                <w:b/>
                <w:bCs/>
                <w:color w:val="FFFFFF"/>
                <w:sz w:val="19"/>
                <w:szCs w:val="19"/>
              </w:rPr>
              <w:t>Hoog shadow + hoog exposure  →  TOXIC</w:t>
            </w:r>
          </w:p>
        </w:tc>
        <w:tc>
          <w:tcPr>
            <w:tcW w:w="4873"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DC8AC9B" w14:textId="2D3ABCFF" w:rsidR="00015020" w:rsidRPr="00534E98" w:rsidRDefault="00000000">
            <w:pPr>
              <w:rPr>
                <w:lang w:val="en-US"/>
              </w:rPr>
            </w:pPr>
            <w:r>
              <w:rPr>
                <w:b/>
                <w:bCs/>
                <w:color w:val="C0392B"/>
                <w:sz w:val="19"/>
                <w:szCs w:val="19"/>
                <w:lang w:val="en-US"/>
              </w:rPr>
              <w:t>Directe DPO-actie — toxic_boost +20 actief, dpo_review_required = true</w:t>
            </w:r>
          </w:p>
        </w:tc>
      </w:tr>
    </w:tbl>
    <w:p w14:paraId="6F23F9D0" w14:textId="296F1333" w:rsidR="00015020" w:rsidRPr="00C10906" w:rsidRDefault="00015020">
      <w:pPr>
        <w:spacing w:after="80"/>
        <w:rPr>
          <w:noProof/>
          <w:lang w:val="en-US"/>
        </w:rPr>
      </w:pPr>
    </w:p>
    <w:p w14:paraId="662A722F" w14:textId="707FDE32" w:rsidR="00C10906" w:rsidRDefault="00C10906">
      <w:pPr>
        <w:spacing w:after="80"/>
        <w:rPr>
          <w:lang w:val="en-US"/>
        </w:rPr>
      </w:pPr>
    </w:p>
    <w:p w14:paraId="0165C6D4" w14:textId="77777777" w:rsidR="00236ECD" w:rsidRDefault="00236ECD">
      <w:pPr>
        <w:spacing w:after="80"/>
        <w:rPr>
          <w:lang w:val="en-US"/>
        </w:rPr>
      </w:pPr>
    </w:p>
    <w:p w14:paraId="08BDD201" w14:textId="77777777" w:rsidR="00236ECD" w:rsidRPr="005D6451" w:rsidRDefault="00236ECD">
      <w:pPr>
        <w:spacing w:after="80"/>
        <w:rPr>
          <w:lang w:val="en-US"/>
        </w:rPr>
      </w:pPr>
    </w:p>
    <w:p w14:paraId="06585E53" w14:textId="77777777" w:rsidR="00236ECD" w:rsidRPr="005D6451" w:rsidRDefault="00236ECD">
      <w:pPr>
        <w:spacing w:after="80"/>
        <w:rPr>
          <w:lang w:val="en-US"/>
        </w:rPr>
      </w:pPr>
    </w:p>
    <w:p w14:paraId="08F5BA87" w14:textId="77777777" w:rsidR="00236ECD" w:rsidRPr="005D6451" w:rsidRDefault="00236ECD">
      <w:pPr>
        <w:spacing w:after="80"/>
        <w:rPr>
          <w:lang w:val="en-US"/>
        </w:rPr>
      </w:pPr>
    </w:p>
    <w:p w14:paraId="116A4E7A" w14:textId="77777777" w:rsidR="00236ECD" w:rsidRPr="005D6451" w:rsidRDefault="00236ECD">
      <w:pPr>
        <w:spacing w:after="80"/>
        <w:rPr>
          <w:lang w:val="en-US"/>
        </w:rPr>
      </w:pPr>
    </w:p>
    <w:p w14:paraId="68D88F7C" w14:textId="77777777" w:rsidR="00236ECD" w:rsidRPr="005D6451" w:rsidRDefault="00236ECD">
      <w:pPr>
        <w:spacing w:after="80"/>
        <w:rPr>
          <w:lang w:val="en-US"/>
        </w:rPr>
      </w:pPr>
    </w:p>
    <w:p w14:paraId="09CA569E" w14:textId="77777777" w:rsidR="00236ECD" w:rsidRPr="005D6451" w:rsidRDefault="00236ECD">
      <w:pPr>
        <w:spacing w:after="80"/>
        <w:rPr>
          <w:lang w:val="en-US"/>
        </w:rPr>
      </w:pPr>
    </w:p>
    <w:p w14:paraId="175D1BEE" w14:textId="77777777" w:rsidR="00236ECD" w:rsidRPr="005D6451" w:rsidRDefault="00236ECD">
      <w:pPr>
        <w:spacing w:after="80"/>
        <w:rPr>
          <w:lang w:val="en-US"/>
        </w:rPr>
      </w:pPr>
    </w:p>
    <w:p w14:paraId="6776985F" w14:textId="77777777" w:rsidR="00236ECD" w:rsidRPr="005D6451" w:rsidRDefault="00236ECD">
      <w:pPr>
        <w:spacing w:after="80"/>
        <w:rPr>
          <w:lang w:val="en-US"/>
        </w:rPr>
      </w:pPr>
    </w:p>
    <w:tbl>
      <w:tblPr>
        <w:tblpPr w:leftFromText="141" w:rightFromText="141" w:vertAnchor="text" w:horzAnchor="margin" w:tblpXSpec="right" w:tblpY="162"/>
        <w:tblW w:w="452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
        <w:gridCol w:w="4467"/>
      </w:tblGrid>
      <w:tr w:rsidR="00C10906" w14:paraId="61FEDB74" w14:textId="77777777" w:rsidTr="00C10906">
        <w:trPr>
          <w:trHeight w:val="1386"/>
        </w:trPr>
        <w:tc>
          <w:tcPr>
            <w:tcW w:w="55"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6C54F756" w14:textId="77777777" w:rsidR="00C10906" w:rsidRPr="005D6451" w:rsidRDefault="00C10906" w:rsidP="00C10906">
            <w:pPr>
              <w:rPr>
                <w:lang w:val="en-US"/>
              </w:rPr>
            </w:pPr>
          </w:p>
        </w:tc>
        <w:tc>
          <w:tcPr>
            <w:tcW w:w="4467"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12A17CBB" w14:textId="77777777" w:rsidR="00C10906" w:rsidRDefault="00C10906" w:rsidP="00C10906">
            <w:pPr>
              <w:spacing w:after="60"/>
            </w:pPr>
            <w:r>
              <w:rPr>
                <w:b/>
                <w:bCs/>
                <w:color w:val="1B3A5C"/>
                <w:sz w:val="19"/>
                <w:szCs w:val="19"/>
              </w:rPr>
              <w:t>shadow_score 0 betekent niet risicovrij Een goedgekeurde tool scoort 0 op de shadow-as, maar niet automatisch 0 op de exposure-as. Exposure start bij use_case_base en wordt verder bepaald door context, accounttype, datatype, frequentie en technische signalen. Een shadow_score van 0 zegt iets over governance-compliance ? niet over de datablootstelling. Zie ?4.2 voor de volledige uitwerking.</w:t>
            </w:r>
          </w:p>
          <w:p w14:paraId="70D843EC" w14:textId="77777777" w:rsidR="00C10906" w:rsidRDefault="00C10906" w:rsidP="00C10906">
            <w:pPr>
              <w:rPr>
                <w:sz w:val="19"/>
                <w:szCs w:val="19"/>
              </w:rPr>
            </w:pPr>
            <w:r>
              <w:rPr>
                <w:sz w:val="19"/>
                <w:szCs w:val="19"/>
              </w:rPr>
            </w:r>
          </w:p>
        </w:tc>
      </w:tr>
    </w:tbl>
    <w:p w14:paraId="1D61425B" w14:textId="5FFCBFBA" w:rsidR="00015020" w:rsidRPr="00C10906" w:rsidRDefault="00C10906">
      <w:pPr>
        <w:spacing w:after="200"/>
      </w:pPr>
      <w:r>
        <w:rPr>
          <w:noProof/>
        </w:rPr>
        <w:drawing>
          <wp:anchor distT="0" distB="0" distL="114300" distR="114300" simplePos="0" relativeHeight="251658240" behindDoc="0" locked="0" layoutInCell="1" allowOverlap="1" wp14:anchorId="2A5E2885" wp14:editId="56CE2A68">
            <wp:simplePos x="0" y="0"/>
            <wp:positionH relativeFrom="margin">
              <wp:align>left</wp:align>
            </wp:positionH>
            <wp:positionV relativeFrom="paragraph">
              <wp:posOffset>5715</wp:posOffset>
            </wp:positionV>
            <wp:extent cx="3187700" cy="3187700"/>
            <wp:effectExtent l="0" t="0" r="0" b="0"/>
            <wp:wrapThrough wrapText="bothSides">
              <wp:wrapPolygon edited="0">
                <wp:start x="0" y="0"/>
                <wp:lineTo x="0" y="21428"/>
                <wp:lineTo x="21428" y="21428"/>
                <wp:lineTo x="21428" y="0"/>
                <wp:lineTo x="0" y="0"/>
              </wp:wrapPolygon>
            </wp:wrapThrough>
            <wp:docPr id="14491607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87700" cy="318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3F593C" w14:textId="2B5B201B" w:rsidR="00320F28" w:rsidRPr="00C10906" w:rsidRDefault="00320F28">
      <w:pPr>
        <w:spacing w:after="200"/>
      </w:pPr>
    </w:p>
    <w:p w14:paraId="7C5CB39B" w14:textId="77777777" w:rsidR="00C10906" w:rsidRPr="00C10906" w:rsidRDefault="00C10906">
      <w:pPr>
        <w:spacing w:after="200"/>
      </w:pPr>
    </w:p>
    <w:p w14:paraId="7ABB3BDC" w14:textId="2CBB3AAB" w:rsidR="00015020" w:rsidRDefault="00F83356">
      <w:pPr>
        <w:pStyle w:val="Kop1"/>
        <w:pBdr>
          <w:bottom w:val="single" w:sz="8" w:space="4" w:color="2E6DA4"/>
        </w:pBdr>
      </w:pPr>
      <w:r>
        <w:t>1.1 Operationele verwerkingsvolgorde</w:t>
      </w:r>
    </w:p>
    <w:p w14:paraId="24680134" w14:textId="54C72D0B" w:rsidR="00911E95" w:rsidRDefault="00000000">
      <w:pPr>
        <w:spacing w:after="120"/>
      </w:pPr>
      <w:r>
        <w:t>De risk engine verwerkt data in vijf vaste, opeenvolgende stappen. Elke stap bouwt voort op de vorige en blijft volledig herleidbaar voor audit en DPO-triage.</w:t>
      </w:r>
    </w:p>
    <w:p w14:paraId="1BF87C2A" w14:textId="75339F29" w:rsidR="00911E95" w:rsidRDefault="005D6451">
      <w:pPr>
        <w:spacing w:after="120"/>
      </w:pPr>
      <w:r>
        <w:rPr>
          <w:noProof/>
        </w:rPr>
        <w:drawing>
          <wp:inline distT="0" distB="0" distL="0" distR="0" wp14:anchorId="580B44A8" wp14:editId="06842D95">
            <wp:extent cx="6188710" cy="2990850"/>
            <wp:effectExtent l="0" t="0" r="2540" b="0"/>
            <wp:docPr id="18587733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9038"/>
                    <a:stretch>
                      <a:fillRect/>
                    </a:stretch>
                  </pic:blipFill>
                  <pic:spPr bwMode="auto">
                    <a:xfrm>
                      <a:off x="0" y="0"/>
                      <a:ext cx="6188710"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6878BBB7" w14:textId="77777777" w:rsidR="00015020" w:rsidRDefault="00015020">
      <w:pPr>
        <w:spacing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3200"/>
        <w:gridCol w:w="3946"/>
      </w:tblGrid>
      <w:tr w:rsidR="00015020" w14:paraId="3F017452" w14:textId="77777777">
        <w:tc>
          <w:tcPr>
            <w:tcW w:w="4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AC6431A" w14:textId="77777777" w:rsidR="00015020" w:rsidRDefault="00000000">
            <w:r>
              <w:rPr>
                <w:b/>
                <w:bCs/>
                <w:color w:val="FFFFFF"/>
                <w:sz w:val="19"/>
                <w:szCs w:val="19"/>
              </w:rPr>
              <w:t>#</w:t>
            </w:r>
          </w:p>
        </w:tc>
        <w:tc>
          <w:tcPr>
            <w:tcW w:w="2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30944AB" w14:textId="77777777" w:rsidR="00015020" w:rsidRDefault="00000000">
            <w:r>
              <w:rPr>
                <w:b/>
                <w:bCs/>
                <w:color w:val="FFFFFF"/>
                <w:sz w:val="19"/>
                <w:szCs w:val="19"/>
              </w:rPr>
              <w:t>Stap</w:t>
            </w:r>
          </w:p>
        </w:tc>
        <w:tc>
          <w:tcPr>
            <w:tcW w:w="3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59C104A" w14:textId="77777777" w:rsidR="00015020" w:rsidRDefault="00000000">
            <w:r>
              <w:rPr>
                <w:b/>
                <w:bCs/>
                <w:color w:val="FFFFFF"/>
                <w:sz w:val="19"/>
                <w:szCs w:val="19"/>
              </w:rPr>
              <w:t>Actie</w:t>
            </w:r>
          </w:p>
        </w:tc>
        <w:tc>
          <w:tcPr>
            <w:tcW w:w="394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F29BB41" w14:textId="77777777" w:rsidR="00015020" w:rsidRDefault="00000000">
            <w:r>
              <w:rPr>
                <w:b/>
                <w:bCs/>
                <w:color w:val="FFFFFF"/>
                <w:sz w:val="19"/>
                <w:szCs w:val="19"/>
              </w:rPr>
              <w:t>Output</w:t>
            </w:r>
          </w:p>
        </w:tc>
      </w:tr>
      <w:tr w:rsidR="00015020" w14:paraId="36AF5F0A" w14:textId="77777777">
        <w:tc>
          <w:tcPr>
            <w:tcW w:w="4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35D8411C" w14:textId="77777777" w:rsidR="00015020" w:rsidRDefault="00000000">
            <w:pPr>
              <w:jc w:val="center"/>
            </w:pPr>
            <w:r>
              <w:rPr>
                <w:b/>
                <w:bCs/>
                <w:color w:val="1B3A5C"/>
                <w:sz w:val="19"/>
                <w:szCs w:val="19"/>
              </w:rPr>
              <w:t>1</w:t>
            </w:r>
          </w:p>
        </w:tc>
        <w:tc>
          <w:tcPr>
            <w:tcW w:w="22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4446A869" w14:textId="77777777" w:rsidR="00015020" w:rsidRDefault="00000000">
            <w:r>
              <w:rPr>
                <w:b/>
                <w:bCs/>
                <w:sz w:val="19"/>
                <w:szCs w:val="19"/>
              </w:rPr>
              <w:t>Bronlaag</w:t>
            </w:r>
          </w:p>
        </w:tc>
        <w:tc>
          <w:tcPr>
            <w:tcW w:w="32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65B7AACB" w14:textId="77777777" w:rsidR="00015020" w:rsidRDefault="00000000">
            <w:r>
              <w:rPr>
                <w:sz w:val="19"/>
                <w:szCs w:val="19"/>
              </w:rPr>
              <w:t>Surveydata opslaan op combinatieniveau: tool × toepassing × context × accounttype × datatype</w:t>
            </w:r>
          </w:p>
        </w:tc>
        <w:tc>
          <w:tcPr>
            <w:tcW w:w="3946"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5220281A" w14:textId="77777777" w:rsidR="00015020" w:rsidRDefault="00000000">
            <w:r>
              <w:rPr>
                <w:sz w:val="19"/>
                <w:szCs w:val="19"/>
              </w:rPr>
              <w:t>Gevulde bronlaag</w:t>
            </w:r>
          </w:p>
        </w:tc>
      </w:tr>
      <w:tr w:rsidR="00015020" w:rsidRPr="00F16BFD" w14:paraId="5AF13524"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0DDC433" w14:textId="77777777" w:rsidR="00015020" w:rsidRDefault="00000000">
            <w:pPr>
              <w:jc w:val="center"/>
            </w:pPr>
            <w:r>
              <w:rPr>
                <w:b/>
                <w:bCs/>
                <w:color w:val="1B3A5C"/>
                <w:sz w:val="19"/>
                <w:szCs w:val="19"/>
              </w:rPr>
              <w:lastRenderedPageBreak/>
              <w:t>2</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6BC8988" w14:textId="77777777" w:rsidR="00015020" w:rsidRDefault="00000000">
            <w:r>
              <w:rPr>
                <w:b/>
                <w:bCs/>
                <w:sz w:val="19"/>
                <w:szCs w:val="19"/>
              </w:rPr>
              <w:t>Governance-snapshot</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9F4F84F" w14:textId="77777777" w:rsidR="00015020" w:rsidRDefault="00000000">
            <w:r>
              <w:rPr>
                <w:sz w:val="19"/>
                <w:szCs w:val="19"/>
              </w:rPr>
              <w:t>Actuele org_policy_status uitlezen; snapshot wegschrijven op survey_tool</w:t>
            </w:r>
          </w:p>
        </w:tc>
        <w:tc>
          <w:tcPr>
            <w:tcW w:w="394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5E69BBB" w14:textId="77777777" w:rsidR="00015020" w:rsidRPr="00534E98" w:rsidRDefault="00000000">
            <w:pPr>
              <w:rPr>
                <w:lang w:val="en-US"/>
              </w:rPr>
            </w:pPr>
            <w:r>
              <w:rPr>
                <w:color w:val="2E6DA4"/>
                <w:sz w:val="19"/>
                <w:szCs w:val="19"/>
                <w:lang w:val="en-US"/>
              </w:rPr>
              <w:t>Shadow_base per tool → DPO: Tools-tabblad</w:t>
            </w:r>
          </w:p>
        </w:tc>
      </w:tr>
      <w:tr w:rsidR="00015020" w:rsidRPr="00F16BFD" w14:paraId="2412B54A" w14:textId="77777777">
        <w:tc>
          <w:tcPr>
            <w:tcW w:w="4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7290889B" w14:textId="77777777" w:rsidR="00015020" w:rsidRDefault="00000000">
            <w:pPr>
              <w:jc w:val="center"/>
            </w:pPr>
            <w:r>
              <w:rPr>
                <w:b/>
                <w:bCs/>
                <w:color w:val="1B3A5C"/>
                <w:sz w:val="19"/>
                <w:szCs w:val="19"/>
              </w:rPr>
              <w:t>3</w:t>
            </w:r>
          </w:p>
        </w:tc>
        <w:tc>
          <w:tcPr>
            <w:tcW w:w="22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2DD59D0B" w14:textId="77777777" w:rsidR="00015020" w:rsidRDefault="00000000">
            <w:r>
              <w:rPr>
                <w:b/>
                <w:bCs/>
                <w:sz w:val="19"/>
                <w:szCs w:val="19"/>
              </w:rPr>
              <w:t>Shadow score</w:t>
            </w:r>
          </w:p>
        </w:tc>
        <w:tc>
          <w:tcPr>
            <w:tcW w:w="32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76F676D9" w14:textId="77777777" w:rsidR="00015020" w:rsidRDefault="00000000">
            <w:r>
              <w:rPr>
                <w:sz w:val="19"/>
                <w:szCs w:val="19"/>
              </w:rPr>
              <w:t>shadow_base direct als governance-score: puur de beleidsstatus van de tool (0/20/40/80)</w:t>
            </w:r>
          </w:p>
        </w:tc>
        <w:tc>
          <w:tcPr>
            <w:tcW w:w="3946"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683A6A73" w14:textId="77777777" w:rsidR="00015020" w:rsidRPr="00534E98" w:rsidRDefault="00000000">
            <w:pPr>
              <w:rPr>
                <w:lang w:val="en-US"/>
              </w:rPr>
            </w:pPr>
            <w:r>
              <w:rPr>
                <w:color w:val="2E6DA4"/>
                <w:sz w:val="19"/>
                <w:szCs w:val="19"/>
                <w:lang w:val="en-US"/>
              </w:rPr>
              <w:t>Toolscore Shadow-as → DPO: Tools-tabblad</w:t>
            </w:r>
          </w:p>
        </w:tc>
      </w:tr>
      <w:tr w:rsidR="00015020" w:rsidRPr="00F16BFD" w14:paraId="01C44320" w14:textId="77777777">
        <w:tc>
          <w:tcPr>
            <w:tcW w:w="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CC1A6DB" w14:textId="77777777" w:rsidR="00015020" w:rsidRDefault="00000000">
            <w:pPr>
              <w:jc w:val="center"/>
            </w:pPr>
            <w:r>
              <w:rPr>
                <w:b/>
                <w:bCs/>
                <w:color w:val="1B3A5C"/>
                <w:sz w:val="19"/>
                <w:szCs w:val="19"/>
              </w:rPr>
              <w:t>4</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C2B0AA2" w14:textId="77777777" w:rsidR="00015020" w:rsidRDefault="00000000">
            <w:r>
              <w:rPr>
                <w:b/>
                <w:bCs/>
                <w:sz w:val="19"/>
                <w:szCs w:val="19"/>
              </w:rPr>
              <w:t>Exposure score</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A43B20F" w14:textId="77777777" w:rsidR="00015020" w:rsidRDefault="00000000">
            <w:r>
              <w:rPr>
                <w:sz w:val="19"/>
                <w:szCs w:val="19"/>
              </w:rPr>
              <w:t>use_case_base gewogen met context en account als proportionele multipliers; datatype, frequentie en technische signalen als additieve opslagen</w:t>
            </w:r>
          </w:p>
        </w:tc>
        <w:tc>
          <w:tcPr>
            <w:tcW w:w="394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212AEAE" w14:textId="77777777" w:rsidR="00015020" w:rsidRPr="00534E98" w:rsidRDefault="00000000">
            <w:pPr>
              <w:rPr>
                <w:lang w:val="en-US"/>
              </w:rPr>
            </w:pPr>
            <w:r>
              <w:rPr>
                <w:color w:val="2A7B6F"/>
                <w:sz w:val="19"/>
                <w:szCs w:val="19"/>
                <w:lang w:val="en-US"/>
              </w:rPr>
              <w:t>Toolscore Exposure-as → DPO: Risicoprofiel-tabblad</w:t>
            </w:r>
          </w:p>
        </w:tc>
      </w:tr>
      <w:tr w:rsidR="00015020" w14:paraId="72ECCC6D" w14:textId="77777777">
        <w:tc>
          <w:tcPr>
            <w:tcW w:w="4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614FC40B" w14:textId="77777777" w:rsidR="00015020" w:rsidRDefault="00000000">
            <w:pPr>
              <w:jc w:val="center"/>
            </w:pPr>
            <w:r>
              <w:rPr>
                <w:b/>
                <w:bCs/>
                <w:color w:val="6C3483"/>
                <w:sz w:val="19"/>
                <w:szCs w:val="19"/>
              </w:rPr>
              <w:t>5</w:t>
            </w:r>
          </w:p>
        </w:tc>
        <w:tc>
          <w:tcPr>
            <w:tcW w:w="22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4C20B449" w14:textId="77777777" w:rsidR="00015020" w:rsidRDefault="00000000">
            <w:r>
              <w:rPr>
                <w:b/>
                <w:bCs/>
                <w:color w:val="6C3483"/>
                <w:sz w:val="19"/>
                <w:szCs w:val="19"/>
              </w:rPr>
              <w:t>Priority score &amp; aggregatie</w:t>
            </w:r>
          </w:p>
        </w:tc>
        <w:tc>
          <w:tcPr>
            <w:tcW w:w="32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1DB140A5" w14:textId="77777777" w:rsidR="00015020" w:rsidRDefault="00000000">
            <w:r>
              <w:rPr>
                <w:sz w:val="19"/>
                <w:szCs w:val="19"/>
              </w:rPr>
              <w:t>Shadow + exposure combineren tot priority score; boosts en review triggers activeren; daarna aggregatie naar respondentniveau</w:t>
            </w:r>
          </w:p>
        </w:tc>
        <w:tc>
          <w:tcPr>
            <w:tcW w:w="3946"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3409B18A" w14:textId="77777777" w:rsidR="00015020" w:rsidRDefault="00000000">
            <w:r>
              <w:rPr>
                <w:color w:val="6C3483"/>
                <w:sz w:val="19"/>
                <w:szCs w:val="19"/>
              </w:rPr>
              <w:t>Triagelaag → DPO: Governance-tabblad + Rapportage</w:t>
            </w:r>
          </w:p>
        </w:tc>
      </w:tr>
    </w:tbl>
    <w:p w14:paraId="016B74E0" w14:textId="77777777" w:rsidR="00015020" w:rsidRDefault="00015020">
      <w:pPr>
        <w:spacing w:after="1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911E95" w14:paraId="5AE0A7B0"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A7B6F"/>
            <w:tcMar>
              <w:top w:w="0" w:type="dxa"/>
              <w:left w:w="0" w:type="dxa"/>
              <w:bottom w:w="0" w:type="dxa"/>
              <w:right w:w="0" w:type="dxa"/>
            </w:tcMar>
          </w:tcPr>
          <w:p w14:paraId="6E1EFF55" w14:textId="77777777" w:rsidR="00911E95" w:rsidRDefault="00911E95" w:rsidP="00A75338"/>
        </w:tc>
        <w:tc>
          <w:tcPr>
            <w:tcW w:w="9626" w:type="dxa"/>
            <w:tcBorders>
              <w:top w:val="none" w:sz="0" w:space="0" w:color="FFFFFF"/>
              <w:left w:val="none" w:sz="0" w:space="0" w:color="FFFFFF"/>
              <w:bottom w:val="none" w:sz="0" w:space="0" w:color="FFFFFF"/>
              <w:right w:val="none" w:sz="0" w:space="0" w:color="FFFFFF"/>
            </w:tcBorders>
            <w:shd w:val="clear" w:color="auto" w:fill="D4EDEA"/>
            <w:tcMar>
              <w:top w:w="160" w:type="dxa"/>
              <w:left w:w="200" w:type="dxa"/>
              <w:bottom w:w="160" w:type="dxa"/>
              <w:right w:w="200" w:type="dxa"/>
            </w:tcMar>
          </w:tcPr>
          <w:p w14:paraId="36364422" w14:textId="77777777" w:rsidR="00911E95" w:rsidRDefault="00911E95" w:rsidP="00A75338">
            <w:r>
              <w:rPr>
                <w:sz w:val="19"/>
                <w:szCs w:val="19"/>
              </w:rPr>
              <w:t>Een goedgekeurde tool met gevoelig datatype is niet hetzelfde risico als een onbekende tool met onschuldig gebruik. Door de scores te scheiden blijft dat onderscheid zichtbaar en uitlegbaar.</w:t>
            </w:r>
          </w:p>
        </w:tc>
      </w:tr>
    </w:tbl>
    <w:p w14:paraId="091B0F1A" w14:textId="77777777" w:rsidR="00911E95" w:rsidRDefault="00911E95">
      <w:pPr>
        <w:spacing w:after="1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5020" w14:paraId="6D716C60" w14:textId="77777777">
        <w:tc>
          <w:tcPr>
            <w:tcW w:w="120" w:type="dxa"/>
            <w:tcBorders>
              <w:top w:val="none" w:sz="0" w:space="0" w:color="FFFFFF"/>
              <w:left w:val="none" w:sz="0" w:space="0" w:color="FFFFFF"/>
              <w:bottom w:val="none" w:sz="0" w:space="0" w:color="FFFFFF"/>
              <w:right w:val="none" w:sz="0" w:space="0" w:color="FFFFFF"/>
            </w:tcBorders>
            <w:shd w:val="clear" w:color="auto" w:fill="B8860B"/>
            <w:tcMar>
              <w:top w:w="0" w:type="dxa"/>
              <w:left w:w="0" w:type="dxa"/>
              <w:bottom w:w="0" w:type="dxa"/>
              <w:right w:w="0" w:type="dxa"/>
            </w:tcMar>
          </w:tcPr>
          <w:p w14:paraId="126F71D8" w14:textId="77777777" w:rsidR="00015020" w:rsidRDefault="00015020"/>
        </w:tc>
        <w:tc>
          <w:tcPr>
            <w:tcW w:w="9626" w:type="dxa"/>
            <w:tcBorders>
              <w:top w:val="none" w:sz="0" w:space="0" w:color="FFFFFF"/>
              <w:left w:val="none" w:sz="0" w:space="0" w:color="FFFFFF"/>
              <w:bottom w:val="none" w:sz="0" w:space="0" w:color="FFFFFF"/>
              <w:right w:val="none" w:sz="0" w:space="0" w:color="FFFFFF"/>
            </w:tcBorders>
            <w:shd w:val="clear" w:color="auto" w:fill="FDF3D0"/>
            <w:tcMar>
              <w:top w:w="160" w:type="dxa"/>
              <w:left w:w="200" w:type="dxa"/>
              <w:bottom w:w="160" w:type="dxa"/>
              <w:right w:w="200" w:type="dxa"/>
            </w:tcMar>
          </w:tcPr>
          <w:p w14:paraId="586F3559" w14:textId="77777777" w:rsidR="00015020" w:rsidRDefault="00000000">
            <w:pPr>
              <w:spacing w:after="60"/>
            </w:pPr>
            <w:r>
              <w:rPr>
                <w:b/>
                <w:bCs/>
                <w:color w:val="B8860B"/>
                <w:sz w:val="19"/>
                <w:szCs w:val="19"/>
              </w:rPr>
              <w:t>Stap 3 — precisering:</w:t>
            </w:r>
          </w:p>
          <w:p w14:paraId="3D5E806B" w14:textId="77777777" w:rsidR="00015020" w:rsidRDefault="00000000">
            <w:r>
              <w:rPr>
                <w:sz w:val="19"/>
                <w:szCs w:val="19"/>
              </w:rPr>
              <w:t>De shadow_base is puur governance-afwijking (de 0/20/40/80-tabel op basis van org_policy_status). De shadow_score is gelijk aan de shadow_base — geen multipliers, geen correcties. Use-case, context en account zijn geen governance-variabelen maar exposure-variabelen: zij bepalen de aard en risicocontext van het gebruik, niet de beleidsafwijking. Zij worden verwerkt in stap 4 (exposure_score). De governance-afwijking is het enige vertrekpunt van de shadow-as.</w:t>
            </w:r>
          </w:p>
        </w:tc>
      </w:tr>
    </w:tbl>
    <w:p w14:paraId="3357811B" w14:textId="77777777" w:rsidR="00015020" w:rsidRDefault="00015020">
      <w:pPr>
        <w:spacing w:after="1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5020" w14:paraId="405A06A1" w14:textId="77777777">
        <w:tc>
          <w:tcPr>
            <w:tcW w:w="120" w:type="dxa"/>
            <w:tcBorders>
              <w:top w:val="none" w:sz="0" w:space="0" w:color="FFFFFF"/>
              <w:left w:val="none" w:sz="0" w:space="0" w:color="FFFFFF"/>
              <w:bottom w:val="none" w:sz="0" w:space="0" w:color="FFFFFF"/>
              <w:right w:val="none" w:sz="0" w:space="0" w:color="FFFFFF"/>
            </w:tcBorders>
            <w:shd w:val="clear" w:color="auto" w:fill="B8860B"/>
            <w:tcMar>
              <w:top w:w="0" w:type="dxa"/>
              <w:left w:w="0" w:type="dxa"/>
              <w:bottom w:w="0" w:type="dxa"/>
              <w:right w:w="0" w:type="dxa"/>
            </w:tcMar>
          </w:tcPr>
          <w:p w14:paraId="3F00C7BE" w14:textId="77777777" w:rsidR="00015020" w:rsidRDefault="00015020"/>
        </w:tc>
        <w:tc>
          <w:tcPr>
            <w:tcW w:w="9626" w:type="dxa"/>
            <w:tcBorders>
              <w:top w:val="none" w:sz="0" w:space="0" w:color="FFFFFF"/>
              <w:left w:val="none" w:sz="0" w:space="0" w:color="FFFFFF"/>
              <w:bottom w:val="none" w:sz="0" w:space="0" w:color="FFFFFF"/>
              <w:right w:val="none" w:sz="0" w:space="0" w:color="FFFFFF"/>
            </w:tcBorders>
            <w:shd w:val="clear" w:color="auto" w:fill="FDF3D0"/>
            <w:tcMar>
              <w:top w:w="160" w:type="dxa"/>
              <w:left w:w="200" w:type="dxa"/>
              <w:bottom w:w="160" w:type="dxa"/>
              <w:right w:w="200" w:type="dxa"/>
            </w:tcMar>
          </w:tcPr>
          <w:p w14:paraId="1BFBA32F" w14:textId="77777777" w:rsidR="00015020" w:rsidRDefault="00000000">
            <w:pPr>
              <w:spacing w:after="60"/>
            </w:pPr>
            <w:r>
              <w:rPr>
                <w:b/>
                <w:bCs/>
                <w:color w:val="B8860B"/>
                <w:sz w:val="19"/>
                <w:szCs w:val="19"/>
              </w:rPr>
              <w:t>Stap 5 — aggregatie naar respondentniveau:</w:t>
            </w:r>
          </w:p>
          <w:p w14:paraId="1FB00FC7" w14:textId="77777777" w:rsidR="00015020" w:rsidRDefault="00000000">
            <w:r>
              <w:rPr>
                <w:sz w:val="19"/>
                <w:szCs w:val="19"/>
              </w:rPr>
              <w:t>De scan is anoniem. "Respondentniveau" betekent daarom niet een benoemde persoon, maar een anonieme bundeling van alle tools en scores uit één inzending. De DPO ziet geen naam, maar wel: respondent uit HR-afdeling, hoogste risicotool ChatGPT, dpo_review_required = true. Dat is bruikbaar voor patroonherkenning en prioritering per afdeling, niet voor individuele handhaving.</w:t>
            </w:r>
          </w:p>
        </w:tc>
      </w:tr>
    </w:tbl>
    <w:p w14:paraId="58BD3750" w14:textId="77777777" w:rsidR="00015020" w:rsidRDefault="00015020">
      <w:pPr>
        <w:spacing w:after="8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5020" w14:paraId="702728F1" w14:textId="77777777">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6DFFD652" w14:textId="77777777" w:rsidR="00015020" w:rsidRDefault="00015020"/>
        </w:tc>
        <w:tc>
          <w:tcPr>
            <w:tcW w:w="9626"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ACDF4F7" w14:textId="77777777" w:rsidR="00015020" w:rsidRDefault="00000000">
            <w:pPr>
              <w:spacing w:after="60"/>
            </w:pPr>
            <w:r>
              <w:rPr>
                <w:b/>
                <w:bCs/>
                <w:color w:val="1B3A5C"/>
                <w:sz w:val="19"/>
                <w:szCs w:val="19"/>
              </w:rPr>
              <w:t>Waarom pas aggregeren na stap 5?</w:t>
            </w:r>
          </w:p>
          <w:p w14:paraId="1A3B4DDF" w14:textId="77777777" w:rsidR="00015020" w:rsidRDefault="00000000">
            <w:r>
              <w:rPr>
                <w:sz w:val="19"/>
                <w:szCs w:val="19"/>
              </w:rPr>
              <w:t>Eén medewerker gebruikt meerdere tools, elk met hun eigen score. Vroeg aggregeren zou het signaal maskeren dat één specifieke tool-datacombinatie extreem risicovol is — dat verdrinkt anders in het gemiddelde van onschuldiger gebruik. Pas als de zwaarste toolscore vaststaat, heeft aggregatie betekenis.</w:t>
            </w:r>
          </w:p>
        </w:tc>
      </w:tr>
    </w:tbl>
    <w:p w14:paraId="1B000001" w14:textId="77777777" w:rsidR="00015020" w:rsidRDefault="00015020">
      <w:pPr>
        <w:pStyle w:val="Kop2"/>
      </w:pPr>
      <w:r>
        <w:t>Combinatie-niveau als methodologisch uitgangspunt</w:t>
      </w:r>
    </w:p>
    <w:p w14:paraId="1B000002" w14:textId="77777777" w:rsidR="00015020" w:rsidRDefault="00015020">
      <w:pPr>
        <w:spacing w:after="120"/>
      </w:pPr>
      <w:r>
        <w:t>De risk engine werkt niet op het niveau van losse tools of losse respondenten, maar op combinatie-niveau: tool × toepassing × context × account × datatype. Een tool wordt nooit als abstract object beoordeeld, maar altijd in samenhang met het feitelijke gebruik. Dit voorkomt tool-essentialisme (“deze tool is gevaarlijk”) en maakt de uitkomst uitlegbaar: niet één getal, maar een combinatie van factoren die elk afzonderlijk traceerbaar zijn voor de DPO en audittrail.</w:t>
      </w:r>
    </w:p>
    <w:p w14:paraId="1B000003" w14:textId="77777777" w:rsidR="00015020" w:rsidRDefault="00015020">
      <w:pPr>
        <w:spacing w:after="120"/>
      </w:pPr>
      <w:r>
        <w:t>Scoring op combinatie-niveau verloopt in drie stappen: (1) bepaal de toolstatus binnen de organisatiecontext op basis van org_policy_status; (2) koppel de concrete toepassing en risicocontext; (3) verrijk met datatype, accounttype en technische signalen. Queries en hotspots in het dashboard zijn daardoor het sterkst wanneer zij combinaties als vertrekpunt nemen, niet losse variabelen.</w:t>
      </w:r>
    </w:p>
    <w:p w14:paraId="1B000004" w14:textId="77777777" w:rsidR="00015020" w:rsidRDefault="00015020">
      <w:pPr>
        <w:pStyle w:val="Kop2"/>
      </w:pPr>
      <w:r>
        <w:t>Exit-pad voor non-users</w:t>
      </w:r>
    </w:p>
    <w:p w14:paraId="1B000005" w14:textId="77777777" w:rsidR="00015020" w:rsidRDefault="00015020">
      <w:pPr>
        <w:spacing w:after="120"/>
      </w:pPr>
      <w:r>
        <w:lastRenderedPageBreak/>
        <w:t>Als een respondent bij frequentie aangeeft momenteel geen AI-tools te gebruiken, wordt eerst de conditionele subvraag naar reden getoond. Pas daarna wordt het exit-pad geactiveerd: tool-, data- en accounttabellen blijven leeg voor die survey_run. Deze groep is niet scoringtechnisch irrelevant — de reden voor niet-gebruik (geen behoefte, verbod, onzekerheid) is een sociale indicator die wordt meegenomen in de adoptie-analyse en trainingsagenda (zie hfdst 6).</w:t>
      </w:r>
    </w:p>
    <w:p w14:paraId="1636A79F" w14:textId="77777777" w:rsidR="00015020" w:rsidRDefault="00000000">
      <w:pPr>
        <w:pStyle w:val="Kop1"/>
        <w:pBdr>
          <w:bottom w:val="single" w:sz="8" w:space="4" w:color="2E6DA4"/>
        </w:pBdr>
      </w:pPr>
      <w:r>
        <w:t>1.2  Scan als inventarisatie- en facilitatie-instrument</w:t>
      </w:r>
    </w:p>
    <w:p w14:paraId="2A000001" w14:textId="77777777" w:rsidR="00015020" w:rsidRDefault="00015020">
      <w:pPr>
        <w:spacing w:after="120"/>
      </w:pPr>
      <w:r>
        <w:t>De scan is primair een inventarisatie- en bewustwordingsinstrument, niet een handhavingsinstrument. Die positionering is methodologisch relevant omdat zij de kwaliteit van de uitkomsten direct beïnvloedt: hoe meer medewerkers de scan ervaren als veilig en neutraal, hoe eerlijker de disclosure en hoe betrouwbaarder de data.</w:t>
      </w:r>
    </w:p>
    <w:p w14:paraId="2A000002" w14:textId="77777777" w:rsidR="00015020" w:rsidRDefault="00015020">
      <w:pPr>
        <w:spacing w:after="80"/>
      </w:pPr>
      <w:r>
        <w:t>De scan ondersteunt daarom niet alleen toezicht, maar ook facilitering:</w:t>
      </w:r>
    </w:p>
    <w:p w14:paraId="2A000003" w14:textId="77777777" w:rsidR="00015020" w:rsidRDefault="00015020">
      <w:pPr>
        <w:pStyle w:val="Lijstalinea"/>
        <w:numPr>
          <w:ilvl w:val="0"/>
          <w:numId w:val="2"/>
        </w:numPr>
        <w:spacing w:after="60"/>
      </w:pPr>
      <w:r>
        <w:t>Veilige alternatieven zichtbaar maken — de scan laat zien waar shadow-gebruik wordt gedreven door een ontbrekend intern alternatief.</w:t>
      </w:r>
    </w:p>
    <w:p w14:paraId="2A000004" w14:textId="77777777" w:rsidR="00015020" w:rsidRDefault="00015020">
      <w:pPr>
        <w:pStyle w:val="Lijstalinea"/>
        <w:numPr>
          <w:ilvl w:val="0"/>
          <w:numId w:val="2"/>
        </w:numPr>
        <w:spacing w:after="60"/>
      </w:pPr>
      <w:r>
        <w:t>Uitleg geven over accountgebruik en datarisico — inline toelichting in de survey legt uit waarom privéaccounts zwaarder wegen in de risicoanalyse.</w:t>
      </w:r>
    </w:p>
    <w:p w14:paraId="2A000005" w14:textId="77777777" w:rsidR="00015020" w:rsidRDefault="00015020">
      <w:pPr>
        <w:pStyle w:val="Lijstalinea"/>
        <w:numPr>
          <w:ilvl w:val="0"/>
          <w:numId w:val="2"/>
        </w:numPr>
        <w:spacing w:after="60"/>
      </w:pPr>
      <w:r>
        <w:t>Training en beleidsduiding koppelen aan concrete risicopatronen — bewustwording en inventarisatie zijn verweven in de flow, niet opgesplitst.</w:t>
      </w:r>
    </w:p>
    <w:p w14:paraId="2A000006" w14:textId="77777777" w:rsidR="00015020" w:rsidRDefault="00015020">
      <w:pPr>
        <w:pStyle w:val="Lijstalinea"/>
        <w:numPr>
          <w:ilvl w:val="0"/>
          <w:numId w:val="2"/>
        </w:numPr>
        <w:spacing w:after="120"/>
      </w:pPr>
      <w:r>
        <w:t>Proxy by design — de scan levert een betrouwbare eerste inventarisatie, geen volledige juridische kwalificatie. Verdieping van governance-signalen hoort thuis in een vervolgstap zoals RouteAI.</w:t>
      </w:r>
    </w:p>
    <w:p w14:paraId="1636A79E" w14:textId="77777777" w:rsidR="00015020" w:rsidRDefault="00000000">
      <w:pPr>
        <w:pStyle w:val="Kop1"/>
        <w:pBdr>
          <w:bottom w:val="single" w:sz="8" w:space="4" w:color="2E6DA4"/>
        </w:pBdr>
      </w:pPr>
      <w:r>
        <w:t>1.3  Wat de engine nadrukkelijk niet doet</w:t>
      </w:r>
    </w:p>
    <w:p w14:paraId="175017CB" w14:textId="75F15EC8" w:rsidR="00F16BFD" w:rsidRDefault="00F16BFD" w:rsidP="00F16BFD">
      <w:pPr>
        <w:spacing w:after="120"/>
      </w:pPr>
      <w:r>
        <w:t>De scan heeft nadrukkelijk grenzen. Dat is methodologisch belangrijk om overspannen verwachtingen te voorkomen. De scan doet niet:</w:t>
      </w:r>
    </w:p>
    <w:p w14:paraId="76AD8C6D" w14:textId="17661AA1" w:rsidR="00F16BFD" w:rsidRDefault="00F16BFD" w:rsidP="00F16BFD">
      <w:pPr>
        <w:pStyle w:val="Lijstalinea"/>
        <w:numPr>
          <w:ilvl w:val="0"/>
          <w:numId w:val="2"/>
        </w:numPr>
      </w:pPr>
      <w:r>
        <w:t>toezeggen welke tools straks wel of niet beschikbaar komen;</w:t>
      </w:r>
    </w:p>
    <w:p w14:paraId="7AF12EF3" w14:textId="30FB51C4" w:rsidR="00F16BFD" w:rsidRDefault="00F16BFD" w:rsidP="00F16BFD">
      <w:pPr>
        <w:pStyle w:val="Lijstalinea"/>
        <w:numPr>
          <w:ilvl w:val="0"/>
          <w:numId w:val="2"/>
        </w:numPr>
      </w:pPr>
      <w:r>
        <w:t>volledige AI-literacytraining vervangen;</w:t>
      </w:r>
    </w:p>
    <w:p w14:paraId="11A31C23" w14:textId="2383DE32" w:rsidR="00F16BFD" w:rsidRDefault="00F16BFD" w:rsidP="00F16BFD">
      <w:pPr>
        <w:pStyle w:val="Lijstalinea"/>
        <w:numPr>
          <w:ilvl w:val="0"/>
          <w:numId w:val="2"/>
        </w:numPr>
      </w:pPr>
      <w:r>
        <w:t>technische enforcement of netwerkmonitoring uitvoeren;</w:t>
      </w:r>
    </w:p>
    <w:p w14:paraId="397B27EF" w14:textId="5A281E2C" w:rsidR="00F16BFD" w:rsidRDefault="00F16BFD" w:rsidP="00F16BFD">
      <w:pPr>
        <w:pStyle w:val="Lijstalinea"/>
        <w:numPr>
          <w:ilvl w:val="0"/>
          <w:numId w:val="2"/>
        </w:numPr>
      </w:pPr>
      <w:r>
        <w:t>formele juridische eindkwalificaties aan medewerkers tonen.</w:t>
      </w:r>
    </w:p>
    <w:p w14:paraId="0CCCEF88" w14:textId="77777777" w:rsidR="00F16BFD" w:rsidRDefault="00F16BFD" w:rsidP="00F16BFD"/>
    <w:p w14:paraId="5DB49196" w14:textId="44B7BEA9" w:rsidR="00F16BFD" w:rsidRDefault="00F16BFD" w:rsidP="00F16BFD">
      <w:pPr>
        <w:spacing w:after="120"/>
      </w:pPr>
      <w:r>
        <w:t>De scan is dus een inventarisatie-, bewustwordings- en governance-instrument. Verdere opvolging blijft een taak van de organisatie, de DPO en eventuele vervolgtrajecten.</w:t>
      </w:r>
    </w:p>
    <w:p w14:paraId="49B978C5" w14:textId="28519B03" w:rsidR="00015020" w:rsidRDefault="00000000" w:rsidP="00F83356">
      <w:pPr>
        <w:spacing w:after="120"/>
      </w:pPr>
      <w:r>
        <w:t>De scan beschikt over afdeling (als proxy voor context) en use-case. Die combinatie levert een indicatief risiconiveau op. Bijvoorbeeld: HR-afdeling + besluiten over personen = verhoogd risico op toepassingen die mogelijk onder hoog-risico-categorieën van de EU AI Act vallen. Dat is geen juridisch oordeel, maar een patroonherkenning die de DPO attendeert op de noodzaak van nader onderzoek.</w:t>
      </w:r>
    </w:p>
    <w:p w14:paraId="670CB171" w14:textId="77777777" w:rsidR="00F83356" w:rsidRDefault="00F83356" w:rsidP="00F83356">
      <w:pPr>
        <w:spacing w:after="120"/>
      </w:pPr>
    </w:p>
    <w:p w14:paraId="6B5AED10" w14:textId="77777777" w:rsidR="00015020" w:rsidRDefault="00000000">
      <w:pPr>
        <w:spacing w:after="120"/>
      </w:pPr>
      <w:r>
        <w:t>Op basis hiervan kunnen drie categorieën signalen verantwoord worden getoond: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346"/>
      </w:tblGrid>
      <w:tr w:rsidR="00015020" w14:paraId="17D90EF1" w14:textId="77777777">
        <w:tc>
          <w:tcPr>
            <w:tcW w:w="2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58B809E" w14:textId="77777777" w:rsidR="00015020" w:rsidRDefault="00000000">
            <w:r>
              <w:rPr>
                <w:b/>
                <w:bCs/>
                <w:color w:val="FFFFFF"/>
                <w:sz w:val="19"/>
                <w:szCs w:val="19"/>
              </w:rPr>
              <w:t>Signaal</w:t>
            </w:r>
          </w:p>
        </w:tc>
        <w:tc>
          <w:tcPr>
            <w:tcW w:w="26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3D214A7" w14:textId="77777777" w:rsidR="00015020" w:rsidRDefault="00000000">
            <w:r>
              <w:rPr>
                <w:b/>
                <w:bCs/>
                <w:color w:val="FFFFFF"/>
                <w:sz w:val="19"/>
                <w:szCs w:val="19"/>
              </w:rPr>
              <w:t>Basis in de scan</w:t>
            </w:r>
          </w:p>
        </w:tc>
        <w:tc>
          <w:tcPr>
            <w:tcW w:w="434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D6F09D5" w14:textId="77777777" w:rsidR="00015020" w:rsidRDefault="00000000">
            <w:r>
              <w:rPr>
                <w:b/>
                <w:bCs/>
                <w:color w:val="FFFFFF"/>
                <w:sz w:val="19"/>
                <w:szCs w:val="19"/>
              </w:rPr>
              <w:t>Waar tonen</w:t>
            </w:r>
          </w:p>
        </w:tc>
      </w:tr>
      <w:tr w:rsidR="00015020" w:rsidRPr="00F16BFD" w14:paraId="30372EAA" w14:textId="77777777">
        <w:tc>
          <w:tcPr>
            <w:tcW w:w="28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7D1EEFDD" w14:textId="77777777" w:rsidR="00015020" w:rsidRDefault="00000000">
            <w:r>
              <w:rPr>
                <w:b/>
                <w:bCs/>
                <w:color w:val="B8860B"/>
                <w:sz w:val="19"/>
                <w:szCs w:val="19"/>
              </w:rPr>
              <w:t>Mogelijk hoog-risico gebruik</w:t>
            </w:r>
          </w:p>
        </w:tc>
        <w:tc>
          <w:tcPr>
            <w:tcW w:w="26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6E4F9F5" w14:textId="77777777" w:rsidR="00015020" w:rsidRDefault="00000000">
            <w:r>
              <w:rPr>
                <w:sz w:val="19"/>
                <w:szCs w:val="19"/>
              </w:rPr>
              <w:t>Afdeling + use-case patroon (HR, besluiten over personen)</w:t>
            </w:r>
          </w:p>
        </w:tc>
        <w:tc>
          <w:tcPr>
            <w:tcW w:w="434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955EB78" w14:textId="77777777" w:rsidR="00015020" w:rsidRPr="00534E98" w:rsidRDefault="00000000">
            <w:pPr>
              <w:rPr>
                <w:lang w:val="en-US"/>
              </w:rPr>
            </w:pPr>
            <w:r>
              <w:rPr>
                <w:sz w:val="19"/>
                <w:szCs w:val="19"/>
                <w:lang w:val="en-US"/>
              </w:rPr>
              <w:t>Risicoprofiel — als high-level label</w:t>
            </w:r>
          </w:p>
        </w:tc>
      </w:tr>
      <w:tr w:rsidR="00015020" w14:paraId="627DFEE8" w14:textId="77777777">
        <w:tc>
          <w:tcPr>
            <w:tcW w:w="28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00601F4" w14:textId="77777777" w:rsidR="00015020" w:rsidRDefault="00000000">
            <w:r>
              <w:rPr>
                <w:b/>
                <w:bCs/>
                <w:color w:val="C0392B"/>
                <w:sz w:val="19"/>
                <w:szCs w:val="19"/>
              </w:rPr>
              <w:t>Privacygevoelige verwerking</w:t>
            </w:r>
          </w:p>
        </w:tc>
        <w:tc>
          <w:tcPr>
            <w:tcW w:w="26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1185D173" w14:textId="77777777" w:rsidR="00015020" w:rsidRDefault="00000000">
            <w:r>
              <w:rPr>
                <w:sz w:val="19"/>
                <w:szCs w:val="19"/>
              </w:rPr>
              <w:t>Datatype gevoelig + privéaccount</w:t>
            </w:r>
          </w:p>
        </w:tc>
        <w:tc>
          <w:tcPr>
            <w:tcW w:w="434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5C0DA27" w14:textId="77777777" w:rsidR="00015020" w:rsidRDefault="00000000">
            <w:r>
              <w:rPr>
                <w:sz w:val="19"/>
                <w:szCs w:val="19"/>
              </w:rPr>
              <w:t>Risicoprofiel en Governance-tabblad</w:t>
            </w:r>
          </w:p>
        </w:tc>
      </w:tr>
      <w:tr w:rsidR="00015020" w14:paraId="2CA647CD" w14:textId="77777777">
        <w:tc>
          <w:tcPr>
            <w:tcW w:w="28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16A8E3F9" w14:textId="77777777" w:rsidR="00015020" w:rsidRDefault="00000000">
            <w:r>
              <w:rPr>
                <w:b/>
                <w:bCs/>
                <w:color w:val="6C3483"/>
                <w:sz w:val="19"/>
                <w:szCs w:val="19"/>
              </w:rPr>
              <w:t>Juridisch aandachtspunt — vervolgbeoordeling aanbevolen</w:t>
            </w:r>
          </w:p>
        </w:tc>
        <w:tc>
          <w:tcPr>
            <w:tcW w:w="26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683E8B31" w14:textId="77777777" w:rsidR="00015020" w:rsidRDefault="00000000">
            <w:r>
              <w:rPr>
                <w:sz w:val="19"/>
                <w:szCs w:val="19"/>
              </w:rPr>
              <w:t>Combinatie van bovenstaande signalen</w:t>
            </w:r>
          </w:p>
        </w:tc>
        <w:tc>
          <w:tcPr>
            <w:tcW w:w="4346"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426EB86F" w14:textId="77777777" w:rsidR="00015020" w:rsidRDefault="00000000">
            <w:r>
              <w:rPr>
                <w:sz w:val="19"/>
                <w:szCs w:val="19"/>
              </w:rPr>
              <w:t>Governance-tabblad als juridische agenda-item</w:t>
            </w:r>
          </w:p>
        </w:tc>
      </w:tr>
    </w:tbl>
    <w:p w14:paraId="66A57F68" w14:textId="77777777" w:rsidR="00F83356" w:rsidRDefault="00F83356" w:rsidP="00F83356">
      <w:pPr>
        <w:pStyle w:val="Kop2"/>
      </w:pPr>
      <w:r>
        <w:t>Juridische reikwijdte en begrenzing</w:t>
      </w:r>
    </w:p>
    <w:p w14:paraId="7615A4AD" w14:textId="77777777" w:rsidR="00F83356" w:rsidRDefault="00F83356" w:rsidP="00F83356">
      <w:pPr>
        <w:spacing w:after="120"/>
      </w:pPr>
      <w:r>
        <w:t>De Shadow AI Scan genereert indicatieve risicosignalen op basis van patroonherkenning — geen juridische oordelen. Het is essentieel dat gebruikers en DPO's begrijpen wat de scan wél en niet kan bieden.</w:t>
      </w:r>
    </w:p>
    <w:p w14:paraId="5D9BFEF7" w14:textId="77777777" w:rsidR="00015020" w:rsidRDefault="00000000">
      <w:pPr>
        <w:spacing w:after="120"/>
      </w:pPr>
      <w:r>
        <w:lastRenderedPageBreak/>
        <w:t>De scan heeft geen toegang tot leveranciersinformatie, model-documentatie, conformiteitsverklaringen of technische specificaties van AI-tools. Daardoor is een formele EU AI Act-kwalificatie per tool — inclusief specifieke artikelverwijzingen zoals Art. 5 of Annex III — methodologisch niet haalbaar en niet verantwoord vanuit de scan alleen.</w:t>
      </w:r>
    </w:p>
    <w:p w14:paraId="4491321B" w14:textId="77777777" w:rsidR="00015020" w:rsidRDefault="00015020">
      <w:pPr>
        <w:spacing w:after="8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5020" w14:paraId="50B33177" w14:textId="77777777">
        <w:tc>
          <w:tcPr>
            <w:tcW w:w="12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113C10A0" w14:textId="77777777" w:rsidR="00015020" w:rsidRDefault="00015020"/>
        </w:tc>
        <w:tc>
          <w:tcPr>
            <w:tcW w:w="9626" w:type="dxa"/>
            <w:tcBorders>
              <w:top w:val="none" w:sz="0" w:space="0" w:color="FFFFFF"/>
              <w:left w:val="none" w:sz="0" w:space="0" w:color="FFFFFF"/>
              <w:bottom w:val="none" w:sz="0" w:space="0" w:color="FFFFFF"/>
              <w:right w:val="none" w:sz="0" w:space="0" w:color="FFFFFF"/>
            </w:tcBorders>
            <w:shd w:val="clear" w:color="auto" w:fill="FADBD8"/>
            <w:tcMar>
              <w:top w:w="160" w:type="dxa"/>
              <w:left w:w="200" w:type="dxa"/>
              <w:bottom w:w="160" w:type="dxa"/>
              <w:right w:w="200" w:type="dxa"/>
            </w:tcMar>
          </w:tcPr>
          <w:p w14:paraId="4856834C" w14:textId="77777777" w:rsidR="00015020" w:rsidRDefault="00000000">
            <w:pPr>
              <w:spacing w:after="80"/>
            </w:pPr>
            <w:r>
              <w:rPr>
                <w:b/>
                <w:bCs/>
                <w:color w:val="C0392B"/>
                <w:sz w:val="19"/>
                <w:szCs w:val="19"/>
              </w:rPr>
              <w:t>Expliciete begrenzing</w:t>
            </w:r>
          </w:p>
          <w:p w14:paraId="39F7C4CA" w14:textId="77777777" w:rsidR="00015020" w:rsidRDefault="00000000">
            <w:pPr>
              <w:pStyle w:val="Lijstalinea"/>
              <w:numPr>
                <w:ilvl w:val="0"/>
                <w:numId w:val="2"/>
              </w:numPr>
              <w:spacing w:after="80"/>
            </w:pPr>
            <w:r>
              <w:rPr>
                <w:sz w:val="19"/>
                <w:szCs w:val="19"/>
              </w:rPr>
              <w:t>De scan doet geen uitspraken over conformiteit met de EU AI Act, AVG of andere wetgeving.</w:t>
            </w:r>
          </w:p>
          <w:p w14:paraId="71454C7A" w14:textId="77777777" w:rsidR="00015020" w:rsidRDefault="00000000">
            <w:pPr>
              <w:pStyle w:val="Lijstalinea"/>
              <w:numPr>
                <w:ilvl w:val="0"/>
                <w:numId w:val="2"/>
              </w:numPr>
              <w:spacing w:after="80"/>
            </w:pPr>
            <w:r>
              <w:rPr>
                <w:sz w:val="19"/>
                <w:szCs w:val="19"/>
              </w:rPr>
              <w:t>Artikelverwijzingen (zoals Art. 5 (4) + Annex III) worden niet getoond in scan-output — die precisie kan de scan niet waarmaken en suggereert een juridische zekerheid die er niet is.</w:t>
            </w:r>
          </w:p>
          <w:p w14:paraId="0A93CF06" w14:textId="77777777" w:rsidR="00015020" w:rsidRDefault="00000000">
            <w:pPr>
              <w:pStyle w:val="Lijstalinea"/>
              <w:numPr>
                <w:ilvl w:val="0"/>
                <w:numId w:val="2"/>
              </w:numPr>
              <w:spacing w:after="80"/>
            </w:pPr>
            <w:r>
              <w:rPr>
                <w:sz w:val="19"/>
                <w:szCs w:val="19"/>
              </w:rPr>
              <w:t>De labels "Juridisch aandachtspunt" en "Vervolgbeoordeling aanbevolen" zijn signalen voor de DPO, geen juridische kwalificaties.</w:t>
            </w:r>
          </w:p>
          <w:p w14:paraId="6379BF77" w14:textId="77777777" w:rsidR="00015020" w:rsidRDefault="00000000">
            <w:pPr>
              <w:pStyle w:val="Lijstalinea"/>
              <w:numPr>
                <w:ilvl w:val="0"/>
                <w:numId w:val="2"/>
              </w:numPr>
              <w:spacing w:after="80"/>
            </w:pPr>
            <w:r>
              <w:rPr>
                <w:sz w:val="19"/>
                <w:szCs w:val="19"/>
              </w:rPr>
              <w:t>Toxic combos en juridische aandachtspunten zijn conceptueel gescheiden: een toxic combo is een scoreuitkomst van de engine; een juridisch aandachtspunt is een patroon dat nader onderzoek vraagt, ongeacht de score. Ze kunnen overlappen maar zijn niet hetzelfde.</w:t>
            </w:r>
          </w:p>
        </w:tc>
      </w:tr>
    </w:tbl>
    <w:p w14:paraId="057D7807" w14:textId="77777777" w:rsidR="00015020" w:rsidRDefault="00015020">
      <w:pPr>
        <w:spacing w:after="10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5020" w14:paraId="6E04699D" w14:textId="77777777">
        <w:tc>
          <w:tcPr>
            <w:tcW w:w="120" w:type="dxa"/>
            <w:tcBorders>
              <w:top w:val="none" w:sz="0" w:space="0" w:color="FFFFFF"/>
              <w:left w:val="none" w:sz="0" w:space="0" w:color="FFFFFF"/>
              <w:bottom w:val="none" w:sz="0" w:space="0" w:color="FFFFFF"/>
              <w:right w:val="none" w:sz="0" w:space="0" w:color="FFFFFF"/>
            </w:tcBorders>
            <w:shd w:val="clear" w:color="auto" w:fill="8B4513"/>
            <w:tcMar>
              <w:top w:w="0" w:type="dxa"/>
              <w:left w:w="0" w:type="dxa"/>
              <w:bottom w:w="0" w:type="dxa"/>
              <w:right w:w="0" w:type="dxa"/>
            </w:tcMar>
          </w:tcPr>
          <w:p w14:paraId="39725732" w14:textId="77777777" w:rsidR="00015020" w:rsidRDefault="00015020"/>
        </w:tc>
        <w:tc>
          <w:tcPr>
            <w:tcW w:w="9626" w:type="dxa"/>
            <w:tcBorders>
              <w:top w:val="none" w:sz="0" w:space="0" w:color="FFFFFF"/>
              <w:left w:val="none" w:sz="0" w:space="0" w:color="FFFFFF"/>
              <w:bottom w:val="none" w:sz="0" w:space="0" w:color="FFFFFF"/>
              <w:right w:val="none" w:sz="0" w:space="0" w:color="FFFFFF"/>
            </w:tcBorders>
            <w:shd w:val="clear" w:color="auto" w:fill="FEF0E7"/>
            <w:tcMar>
              <w:top w:w="160" w:type="dxa"/>
              <w:left w:w="200" w:type="dxa"/>
              <w:bottom w:w="160" w:type="dxa"/>
              <w:right w:w="200" w:type="dxa"/>
            </w:tcMar>
          </w:tcPr>
          <w:p w14:paraId="7287EAE8" w14:textId="77777777" w:rsidR="00015020" w:rsidRDefault="00000000">
            <w:pPr>
              <w:spacing w:after="60"/>
            </w:pPr>
            <w:r>
              <w:rPr>
                <w:b/>
                <w:bCs/>
                <w:color w:val="8B4513"/>
                <w:sz w:val="19"/>
                <w:szCs w:val="19"/>
              </w:rPr>
              <w:t>Vervolgtraject: RouteAI</w:t>
            </w:r>
          </w:p>
          <w:p w14:paraId="634BCD00" w14:textId="77777777" w:rsidR="00015020" w:rsidRDefault="00000000">
            <w:r>
              <w:rPr>
                <w:sz w:val="19"/>
                <w:szCs w:val="19"/>
              </w:rPr>
              <w:t>De echte EU AI Act-kwalificatie per tool — inclusief leveranciersinformatie, GenAI-classificatie en conformiteitsbeoordeling — is werk voor RouteAI, het vervolgtraject na de Shadow AI Scan inventarisatie. Daar zijn wél de benodigde tool- en leveranciersgegevens beschikbaar voor een juridisch gefundeerd oordeel.</w:t>
            </w:r>
          </w:p>
        </w:tc>
      </w:tr>
    </w:tbl>
    <w:p w14:paraId="3A54AC77" w14:textId="77777777" w:rsidR="00015020" w:rsidRDefault="00015020">
      <w:pPr>
        <w:spacing w:after="200"/>
      </w:pPr>
    </w:p>
    <w:p w14:paraId="48082E0C" w14:textId="77777777" w:rsidR="00015020" w:rsidRDefault="00015020">
      <w:pPr>
        <w:spacing w:after="200"/>
      </w:pPr>
    </w:p>
    <w:p w14:paraId="7CDB4ABD" w14:textId="77777777" w:rsidR="00015020" w:rsidRDefault="00000000">
      <w:r>
        <w:br w:type="page"/>
      </w:r>
    </w:p>
    <w:p w14:paraId="2327017F" w14:textId="68350F47" w:rsidR="00311DD0" w:rsidRDefault="00311DD0" w:rsidP="00311DD0">
      <w:pPr>
        <w:pStyle w:val="Kop1"/>
        <w:pBdr>
          <w:bottom w:val="single" w:sz="8" w:space="4" w:color="2E6DA4"/>
        </w:pBdr>
      </w:pPr>
      <w:r>
        <w:lastRenderedPageBreak/>
        <w:t>2.  Shadow-as: Governance-afwijking</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311DD0" w14:paraId="373EF63E" w14:textId="77777777" w:rsidTr="0016261B">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2A713310" w14:textId="77777777" w:rsidR="00311DD0" w:rsidRDefault="00311DD0" w:rsidP="0016261B"/>
        </w:tc>
        <w:tc>
          <w:tcPr>
            <w:tcW w:w="9626"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3C0C30E" w14:textId="77777777" w:rsidR="00311DD0" w:rsidRDefault="00311DD0" w:rsidP="0016261B">
            <w:pPr>
              <w:spacing w:after="40"/>
            </w:pPr>
            <w:r>
              <w:rPr>
                <w:b/>
                <w:bCs/>
                <w:color w:val="2E6DA4"/>
                <w:sz w:val="18"/>
                <w:szCs w:val="18"/>
              </w:rPr>
              <w:t>DPO-dashboard: Tools-tabblad</w:t>
            </w:r>
          </w:p>
          <w:p w14:paraId="2507CC8D" w14:textId="77777777" w:rsidR="00311DD0" w:rsidRDefault="00311DD0" w:rsidP="0016261B">
            <w:r>
              <w:rPr>
                <w:color w:val="5D6D7E"/>
                <w:sz w:val="18"/>
                <w:szCs w:val="18"/>
              </w:rPr>
              <w:t>De shadow_base is de directe bron voor de beleidsstatus die de DPO ziet in de toolinventaris. Toolstatus, org_policy_status en de reviewbacklog zijn alle afgeleid van deze as.</w:t>
            </w:r>
          </w:p>
        </w:tc>
      </w:tr>
    </w:tbl>
    <w:p w14:paraId="05798B22" w14:textId="77777777" w:rsidR="00311DD0" w:rsidRDefault="00311DD0" w:rsidP="00311DD0">
      <w:pPr>
        <w:spacing w:after="120"/>
      </w:pPr>
    </w:p>
    <w:p w14:paraId="22DB4C54" w14:textId="4B7155EF" w:rsidR="00311DD0" w:rsidRDefault="00EB1B9D" w:rsidP="00311DD0">
      <w:pPr>
        <w:spacing w:after="120"/>
      </w:pPr>
      <w:r>
        <w:t>De shadow_basis koppelt aan de org_policy_status. Hiermee meet de scan niet of iemand AI gebruikt, maar of iemand buiten de afgesproken kaders treedt. Dat is de definitie van Shadow AI. Deze governance-afwijking is de basis; gebruik, context en accounttype fungeren als multipliers daarna.</w:t>
      </w:r>
    </w:p>
    <w:p w14:paraId="504E7CEC" w14:textId="64CEC5AF" w:rsidR="00EB1B9D" w:rsidRDefault="00EB1B9D" w:rsidP="00EB1B9D">
      <w:pPr>
        <w:pStyle w:val="Kop2"/>
      </w:pPr>
      <w:r>
        <w:t>2.1  Shadow score: formule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EB1B9D" w:rsidRPr="001A07CF" w14:paraId="2971B3C1" w14:textId="77777777" w:rsidTr="00A75338">
        <w:tc>
          <w:tcPr>
            <w:tcW w:w="0" w:type="auto"/>
            <w:tcBorders>
              <w:top w:val="single" w:sz="4" w:space="0" w:color="2E6DA4"/>
              <w:left w:val="single" w:sz="4" w:space="0" w:color="2E6DA4"/>
              <w:bottom w:val="single" w:sz="4" w:space="0" w:color="2E6DA4"/>
              <w:right w:val="single" w:sz="4" w:space="0" w:color="2E6DA4"/>
            </w:tcBorders>
            <w:shd w:val="clear" w:color="auto" w:fill="F2F3F4"/>
            <w:tcMar>
              <w:top w:w="140" w:type="dxa"/>
              <w:left w:w="200" w:type="dxa"/>
              <w:bottom w:w="140" w:type="dxa"/>
              <w:right w:w="200" w:type="dxa"/>
            </w:tcMar>
          </w:tcPr>
          <w:p w14:paraId="6E1B53FB" w14:textId="77777777" w:rsidR="00EB1B9D" w:rsidRPr="00C74EB8" w:rsidRDefault="00EB1B9D" w:rsidP="00A75338">
            <w:pPr>
              <w:jc w:val="center"/>
              <w:rPr>
                <w:lang w:val="en-US"/>
              </w:rPr>
            </w:pPr>
            <w:r>
              <w:rPr>
                <w:rFonts w:ascii="Courier New" w:eastAsia="Courier New" w:hAnsi="Courier New" w:cs="Courier New"/>
                <w:b/>
                <w:bCs/>
                <w:color w:val="1B3A5C"/>
                <w:lang w:val="en-US"/>
              </w:rPr>
              <w:t>shadow_score = shadow_base</w:t>
            </w:r>
          </w:p>
        </w:tc>
      </w:tr>
    </w:tbl>
    <w:p w14:paraId="0A09B86D" w14:textId="77777777" w:rsidR="00EB1B9D" w:rsidRPr="00C74EB8" w:rsidRDefault="00EB1B9D" w:rsidP="00EB1B9D">
      <w:pPr>
        <w:spacing w:after="100"/>
        <w:rPr>
          <w:lang w:val="en-US"/>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200"/>
        <w:gridCol w:w="2346"/>
      </w:tblGrid>
      <w:tr w:rsidR="00311DD0" w14:paraId="2DCC9A30" w14:textId="77777777" w:rsidTr="0016261B">
        <w:tc>
          <w:tcPr>
            <w:tcW w:w="26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FED1724" w14:textId="77777777" w:rsidR="00311DD0" w:rsidRDefault="00311DD0" w:rsidP="0016261B">
            <w:r>
              <w:rPr>
                <w:b/>
                <w:bCs/>
                <w:color w:val="FFFFFF"/>
                <w:sz w:val="19"/>
                <w:szCs w:val="19"/>
              </w:rPr>
              <w:t>Status (org_policy_status)</w:t>
            </w:r>
          </w:p>
        </w:tc>
        <w:tc>
          <w:tcPr>
            <w:tcW w:w="16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59D95CC" w14:textId="77777777" w:rsidR="00311DD0" w:rsidRDefault="00311DD0" w:rsidP="0016261B">
            <w:r>
              <w:rPr>
                <w:b/>
                <w:bCs/>
                <w:color w:val="FFFFFF"/>
                <w:sz w:val="19"/>
                <w:szCs w:val="19"/>
              </w:rPr>
              <w:t>Basispunten</w:t>
            </w:r>
          </w:p>
        </w:tc>
        <w:tc>
          <w:tcPr>
            <w:tcW w:w="3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9888527" w14:textId="77777777" w:rsidR="00311DD0" w:rsidRDefault="00311DD0" w:rsidP="0016261B">
            <w:r>
              <w:rPr>
                <w:b/>
                <w:bCs/>
                <w:color w:val="FFFFFF"/>
                <w:sz w:val="19"/>
                <w:szCs w:val="19"/>
              </w:rPr>
              <w:t>Betekenis</w:t>
            </w:r>
          </w:p>
        </w:tc>
        <w:tc>
          <w:tcPr>
            <w:tcW w:w="234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5692567" w14:textId="77777777" w:rsidR="00311DD0" w:rsidRDefault="00311DD0" w:rsidP="0016261B">
            <w:r>
              <w:rPr>
                <w:b/>
                <w:bCs/>
                <w:color w:val="FFFFFF"/>
                <w:sz w:val="19"/>
                <w:szCs w:val="19"/>
              </w:rPr>
              <w:t>DPO-actie</w:t>
            </w:r>
          </w:p>
        </w:tc>
      </w:tr>
      <w:tr w:rsidR="00311DD0" w14:paraId="6C910026" w14:textId="77777777" w:rsidTr="0016261B">
        <w:tc>
          <w:tcPr>
            <w:tcW w:w="26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D43FF01" w14:textId="77777777" w:rsidR="00311DD0" w:rsidRDefault="00311DD0" w:rsidP="0016261B">
            <w:r>
              <w:rPr>
                <w:b/>
                <w:bCs/>
                <w:color w:val="2A7B6F"/>
                <w:sz w:val="19"/>
                <w:szCs w:val="19"/>
              </w:rPr>
              <w:t>Toegestaan</w:t>
            </w:r>
          </w:p>
        </w:tc>
        <w:tc>
          <w:tcPr>
            <w:tcW w:w="16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49A7B7D" w14:textId="77777777" w:rsidR="00311DD0" w:rsidRDefault="00311DD0" w:rsidP="0016261B">
            <w:pPr>
              <w:jc w:val="center"/>
            </w:pPr>
            <w:r>
              <w:rPr>
                <w:sz w:val="19"/>
                <w:szCs w:val="19"/>
              </w:rPr>
              <w:t>0</w:t>
            </w:r>
          </w:p>
        </w:tc>
        <w:tc>
          <w:tcPr>
            <w:tcW w:w="32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580581B" w14:textId="77777777" w:rsidR="00311DD0" w:rsidRDefault="00311DD0" w:rsidP="0016261B">
            <w:r>
              <w:rPr>
                <w:sz w:val="19"/>
                <w:szCs w:val="19"/>
              </w:rPr>
              <w:t>Geen governance-afwijking</w:t>
            </w:r>
          </w:p>
        </w:tc>
        <w:tc>
          <w:tcPr>
            <w:tcW w:w="234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67C0DAA6" w14:textId="77777777" w:rsidR="00311DD0" w:rsidRDefault="00311DD0" w:rsidP="0016261B">
            <w:r>
              <w:rPr>
                <w:color w:val="2A7B6F"/>
                <w:sz w:val="19"/>
                <w:szCs w:val="19"/>
              </w:rPr>
              <w:t>Geen actie vereist</w:t>
            </w:r>
          </w:p>
        </w:tc>
      </w:tr>
      <w:tr w:rsidR="00311DD0" w14:paraId="390BD78F" w14:textId="77777777" w:rsidTr="0016261B">
        <w:tc>
          <w:tcPr>
            <w:tcW w:w="26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11BF9696" w14:textId="77777777" w:rsidR="00311DD0" w:rsidRDefault="00311DD0" w:rsidP="0016261B">
            <w:r>
              <w:rPr>
                <w:b/>
                <w:bCs/>
                <w:color w:val="B8860B"/>
                <w:sz w:val="19"/>
                <w:szCs w:val="19"/>
              </w:rPr>
              <w:t>Nieuw ontdekt / In beoordeling</w:t>
            </w:r>
          </w:p>
        </w:tc>
        <w:tc>
          <w:tcPr>
            <w:tcW w:w="16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7E00B7CE" w14:textId="77777777" w:rsidR="00311DD0" w:rsidRDefault="00311DD0" w:rsidP="0016261B">
            <w:pPr>
              <w:jc w:val="center"/>
            </w:pPr>
            <w:r>
              <w:rPr>
                <w:sz w:val="19"/>
                <w:szCs w:val="19"/>
              </w:rPr>
              <w:t>20</w:t>
            </w:r>
          </w:p>
        </w:tc>
        <w:tc>
          <w:tcPr>
            <w:tcW w:w="3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7C984654" w14:textId="77777777" w:rsidR="00311DD0" w:rsidRDefault="00311DD0" w:rsidP="0016261B">
            <w:r>
              <w:rPr>
                <w:sz w:val="19"/>
                <w:szCs w:val="19"/>
              </w:rPr>
              <w:t>Governance-kloof in behandeling; organisatie is op de hoogte</w:t>
            </w:r>
          </w:p>
        </w:tc>
        <w:tc>
          <w:tcPr>
            <w:tcW w:w="234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78CF0550" w14:textId="77777777" w:rsidR="00311DD0" w:rsidRDefault="00311DD0" w:rsidP="0016261B">
            <w:r>
              <w:rPr>
                <w:color w:val="B8860B"/>
                <w:sz w:val="19"/>
                <w:szCs w:val="19"/>
              </w:rPr>
              <w:t>Review-backlog; prioriteit stellen</w:t>
            </w:r>
          </w:p>
        </w:tc>
      </w:tr>
      <w:tr w:rsidR="00311DD0" w14:paraId="6727F998" w14:textId="77777777" w:rsidTr="0016261B">
        <w:tc>
          <w:tcPr>
            <w:tcW w:w="26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1659486B" w14:textId="77777777" w:rsidR="00311DD0" w:rsidRDefault="00311DD0" w:rsidP="0016261B">
            <w:r>
              <w:rPr>
                <w:b/>
                <w:bCs/>
                <w:color w:val="C0392B"/>
                <w:sz w:val="19"/>
                <w:szCs w:val="19"/>
              </w:rPr>
              <w:t>Beperkt</w:t>
            </w:r>
          </w:p>
        </w:tc>
        <w:tc>
          <w:tcPr>
            <w:tcW w:w="16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A3BDE93" w14:textId="77777777" w:rsidR="00311DD0" w:rsidRDefault="00311DD0" w:rsidP="0016261B">
            <w:pPr>
              <w:jc w:val="center"/>
            </w:pPr>
            <w:r>
              <w:rPr>
                <w:sz w:val="19"/>
                <w:szCs w:val="19"/>
              </w:rPr>
              <w:t>40</w:t>
            </w:r>
          </w:p>
        </w:tc>
        <w:tc>
          <w:tcPr>
            <w:tcW w:w="3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65D6A5F6" w14:textId="77777777" w:rsidR="00311DD0" w:rsidRDefault="00311DD0" w:rsidP="0016261B">
            <w:r>
              <w:rPr>
                <w:sz w:val="19"/>
                <w:szCs w:val="19"/>
              </w:rPr>
              <w:t>Gebruik toegestaan onder voorwaarden; verhoogd toezicht vereist</w:t>
            </w:r>
          </w:p>
        </w:tc>
        <w:tc>
          <w:tcPr>
            <w:tcW w:w="234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6A9B23E" w14:textId="77777777" w:rsidR="00311DD0" w:rsidRDefault="00311DD0" w:rsidP="0016261B">
            <w:r>
              <w:rPr>
                <w:color w:val="C0392B"/>
                <w:sz w:val="19"/>
                <w:szCs w:val="19"/>
              </w:rPr>
              <w:t>Controleer condities en naleving</w:t>
            </w:r>
          </w:p>
        </w:tc>
      </w:tr>
      <w:tr w:rsidR="00311DD0" w14:paraId="27751A1F" w14:textId="77777777" w:rsidTr="0016261B">
        <w:tc>
          <w:tcPr>
            <w:tcW w:w="2600" w:type="dxa"/>
            <w:tcBorders>
              <w:top w:val="single" w:sz="1" w:space="0" w:color="D5D8DC"/>
              <w:left w:val="single" w:sz="1" w:space="0" w:color="D5D8DC"/>
              <w:bottom w:val="single" w:sz="1" w:space="0" w:color="D5D8DC"/>
              <w:right w:val="single" w:sz="1" w:space="0" w:color="D5D8DC"/>
            </w:tcBorders>
            <w:shd w:val="clear" w:color="auto" w:fill="C0392B"/>
            <w:tcMar>
              <w:top w:w="80" w:type="dxa"/>
              <w:left w:w="120" w:type="dxa"/>
              <w:bottom w:w="80" w:type="dxa"/>
              <w:right w:w="120" w:type="dxa"/>
            </w:tcMar>
            <w:vAlign w:val="center"/>
          </w:tcPr>
          <w:p w14:paraId="039F2CD7" w14:textId="77777777" w:rsidR="00311DD0" w:rsidRDefault="00311DD0" w:rsidP="0016261B">
            <w:r>
              <w:rPr>
                <w:b/>
                <w:bCs/>
                <w:color w:val="FFFFFF"/>
                <w:sz w:val="19"/>
                <w:szCs w:val="19"/>
              </w:rPr>
              <w:t>Niet toegestaan</w:t>
            </w:r>
          </w:p>
        </w:tc>
        <w:tc>
          <w:tcPr>
            <w:tcW w:w="1600" w:type="dxa"/>
            <w:tcBorders>
              <w:top w:val="single" w:sz="1" w:space="0" w:color="D5D8DC"/>
              <w:left w:val="single" w:sz="1" w:space="0" w:color="D5D8DC"/>
              <w:bottom w:val="single" w:sz="1" w:space="0" w:color="D5D8DC"/>
              <w:right w:val="single" w:sz="1" w:space="0" w:color="D5D8DC"/>
            </w:tcBorders>
            <w:shd w:val="clear" w:color="auto" w:fill="C0392B"/>
            <w:tcMar>
              <w:top w:w="80" w:type="dxa"/>
              <w:left w:w="120" w:type="dxa"/>
              <w:bottom w:w="80" w:type="dxa"/>
              <w:right w:w="120" w:type="dxa"/>
            </w:tcMar>
            <w:vAlign w:val="center"/>
          </w:tcPr>
          <w:p w14:paraId="0C87E7CF" w14:textId="77777777" w:rsidR="00311DD0" w:rsidRDefault="00311DD0" w:rsidP="0016261B">
            <w:pPr>
              <w:jc w:val="center"/>
            </w:pPr>
            <w:r>
              <w:rPr>
                <w:color w:val="FFFFFF"/>
                <w:sz w:val="19"/>
                <w:szCs w:val="19"/>
              </w:rPr>
              <w:t>80</w:t>
            </w:r>
          </w:p>
        </w:tc>
        <w:tc>
          <w:tcPr>
            <w:tcW w:w="3200" w:type="dxa"/>
            <w:tcBorders>
              <w:top w:val="single" w:sz="1" w:space="0" w:color="D5D8DC"/>
              <w:left w:val="single" w:sz="1" w:space="0" w:color="D5D8DC"/>
              <w:bottom w:val="single" w:sz="1" w:space="0" w:color="D5D8DC"/>
              <w:right w:val="single" w:sz="1" w:space="0" w:color="D5D8DC"/>
            </w:tcBorders>
            <w:shd w:val="clear" w:color="auto" w:fill="C0392B"/>
            <w:tcMar>
              <w:top w:w="80" w:type="dxa"/>
              <w:left w:w="120" w:type="dxa"/>
              <w:bottom w:w="80" w:type="dxa"/>
              <w:right w:w="120" w:type="dxa"/>
            </w:tcMar>
            <w:vAlign w:val="center"/>
          </w:tcPr>
          <w:p w14:paraId="54D4B069" w14:textId="77777777" w:rsidR="00311DD0" w:rsidRDefault="00311DD0" w:rsidP="0016261B">
            <w:r>
              <w:rPr>
                <w:color w:val="FFFFFF"/>
                <w:sz w:val="19"/>
                <w:szCs w:val="19"/>
              </w:rPr>
              <w:t>Beleidsinbreuk; directe escalatie vereist</w:t>
            </w:r>
          </w:p>
        </w:tc>
        <w:tc>
          <w:tcPr>
            <w:tcW w:w="2346" w:type="dxa"/>
            <w:tcBorders>
              <w:top w:val="single" w:sz="1" w:space="0" w:color="D5D8DC"/>
              <w:left w:val="single" w:sz="1" w:space="0" w:color="D5D8DC"/>
              <w:bottom w:val="single" w:sz="1" w:space="0" w:color="D5D8DC"/>
              <w:right w:val="single" w:sz="1" w:space="0" w:color="D5D8DC"/>
            </w:tcBorders>
            <w:shd w:val="clear" w:color="auto" w:fill="C0392B"/>
            <w:tcMar>
              <w:top w:w="80" w:type="dxa"/>
              <w:left w:w="120" w:type="dxa"/>
              <w:bottom w:w="80" w:type="dxa"/>
              <w:right w:w="120" w:type="dxa"/>
            </w:tcMar>
            <w:vAlign w:val="center"/>
          </w:tcPr>
          <w:p w14:paraId="7E809F88" w14:textId="77777777" w:rsidR="00311DD0" w:rsidRDefault="00311DD0" w:rsidP="0016261B">
            <w:r>
              <w:rPr>
                <w:color w:val="FFFFFF"/>
                <w:sz w:val="19"/>
                <w:szCs w:val="19"/>
              </w:rPr>
              <w:t>Hard review-trigger actief</w:t>
            </w:r>
          </w:p>
        </w:tc>
      </w:tr>
    </w:tbl>
    <w:p w14:paraId="5277D886" w14:textId="77777777" w:rsidR="00311DD0" w:rsidRDefault="00311DD0" w:rsidP="00311DD0">
      <w:pPr>
        <w:spacing w:after="1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311DD0" w14:paraId="586DA9E5" w14:textId="77777777" w:rsidTr="0016261B">
        <w:tc>
          <w:tcPr>
            <w:tcW w:w="120" w:type="dxa"/>
            <w:tcBorders>
              <w:top w:val="none" w:sz="0" w:space="0" w:color="FFFFFF"/>
              <w:left w:val="none" w:sz="0" w:space="0" w:color="FFFFFF"/>
              <w:bottom w:val="none" w:sz="0" w:space="0" w:color="FFFFFF"/>
              <w:right w:val="none" w:sz="0" w:space="0" w:color="FFFFFF"/>
            </w:tcBorders>
            <w:shd w:val="clear" w:color="auto" w:fill="B8860B"/>
            <w:tcMar>
              <w:top w:w="0" w:type="dxa"/>
              <w:left w:w="0" w:type="dxa"/>
              <w:bottom w:w="0" w:type="dxa"/>
              <w:right w:w="0" w:type="dxa"/>
            </w:tcMar>
          </w:tcPr>
          <w:p w14:paraId="5ABA6E89" w14:textId="77777777" w:rsidR="00311DD0" w:rsidRDefault="00311DD0" w:rsidP="0016261B"/>
        </w:tc>
        <w:tc>
          <w:tcPr>
            <w:tcW w:w="9626" w:type="dxa"/>
            <w:tcBorders>
              <w:top w:val="none" w:sz="0" w:space="0" w:color="FFFFFF"/>
              <w:left w:val="none" w:sz="0" w:space="0" w:color="FFFFFF"/>
              <w:bottom w:val="none" w:sz="0" w:space="0" w:color="FFFFFF"/>
              <w:right w:val="none" w:sz="0" w:space="0" w:color="FFFFFF"/>
            </w:tcBorders>
            <w:shd w:val="clear" w:color="auto" w:fill="FDF3D0"/>
            <w:tcMar>
              <w:top w:w="160" w:type="dxa"/>
              <w:left w:w="200" w:type="dxa"/>
              <w:bottom w:w="160" w:type="dxa"/>
              <w:right w:w="200" w:type="dxa"/>
            </w:tcMar>
          </w:tcPr>
          <w:p w14:paraId="3D2F6027" w14:textId="77777777" w:rsidR="00311DD0" w:rsidRDefault="00311DD0" w:rsidP="0016261B">
            <w:pPr>
              <w:spacing w:after="60"/>
            </w:pPr>
            <w:r>
              <w:rPr>
                <w:b/>
                <w:bCs/>
                <w:color w:val="B8860B"/>
                <w:sz w:val="19"/>
                <w:szCs w:val="19"/>
              </w:rPr>
              <w:t>Ontwerpkeuze: Nieuw ontdekt en In beoordeling scoren gelijk (20 pt)</w:t>
            </w:r>
          </w:p>
          <w:p w14:paraId="5D887E99" w14:textId="77777777" w:rsidR="00311DD0" w:rsidRDefault="00311DD0" w:rsidP="0016261B">
            <w:r>
              <w:rPr>
                <w:sz w:val="19"/>
                <w:szCs w:val="19"/>
              </w:rPr>
              <w:t>Het onderscheid is procesmatig, niet scoringstechnisch: de organisatie is in beide gevallen op de hoogte. Het verschil — nog niet bekeken vs. bewust opgepakt — is zichtbaar in de DPO-backlog via first_seen_at, niet via hogere basispunten.</w:t>
            </w:r>
          </w:p>
        </w:tc>
      </w:tr>
    </w:tbl>
    <w:p w14:paraId="021B88C4" w14:textId="77777777" w:rsidR="00311DD0" w:rsidRDefault="00311DD0" w:rsidP="00311DD0">
      <w:pPr>
        <w:spacing w:after="160"/>
      </w:pPr>
    </w:p>
    <w:p w14:paraId="755A811F" w14:textId="77777777" w:rsidR="00311DD0" w:rsidRDefault="00311DD0" w:rsidP="00311DD0">
      <w:pPr>
        <w:spacing w:after="200"/>
      </w:pPr>
    </w:p>
    <w:p w14:paraId="2C186BC4" w14:textId="77777777" w:rsidR="00311DD0" w:rsidRDefault="00311DD0" w:rsidP="00311DD0">
      <w:r>
        <w:br w:type="page"/>
      </w:r>
    </w:p>
    <w:p w14:paraId="3FEAFF2B" w14:textId="2AD77805" w:rsidR="00311DD0" w:rsidRDefault="00311DD0" w:rsidP="00311DD0">
      <w:pPr>
        <w:pStyle w:val="Kop1"/>
        <w:pBdr>
          <w:bottom w:val="single" w:sz="8" w:space="4" w:color="2E6DA4"/>
        </w:pBdr>
      </w:pPr>
      <w:r>
        <w:lastRenderedPageBreak/>
        <w:t>3.  Exposure-as: Datablootstelling</w:t>
      </w:r>
    </w:p>
    <w:p w14:paraId="5BF6F60D" w14:textId="77777777" w:rsidR="00EB1B9D" w:rsidRDefault="00EB1B9D" w:rsidP="006810C0">
      <w:pPr>
        <w:pStyle w:val="Kop3"/>
      </w:pPr>
      <w:r>
        <w:t>Drie lagen, drie verantwoordelijkheden</w:t>
      </w:r>
    </w:p>
    <w:p w14:paraId="2C4A30EF" w14:textId="77777777" w:rsidR="00EB1B9D" w:rsidRDefault="00EB1B9D" w:rsidP="00EB1B9D">
      <w:pPr>
        <w:spacing w:after="120"/>
      </w:pPr>
      <w:r>
        <w:t>Bij het ontwerpen van de Shadow AI Scan is een bewuste keuze gemaakt over wat er aan gebruikers wordt gevraagd. Die keuze draait om een centraal onderscheid: het verschil tussen wat een tool kan, waarvoor iemand hem gebruikt en wat de impact daarvan is.</w:t>
      </w:r>
    </w:p>
    <w:p w14:paraId="3543FCFE" w14:textId="77777777" w:rsidR="00EB1B9D" w:rsidRDefault="00EB1B9D" w:rsidP="00EB1B9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4060"/>
      </w:tblGrid>
      <w:tr w:rsidR="00EB1B9D" w14:paraId="5D1B535D" w14:textId="77777777" w:rsidTr="00A75338">
        <w:trPr>
          <w:tblHeader/>
        </w:trPr>
        <w:tc>
          <w:tcPr>
            <w:tcW w:w="18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0C4D70A5" w14:textId="77777777" w:rsidR="00EB1B9D" w:rsidRDefault="00EB1B9D" w:rsidP="00A75338">
            <w:r>
              <w:rPr>
                <w:b/>
                <w:bCs/>
                <w:color w:val="FFFFFF"/>
              </w:rPr>
              <w:t>Term</w:t>
            </w:r>
          </w:p>
        </w:tc>
        <w:tc>
          <w:tcPr>
            <w:tcW w:w="350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11E731A7" w14:textId="77777777" w:rsidR="00EB1B9D" w:rsidRDefault="00EB1B9D" w:rsidP="00A75338">
            <w:r>
              <w:rPr>
                <w:b/>
                <w:bCs/>
                <w:color w:val="FFFFFF"/>
              </w:rPr>
              <w:t>Definitie</w:t>
            </w:r>
          </w:p>
        </w:tc>
        <w:tc>
          <w:tcPr>
            <w:tcW w:w="4060"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6D68809F" w14:textId="77777777" w:rsidR="00EB1B9D" w:rsidRDefault="00EB1B9D" w:rsidP="00A75338">
            <w:r>
              <w:rPr>
                <w:b/>
                <w:bCs/>
                <w:color w:val="FFFFFF"/>
              </w:rPr>
              <w:t>Verantwoordelijkheid</w:t>
            </w:r>
          </w:p>
        </w:tc>
      </w:tr>
      <w:tr w:rsidR="00EB1B9D" w14:paraId="13179158" w14:textId="77777777" w:rsidTr="00A75338">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59FD82" w14:textId="77777777" w:rsidR="00EB1B9D" w:rsidRDefault="00EB1B9D" w:rsidP="00A75338">
            <w:r>
              <w:t>Functie</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5F658E" w14:textId="77777777" w:rsidR="00EB1B9D" w:rsidRDefault="00EB1B9D" w:rsidP="00A75338">
            <w:r>
              <w:t>De technische handeling van de AI.</w:t>
            </w:r>
          </w:p>
        </w:tc>
        <w:tc>
          <w:tcPr>
            <w:tcW w:w="4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C7BFD8" w14:textId="77777777" w:rsidR="00EB1B9D" w:rsidRDefault="00EB1B9D" w:rsidP="00A75338">
            <w:r>
              <w:t>De AI-leverancier.</w:t>
            </w:r>
          </w:p>
        </w:tc>
      </w:tr>
      <w:tr w:rsidR="00EB1B9D" w14:paraId="3DE6FF1E" w14:textId="77777777" w:rsidTr="00A7533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FA893" w14:textId="77777777" w:rsidR="00EB1B9D" w:rsidRDefault="00EB1B9D" w:rsidP="00A75338">
            <w:r>
              <w:t>Toepassing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CD71" w14:textId="77777777" w:rsidR="00EB1B9D" w:rsidRDefault="00EB1B9D" w:rsidP="00A75338">
            <w:r>
              <w:t>Het doel waarvoor de output wordt gebruikt.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512D" w14:textId="77777777" w:rsidR="00EB1B9D" w:rsidRDefault="00EB1B9D" w:rsidP="00A75338">
            <w:r>
              <w:t>De gebruiker en de organisatie.</w:t>
            </w:r>
          </w:p>
        </w:tc>
      </w:tr>
      <w:tr w:rsidR="00EB1B9D" w14:paraId="4221B5FF" w14:textId="77777777" w:rsidTr="00A75338">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D5FE95" w14:textId="77777777" w:rsidR="00EB1B9D" w:rsidRDefault="00EB1B9D" w:rsidP="00A75338">
            <w:r>
              <w:t>Risicocontext</w:t>
            </w:r>
          </w:p>
        </w:tc>
        <w:tc>
          <w:tcPr>
            <w:tcW w:w="3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948E6A" w14:textId="77777777" w:rsidR="00EB1B9D" w:rsidRDefault="00EB1B9D" w:rsidP="00A75338">
            <w:r>
              <w:t>Het effect van de output op individuen, processen of besluiten.</w:t>
            </w:r>
          </w:p>
        </w:tc>
        <w:tc>
          <w:tcPr>
            <w:tcW w:w="4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28751E" w14:textId="77777777" w:rsidR="00EB1B9D" w:rsidRDefault="00EB1B9D" w:rsidP="00A75338">
            <w:r>
              <w:t>De DPO beoordeelt of dit mag en veilig is.</w:t>
            </w:r>
          </w:p>
        </w:tc>
      </w:tr>
    </w:tbl>
    <w:p w14:paraId="224FD706" w14:textId="77777777" w:rsidR="00EB1B9D" w:rsidRDefault="00EB1B9D" w:rsidP="00EB1B9D">
      <w:pPr>
        <w:spacing w:after="120"/>
      </w:pPr>
    </w:p>
    <w:p w14:paraId="6BF8D46C" w14:textId="77777777" w:rsidR="00EB1B9D" w:rsidRDefault="00EB1B9D" w:rsidP="00EB1B9D">
      <w:pPr>
        <w:spacing w:after="120"/>
      </w:pPr>
      <w:r>
        <w:t xml:space="preserve">Een AI-tool heeft altijd een technische kern. Runway genereert video, Otter transcribeert, Cursor schrijft code. Die </w:t>
      </w:r>
      <w:r>
        <w:rPr>
          <w:b/>
          <w:bCs/>
        </w:rPr>
        <w:t xml:space="preserve">functie </w:t>
      </w:r>
      <w:r>
        <w:t>ligt vast en is de verantwoordelijkheid van de leverancier. Op zichzelf zegt de functie weinig over risico: een tool die tekst genereert is neutraal tot duidelijk is waarvoor die tekst wordt gebruikt.</w:t>
      </w:r>
    </w:p>
    <w:p w14:paraId="43FA2BDE" w14:textId="77777777" w:rsidR="00EB1B9D" w:rsidRDefault="00EB1B9D" w:rsidP="00EB1B9D">
      <w:pPr>
        <w:spacing w:after="120"/>
      </w:pPr>
      <w:r>
        <w:t>Wat de gebruiker bepaalt is de</w:t>
      </w:r>
      <w:r>
        <w:rPr>
          <w:b/>
          <w:bCs/>
        </w:rPr>
        <w:t xml:space="preserve"> toepassing</w:t>
      </w:r>
      <w:r>
        <w:t>: het doel waarvoor de output wordt ingezet in de werkpraktijk. Dezelfde functie kan leiden tot een interne notitie, een klantbrief of een ontslagdossier. Juist op dit niveau ligt de verantwoordelijkheid van de gebruiker en de organisatie, en is governance mogelijk.</w:t>
      </w:r>
    </w:p>
    <w:p w14:paraId="5AD42095" w14:textId="16B22C25" w:rsidR="00EB1B9D" w:rsidRDefault="00EB1B9D" w:rsidP="00EB1B9D">
      <w:pPr>
        <w:spacing w:after="120"/>
      </w:pPr>
      <w:r>
        <w:t>De</w:t>
      </w:r>
      <w:r>
        <w:rPr>
          <w:b/>
          <w:bCs/>
        </w:rPr>
        <w:t xml:space="preserve"> risicocontext</w:t>
      </w:r>
      <w:r>
        <w:t xml:space="preserve"> is het effect van de output op individuen, processen of besluiten – de impact van het gebruik van AI-technologieën. Gaat de output over personen? Speelt het in een gevoelig domein zoals HR, financiën of zorg, of kan het misleiden of discrimineren? Beïnvloedt het een besluit binnen HR of financiën? De risicocontext is niet altijd direct zichtbaar voor de gebruiker; zij wordt afgeleid uit de combinatie van tool en toepassing, en is de verantwoordelijkheid van de DPO en de organisatie.</w:t>
        <w:br/>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EB1B9D" w14:paraId="592038D7"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A7B6F"/>
            <w:tcMar>
              <w:top w:w="0" w:type="dxa"/>
              <w:left w:w="0" w:type="dxa"/>
              <w:bottom w:w="0" w:type="dxa"/>
              <w:right w:w="0" w:type="dxa"/>
            </w:tcMar>
          </w:tcPr>
          <w:p w14:paraId="18D8889B" w14:textId="77777777" w:rsidR="00EB1B9D" w:rsidRDefault="00EB1B9D" w:rsidP="00A75338"/>
        </w:tc>
        <w:tc>
          <w:tcPr>
            <w:tcW w:w="9626" w:type="dxa"/>
            <w:tcBorders>
              <w:top w:val="none" w:sz="0" w:space="0" w:color="FFFFFF"/>
              <w:left w:val="none" w:sz="0" w:space="0" w:color="FFFFFF"/>
              <w:bottom w:val="none" w:sz="0" w:space="0" w:color="FFFFFF"/>
              <w:right w:val="none" w:sz="0" w:space="0" w:color="FFFFFF"/>
            </w:tcBorders>
            <w:shd w:val="clear" w:color="auto" w:fill="D4EDEA"/>
            <w:tcMar>
              <w:top w:w="120" w:type="dxa"/>
              <w:left w:w="200" w:type="dxa"/>
              <w:bottom w:w="120" w:type="dxa"/>
              <w:right w:w="200" w:type="dxa"/>
            </w:tcMar>
          </w:tcPr>
          <w:p w14:paraId="45FD6A3D" w14:textId="1305A4E3" w:rsidR="00EB1B9D" w:rsidRPr="00EB1B9D" w:rsidRDefault="00EB1B9D" w:rsidP="00A75338">
            <w:pPr>
              <w:spacing w:after="40"/>
              <w:rPr>
                <w:sz w:val="22"/>
                <w:szCs w:val="22"/>
              </w:rPr>
            </w:pPr>
            <w:r>
              <w:rPr>
                <w:b/>
                <w:bCs/>
                <w:color w:val="2A7B6F"/>
              </w:rPr>
              <w:t>Exposure</w:t>
            </w:r>
          </w:p>
          <w:p w14:paraId="25E18E63" w14:textId="33A93852" w:rsidR="00EB1B9D" w:rsidRDefault="00EB1B9D" w:rsidP="00EB1B9D">
            <w:pPr>
              <w:spacing w:after="120"/>
            </w:pPr>
            <w:r>
              <w:t>Exposure (blootstelling aan risico) wordt bepaald door de samenhang tussen de AI-tool, de toepassing, de risicocontext, het datatype, het accounttype, de gebruiksfrequentie en technische versnellers. Het risico ontstaat niet door de tool op zichzelf, maar door de interactie tussen gebruik, datablootstelling en beheersbaarheid.</w:t>
            </w:r>
          </w:p>
        </w:tc>
      </w:tr>
    </w:tbl>
    <w:p w14:paraId="5818EE21" w14:textId="78E57B25" w:rsidR="006810C0" w:rsidRDefault="006810C0" w:rsidP="006810C0">
      <w:pPr>
        <w:pStyle w:val="Kop2"/>
      </w:pPr>
      <w:r>
        <w:t>3.1  Exposure-scoreformule</w:t>
      </w:r>
    </w:p>
    <w:p w14:paraId="4F7459A7" w14:textId="77777777" w:rsidR="006810C0" w:rsidRDefault="006810C0" w:rsidP="006810C0">
      <w:pPr>
        <w:spacing w:after="120"/>
      </w:pPr>
      <w:r>
        <w:t>De exposure_score per tool wordt berekend als:</w:t>
      </w:r>
    </w:p>
    <w:p>
      <w:pPr/>
      <w:r>
        <w:t xml:space="preserve">Terminologie: raw_exposure_score is de directe uitkomst van de formule vóór begrenzing. exposure_score = min(raw_exposure_score, 100) is de afgetopte waarde die direct wordt gebruikt in de priority-formule. Er is geen aparte normaliseringsstap nodig: shadow_score (max 80) en exposure_score (max 100) zijn beide al op een vergelijkbare schaal.</w:t>
      </w:r>
    </w:p>
    <w:p>
      <w:pPr/>
      <w:r>
        <w:t xml:space="preserve">use_case_base: exposure start niet bij nul maar bij een basiswaarde die de aard van de handeling weerspiegelt. Laag-risico handelingen (brainstormen, vertalen) starten op 10; midden-risico (analyseren, code schrijven) op 20; hoog-risico (klantenservice, systemen aansturen) op 35. Daarmee scoort ook een goedgekeurde tool met gevoelig gebruik niet kunstmatig nul. De basis is puur gebruiksrisico — governance-status speelt geen rol.</w:t>
      </w:r>
    </w:p>
    <w:p>
      <w:pPr/>
      <w:r>
        <w:t xml:space="preserve">exposure_score = min(raw_exposure_score, 100). Scores boven 100 worden intern afgetopt; de bestuurlijk getoonde score blijft altijd binnen de 0–100-schaal.</w:t>
      </w:r>
    </w:p>
    <w:p w14:paraId="3DA04A90" w14:textId="77777777" w:rsidR="006810C0" w:rsidRDefault="006810C0" w:rsidP="006810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10C0" w:rsidRPr="00F16BFD" w14:paraId="0167C53A" w14:textId="77777777" w:rsidTr="00A75338">
        <w:tc>
          <w:tcPr>
            <w:tcW w:w="0" w:type="auto"/>
            <w:tcBorders>
              <w:top w:val="single" w:sz="4" w:space="0" w:color="2E6DA4"/>
              <w:left w:val="single" w:sz="4" w:space="0" w:color="2E6DA4"/>
              <w:bottom w:val="single" w:sz="4" w:space="0" w:color="2E6DA4"/>
              <w:right w:val="single" w:sz="4" w:space="0" w:color="2E6DA4"/>
            </w:tcBorders>
            <w:shd w:val="clear" w:color="auto" w:fill="F2F3F4"/>
            <w:tcMar>
              <w:top w:w="140" w:type="dxa"/>
              <w:left w:w="200" w:type="dxa"/>
              <w:bottom w:w="140" w:type="dxa"/>
              <w:right w:w="200" w:type="dxa"/>
            </w:tcMar>
          </w:tcPr>
          <w:p w14:paraId="4959498F" w14:textId="77777777" w:rsidR="006810C0" w:rsidRPr="00C74EB8" w:rsidRDefault="006810C0" w:rsidP="00A75338">
            <w:pPr>
              <w:jc w:val="center"/>
              <w:rPr>
                <w:lang w:val="en-US"/>
              </w:rPr>
            </w:pPr>
            <w:r>
              <w:rPr>
                <w:rFonts w:ascii="Courier New" w:eastAsia="Courier New" w:hAnsi="Courier New" w:cs="Courier New"/>
                <w:b/>
                <w:bCs/>
                <w:color w:val="1B3A5C"/>
                <w:lang w:val="en-US"/>
              </w:rPr>
              <w:t>raw_exposure_score = (use_case_base × context_multiplier × account_multiplier) + data_boost + frequency_boost + automation_boost + extension_boost + agentic_boost</w:t>
            </w:r>
          </w:p>
        </w:tc>
      </w:tr>
    </w:tbl>
    <w:p w14:paraId="4440ADE9" w14:textId="77777777" w:rsidR="006810C0" w:rsidRPr="006810C0" w:rsidRDefault="006810C0" w:rsidP="00EB1B9D">
      <w:pPr>
        <w:spacing w:after="120"/>
        <w:rPr>
          <w:lang w:val="en-US"/>
        </w:rPr>
      </w:pPr>
    </w:p>
    <w:p w14:paraId="560EDEEC" w14:textId="551EBF1E" w:rsidR="006810C0" w:rsidRDefault="00311DD0" w:rsidP="00311DD0">
      <w:pPr>
        <w:spacing w:after="120"/>
      </w:pPr>
      <w:r>
        <w:t xml:space="preserve">De exposure_score combineert twee typen variabelen. De proportionele multipliers — use_case_base, context en account — zijn direct uitgevraagd en tool-specifiek herleidbaar; zij bepalen de kwalitatieve aard van het blootstellingsrisico. use_case_base is het startpunt van exposure en wordt bepaald door de aard van de handeling (laag = 10, midden = 20, hoog = 35). Daarmee is exposure volledig onafhankelijk van governance-status: shadow-as meet beleidsstatus, exposure-as meet gebruiksrisico. </w:t>
      </w:r>
      <w:r>
        <w:rPr>
          <w:b/>
          <w:bCs/>
        </w:rPr>
      </w:r>
      <w:r/>
    </w:p>
    <w:p w14:paraId="2EABD021" w14:textId="0262116D" w:rsidR="00311DD0" w:rsidRDefault="00311DD0" w:rsidP="00311DD0">
      <w:pPr>
        <w:spacing w:after="120"/>
      </w:pPr>
      <w:r>
        <w:t>De additieve opslagen - datatype, frequentie, browserextensies, automatisering en agentic AI - zijn proxies die generiek zijn uitgevraagd; zij vergroten de urgentie zonder de aard te veranderen en worden als vaste opslag verwerkt. Dit onderscheid voorkomt runaway scoring en maakt de exposure-score uitlegbaar per component.</w:t>
      </w:r>
      <w:r>
        <w:rPr>
          <w:b/>
          <w:bCs/>
        </w:rPr>
      </w:r>
      <w:r/>
      <w:r>
        <w:rPr>
          <w:i/>
          <w:iCs/>
        </w:rPr>
      </w:r>
      <w:r/>
    </w:p>
    <w:p w14:paraId="105C41FB" w14:textId="32B885B1" w:rsidR="00311DD0" w:rsidRPr="00A8622E" w:rsidRDefault="00311DD0" w:rsidP="00311DD0">
      <w:pPr>
        <w:pStyle w:val="Kop2"/>
      </w:pPr>
      <w:r>
        <w:t>3.2  Proportionele multipliers</w:t>
      </w:r>
    </w:p>
    <w:p w14:paraId="3E5BF24E" w14:textId="77777777" w:rsidR="00311DD0" w:rsidRPr="00725B7D" w:rsidRDefault="00311DD0" w:rsidP="00311DD0">
      <w:r>
        <w:t xml:space="preserve">Proportionele multipliers schalen lineair en voorspelbaar mee met de ernst van de situatie. Een hogere risicocontext leidt direct tot een proportioneel hogere score — zonder onverwachte sprongen. De drie proportionele multipliers zijn toepassing (use-case), risicocontext en accounttype. Zij werken op </w:t>
        <w:lastRenderedPageBreak/>
        <w:t>respectievelijk de toepassing, de risicocontext en de mate van organisatorische regie over de tool, en versterken de shadow_base elk op hun eigen dimensie.</w:t>
      </w:r>
    </w:p>
    <w:p w14:paraId="686B760C" w14:textId="157B68BD" w:rsidR="00311DD0" w:rsidRPr="00725B7D" w:rsidRDefault="00311DD0" w:rsidP="00311DD0">
      <w:pPr>
        <w:pStyle w:val="Kop3"/>
      </w:pPr>
      <w:r>
        <w:t>3.2.1  Toepassing-base</w:t>
      </w:r>
    </w:p>
    <w:p w14:paraId="7D9C90C8" w14:textId="3144F8D4" w:rsidR="00311DD0" w:rsidRDefault="00311DD0" w:rsidP="00311DD0">
      <w:pPr>
        <w:spacing w:after="120"/>
      </w:pPr>
      <w:r>
        <w:t xml:space="preserve">De toepassing-base weegt de aard van de handeling die de gebruiker uitvoert. Laag, midden en hoog zijn geen invoervelden, maar scoringscategorieën afgeleid van de concrete ref_use_case-waarden uit het datamodel. De risicocontext van de handeling niet de tool op zichzelf - bepaalt de categorie: een brainstormsessie met een niet-toegestane tool is minder urgent dan een geautomatiseerde workflow met diezelfde tool. </w:t>
      </w:r>
    </w:p>
    <w:p w14:paraId="7A6B5478" w14:textId="77777777" w:rsidR="00311DD0" w:rsidRDefault="00311DD0" w:rsidP="00311D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946"/>
      </w:tblGrid>
      <w:tr w:rsidR="00311DD0" w14:paraId="5DFCD5CD" w14:textId="77777777" w:rsidTr="0016261B">
        <w:tc>
          <w:tcPr>
            <w:tcW w:w="2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2947DB4" w14:textId="77777777" w:rsidR="00311DD0" w:rsidRDefault="00311DD0" w:rsidP="0016261B">
            <w:r>
              <w:rPr>
                <w:b/>
                <w:bCs/>
                <w:color w:val="FFFFFF"/>
                <w:sz w:val="19"/>
                <w:szCs w:val="19"/>
              </w:rPr>
              <w:t>Risicocategorie</w:t>
            </w:r>
          </w:p>
        </w:tc>
        <w:tc>
          <w:tcPr>
            <w:tcW w:w="1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5A70A7B" w14:textId="77777777" w:rsidR="00311DD0" w:rsidRDefault="00311DD0" w:rsidP="0016261B">
            <w:r>
              <w:rPr>
                <w:b/>
                <w:bCs/>
                <w:color w:val="FFFFFF"/>
                <w:sz w:val="19"/>
                <w:szCs w:val="19"/>
              </w:rPr>
              <w:t>use_case_base</w:t>
            </w:r>
          </w:p>
        </w:tc>
        <w:tc>
          <w:tcPr>
            <w:tcW w:w="594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449CAFB" w14:textId="77777777" w:rsidR="00311DD0" w:rsidRDefault="00311DD0" w:rsidP="0016261B">
            <w:r>
              <w:rPr>
                <w:b/>
                <w:bCs/>
                <w:color w:val="FFFFFF"/>
                <w:sz w:val="19"/>
                <w:szCs w:val="19"/>
              </w:rPr>
              <w:t>Voorbeelden</w:t>
            </w:r>
          </w:p>
        </w:tc>
      </w:tr>
      <w:tr w:rsidR="00311DD0" w14:paraId="2DCEB9BB" w14:textId="77777777" w:rsidTr="0016261B">
        <w:tc>
          <w:tcPr>
            <w:tcW w:w="20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7A2F26A" w14:textId="77777777" w:rsidR="00311DD0" w:rsidRDefault="00311DD0" w:rsidP="0016261B">
            <w:r>
              <w:rPr>
                <w:b/>
                <w:bCs/>
                <w:color w:val="2A7B6F"/>
                <w:sz w:val="19"/>
                <w:szCs w:val="19"/>
              </w:rPr>
              <w:t>Laag</w:t>
            </w:r>
          </w:p>
        </w:tc>
        <w:tc>
          <w:tcPr>
            <w:tcW w:w="18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13A9749" w14:textId="77777777" w:rsidR="00311DD0" w:rsidRDefault="00311DD0" w:rsidP="0016261B">
            <w:pPr>
              <w:jc w:val="center"/>
            </w:pPr>
            <w:r>
              <w:rPr>
                <w:sz w:val="19"/>
                <w:szCs w:val="19"/>
              </w:rPr>
              <w:t>10</w:t>
            </w:r>
          </w:p>
        </w:tc>
        <w:tc>
          <w:tcPr>
            <w:tcW w:w="594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FCAAFFF" w14:textId="77777777" w:rsidR="00311DD0" w:rsidRDefault="00311DD0" w:rsidP="0016261B">
            <w:r>
              <w:rPr>
                <w:sz w:val="19"/>
                <w:szCs w:val="19"/>
              </w:rPr>
              <w:t>Brainstormen, teksten schrijven, vertalen</w:t>
            </w:r>
          </w:p>
        </w:tc>
      </w:tr>
      <w:tr w:rsidR="00311DD0" w14:paraId="76AD77A1" w14:textId="77777777" w:rsidTr="0016261B">
        <w:tc>
          <w:tcPr>
            <w:tcW w:w="20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6EB80A94" w14:textId="77777777" w:rsidR="00311DD0" w:rsidRDefault="00311DD0" w:rsidP="0016261B">
            <w:r>
              <w:rPr>
                <w:b/>
                <w:bCs/>
                <w:color w:val="B8860B"/>
                <w:sz w:val="19"/>
                <w:szCs w:val="19"/>
              </w:rPr>
              <w:t>Midden</w:t>
            </w:r>
          </w:p>
        </w:tc>
        <w:tc>
          <w:tcPr>
            <w:tcW w:w="18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57AD331" w14:textId="77777777" w:rsidR="00311DD0" w:rsidRDefault="00311DD0" w:rsidP="0016261B">
            <w:pPr>
              <w:jc w:val="center"/>
            </w:pPr>
            <w:r>
              <w:rPr>
                <w:sz w:val="19"/>
                <w:szCs w:val="19"/>
              </w:rPr>
              <w:t>20</w:t>
            </w:r>
          </w:p>
        </w:tc>
        <w:tc>
          <w:tcPr>
            <w:tcW w:w="594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7404C95A" w14:textId="77777777" w:rsidR="00311DD0" w:rsidRDefault="00311DD0" w:rsidP="0016261B">
            <w:r>
              <w:rPr>
                <w:sz w:val="19"/>
                <w:szCs w:val="19"/>
              </w:rPr>
              <w:t>Samenvatten, data analyseren, code schrijven</w:t>
            </w:r>
          </w:p>
        </w:tc>
      </w:tr>
      <w:tr w:rsidR="00311DD0" w14:paraId="7BCD8E16" w14:textId="77777777" w:rsidTr="0016261B">
        <w:tc>
          <w:tcPr>
            <w:tcW w:w="2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7D35817" w14:textId="77777777" w:rsidR="00311DD0" w:rsidRDefault="00311DD0" w:rsidP="0016261B">
            <w:r>
              <w:rPr>
                <w:b/>
                <w:bCs/>
                <w:color w:val="C0392B"/>
                <w:sz w:val="19"/>
                <w:szCs w:val="19"/>
              </w:rPr>
              <w:t>Hoog</w:t>
            </w:r>
          </w:p>
        </w:tc>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1E76D42" w14:textId="77777777" w:rsidR="00311DD0" w:rsidRDefault="00311DD0" w:rsidP="0016261B">
            <w:pPr>
              <w:jc w:val="center"/>
            </w:pPr>
            <w:r>
              <w:rPr>
                <w:sz w:val="19"/>
                <w:szCs w:val="19"/>
              </w:rPr>
              <w:t>35</w:t>
            </w:r>
          </w:p>
        </w:tc>
        <w:tc>
          <w:tcPr>
            <w:tcW w:w="594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26573D0B" w14:textId="77777777" w:rsidR="00311DD0" w:rsidRDefault="00311DD0" w:rsidP="0016261B">
            <w:r>
              <w:rPr>
                <w:sz w:val="19"/>
                <w:szCs w:val="19"/>
              </w:rPr>
              <w:t>Klantenservice, workflow uitvoeren, systemen aansturen</w:t>
            </w:r>
          </w:p>
        </w:tc>
      </w:tr>
    </w:tbl>
    <w:p w14:paraId="17D0D097" w14:textId="77777777" w:rsidR="00311DD0" w:rsidRDefault="00311DD0" w:rsidP="00311DD0">
      <w:pPr>
        <w:spacing w:after="160"/>
      </w:pPr>
    </w:p>
    <w:p w14:paraId="40DEE83A" w14:textId="25A03750" w:rsidR="00311DD0" w:rsidRDefault="00311DD0" w:rsidP="00311DD0">
      <w:pPr>
        <w:pStyle w:val="Kop3"/>
      </w:pPr>
      <w:r>
        <w:t>3.2.2  Context multiplier</w:t>
      </w:r>
    </w:p>
    <w:p w14:paraId="306246F5" w14:textId="77777777" w:rsidR="0073440D" w:rsidRDefault="0073440D" w:rsidP="0073440D">
      <w:pPr>
        <w:spacing w:after="120"/>
      </w:pPr>
      <w:r>
        <w:t xml:space="preserve">De werkplek is als context een aanvullende dimensie in de risicobeoordeling. Waar de toolpicker de toepassing vastlegt, voegt de werkplekcontext het domein toe: in welk type omgeving of besluitproces landt de output? Dezelfde toepassing kan in de ene situatie laag risico hebben en in een andere risicocontext een hoge governance-prioriteit vormen. </w:t>
      </w:r>
    </w:p>
    <w:p w14:paraId="47F3BF7E" w14:textId="50FAF701" w:rsidR="0073440D" w:rsidRDefault="0073440D" w:rsidP="0073440D">
      <w:pPr>
        <w:spacing w:after="120"/>
      </w:pPr>
      <w:r>
        <w:t xml:space="preserve">NB. Om de diagnostische waarde van de scan te verhogen, is er daarom voor code bewust voor gekozen om hierbij contextvariabelen expliciet in het selectievenster van de toolpicker op te nemen. Code schrijven is een handeling waarbij het risico sterk afhangt van de context: intern gebruik, klantgerichte toepassing, beslisondersteuning, besluiten over personen of kritieke systemen. </w:t>
      </w:r>
    </w:p>
    <w:p w14:paraId="3E2116ED" w14:textId="77777777" w:rsidR="00311DD0" w:rsidRDefault="00311DD0" w:rsidP="00311D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3"/>
        <w:gridCol w:w="4933"/>
      </w:tblGrid>
      <w:tr w:rsidR="00311DD0" w14:paraId="16EF5AD5" w14:textId="77777777" w:rsidTr="0016261B">
        <w:tc>
          <w:tcPr>
            <w:tcW w:w="4813"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67963CF" w14:textId="77777777" w:rsidR="00311DD0" w:rsidRDefault="00311DD0" w:rsidP="0016261B">
            <w:r>
              <w:rPr>
                <w:b/>
                <w:bCs/>
                <w:color w:val="FFFFFF"/>
                <w:sz w:val="19"/>
                <w:szCs w:val="19"/>
              </w:rPr>
              <w:t>Contextwaarden (ref_context)</w:t>
            </w:r>
          </w:p>
        </w:tc>
      </w:tr>
      <w:tr w:rsidR="00311DD0" w14:paraId="6A4BC35E" w14:textId="77777777" w:rsidTr="0016261B">
        <w:tc>
          <w:tcPr>
            <w:tcW w:w="4813"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777C6C93" w14:textId="77777777" w:rsidR="00311DD0" w:rsidRDefault="00311DD0" w:rsidP="0016261B">
            <w:r>
              <w:rPr>
                <w:sz w:val="19"/>
                <w:szCs w:val="19"/>
              </w:rPr>
              <w:t>intern_gebruik</w:t>
            </w:r>
          </w:p>
        </w:tc>
        <w:tc>
          <w:tcPr>
            <w:tcW w:w="4933"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7B5E4360" w14:textId="77777777" w:rsidR="00311DD0" w:rsidRDefault="00311DD0" w:rsidP="0016261B">
            <w:r>
              <w:rPr>
                <w:sz w:val="19"/>
                <w:szCs w:val="19"/>
              </w:rPr>
              <w:t>1.0× — Standaard interne toepassing</w:t>
            </w:r>
          </w:p>
        </w:tc>
      </w:tr>
      <w:tr w:rsidR="00311DD0" w14:paraId="68C0C12C" w14:textId="77777777" w:rsidTr="0016261B">
        <w:tc>
          <w:tcPr>
            <w:tcW w:w="481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792D2F9" w14:textId="77777777" w:rsidR="00311DD0" w:rsidRDefault="00311DD0" w:rsidP="0016261B">
            <w:r>
              <w:rPr>
                <w:sz w:val="19"/>
                <w:szCs w:val="19"/>
              </w:rPr>
              <w:t>klantgerichte_toepassing</w:t>
            </w:r>
          </w:p>
        </w:tc>
        <w:tc>
          <w:tcPr>
            <w:tcW w:w="493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6B494E4" w14:textId="77777777" w:rsidR="00311DD0" w:rsidRDefault="00311DD0" w:rsidP="0016261B">
            <w:r>
              <w:rPr>
                <w:sz w:val="19"/>
                <w:szCs w:val="19"/>
              </w:rPr>
              <w:t>1.25× — Directe interactie met externe partijen</w:t>
            </w:r>
          </w:p>
        </w:tc>
      </w:tr>
      <w:tr w:rsidR="00311DD0" w14:paraId="1DD86AAA" w14:textId="77777777" w:rsidTr="0016261B">
        <w:tc>
          <w:tcPr>
            <w:tcW w:w="4813"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45BFA6BA" w14:textId="77777777" w:rsidR="00311DD0" w:rsidRDefault="00311DD0" w:rsidP="0016261B">
            <w:r>
              <w:rPr>
                <w:sz w:val="19"/>
                <w:szCs w:val="19"/>
              </w:rPr>
              <w:t>beslisondersteuning</w:t>
            </w:r>
          </w:p>
        </w:tc>
        <w:tc>
          <w:tcPr>
            <w:tcW w:w="4933"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646BFD11" w14:textId="77777777" w:rsidR="00311DD0" w:rsidRDefault="00311DD0" w:rsidP="0016261B">
            <w:r>
              <w:rPr>
                <w:sz w:val="19"/>
                <w:szCs w:val="19"/>
              </w:rPr>
              <w:t>1.4× — Input voor besluitvormingsprocessen</w:t>
            </w:r>
          </w:p>
        </w:tc>
      </w:tr>
      <w:tr w:rsidR="00311DD0" w14:paraId="7A6D817F" w14:textId="77777777" w:rsidTr="0016261B">
        <w:tc>
          <w:tcPr>
            <w:tcW w:w="481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280CE68" w14:textId="77777777" w:rsidR="00311DD0" w:rsidRDefault="00311DD0" w:rsidP="0016261B">
            <w:r>
              <w:rPr>
                <w:sz w:val="19"/>
                <w:szCs w:val="19"/>
              </w:rPr>
              <w:t>besluiten_over_personen</w:t>
            </w:r>
          </w:p>
        </w:tc>
        <w:tc>
          <w:tcPr>
            <w:tcW w:w="493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27B2CAB" w14:textId="77777777" w:rsidR="00311DD0" w:rsidRDefault="00311DD0" w:rsidP="0016261B">
            <w:r>
              <w:rPr>
                <w:sz w:val="19"/>
                <w:szCs w:val="19"/>
              </w:rPr>
              <w:t>1.6× — Verhoogd risico: persoonsgebonden uitkomsten</w:t>
            </w:r>
          </w:p>
        </w:tc>
      </w:tr>
      <w:tr w:rsidR="00311DD0" w14:paraId="6A6C4264" w14:textId="77777777" w:rsidTr="0016261B">
        <w:tc>
          <w:tcPr>
            <w:tcW w:w="4813"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560DDC32" w14:textId="77777777" w:rsidR="00311DD0" w:rsidRDefault="00311DD0" w:rsidP="0016261B">
            <w:r>
              <w:rPr>
                <w:sz w:val="19"/>
                <w:szCs w:val="19"/>
              </w:rPr>
              <w:t>hr_evaluatie</w:t>
            </w:r>
          </w:p>
        </w:tc>
        <w:tc>
          <w:tcPr>
            <w:tcW w:w="4933"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6CC55C21" w14:textId="77777777" w:rsidR="00311DD0" w:rsidRDefault="00311DD0" w:rsidP="0016261B">
            <w:r>
              <w:rPr>
                <w:sz w:val="19"/>
                <w:szCs w:val="19"/>
              </w:rPr>
              <w:t>1.8× — Hoge gevoeligheid; hard review-trigger actief</w:t>
            </w:r>
          </w:p>
        </w:tc>
      </w:tr>
      <w:tr w:rsidR="00311DD0" w14:paraId="3AAC1F55" w14:textId="77777777" w:rsidTr="0016261B">
        <w:tc>
          <w:tcPr>
            <w:tcW w:w="481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63BDF74" w14:textId="77777777" w:rsidR="00311DD0" w:rsidRDefault="00311DD0" w:rsidP="0016261B">
            <w:r>
              <w:rPr>
                <w:sz w:val="19"/>
                <w:szCs w:val="19"/>
              </w:rPr>
              <w:t>kritieke_systemen</w:t>
            </w:r>
          </w:p>
        </w:tc>
        <w:tc>
          <w:tcPr>
            <w:tcW w:w="493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1F838E9" w14:textId="77777777" w:rsidR="00311DD0" w:rsidRDefault="00311DD0" w:rsidP="0016261B">
            <w:r>
              <w:rPr>
                <w:sz w:val="19"/>
                <w:szCs w:val="19"/>
              </w:rPr>
              <w:t>2.0? ? Systeemintegriteit en continu?teitsrisico</w:t>
            </w:r>
          </w:p>
        </w:tc>
      </w:tr>
    </w:tbl>
    <w:p w14:paraId="02A4D208" w14:textId="4F8E7F42" w:rsidR="00D555BD" w:rsidRDefault="00D555BD" w:rsidP="00D555BD">
      <w:pPr>
        <w:spacing w:after="120"/>
      </w:pPr>
      <w:r>
        <w:br/>
        <w:t>Voor andere toepassingen kan de werkplekcontext worden afgeleid uit de afdelingsgegevens en meegenomen worden in queries en risicoberekeningen op afdelingsniveau.</w:t>
        <w:br/>
      </w:r>
    </w:p>
    <w:p w14:paraId="4A3E4675" w14:textId="7EB8A416" w:rsidR="00311DD0" w:rsidRDefault="00311DD0" w:rsidP="00311DD0">
      <w:pPr>
        <w:pStyle w:val="Kop3"/>
      </w:pPr>
      <w:r>
        <w:t>3.2.3  Account multiplier</w:t>
      </w:r>
    </w:p>
    <w:p w14:paraId="4EBB2933" w14:textId="77777777" w:rsidR="00236ECD" w:rsidRDefault="00236ECD" w:rsidP="00311DD0">
      <w:pPr>
        <w:spacing w:after="120"/>
      </w:pPr>
      <w:r>
        <w:t xml:space="preserve">Het onderscheid in accounttype is cruciaal voor AVG en GDPR. Voor de risicoanalyse staat niet het prijsmodel centraal, maar beheer en eigenaarschap: wie betaalt en beheert het account, en wie heeft juridische en operationele regie? In welke mate kan de organisatie afspraken maken over datagebruik, trainingsdata en toegangsbeheer? </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075"/>
        <w:gridCol w:w="3118"/>
        <w:gridCol w:w="3366"/>
      </w:tblGrid>
      <w:tr w:rsidR="00236ECD" w14:paraId="1EE0F68F" w14:textId="77777777" w:rsidTr="00236ECD">
        <w:trPr>
          <w:tblHeader/>
        </w:trPr>
        <w:tc>
          <w:tcPr>
            <w:tcW w:w="2185"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106EFEA" w14:textId="77777777" w:rsidR="00236ECD" w:rsidRDefault="00236ECD" w:rsidP="00A75338">
            <w:r>
              <w:rPr>
                <w:b/>
                <w:bCs/>
                <w:color w:val="FFFFFF"/>
              </w:rPr>
              <w:t>Antwoordoptie</w:t>
            </w:r>
          </w:p>
        </w:tc>
        <w:tc>
          <w:tcPr>
            <w:tcW w:w="1075" w:type="dxa"/>
            <w:tcBorders>
              <w:top w:val="single" w:sz="1" w:space="0" w:color="2B5EA7"/>
              <w:left w:val="single" w:sz="1" w:space="0" w:color="2B5EA7"/>
              <w:bottom w:val="single" w:sz="1" w:space="0" w:color="2B5EA7"/>
              <w:right w:val="single" w:sz="1" w:space="0" w:color="2B5EA7"/>
            </w:tcBorders>
            <w:shd w:val="clear" w:color="auto" w:fill="2B5EA7"/>
          </w:tcPr>
          <w:p w14:paraId="5F6B3515" w14:textId="598C6193" w:rsidR="00236ECD" w:rsidRDefault="00236ECD" w:rsidP="00A75338">
            <w:pPr>
              <w:rPr>
                <w:b/>
                <w:bCs/>
                <w:color w:val="FFFFFF"/>
              </w:rPr>
            </w:pPr>
            <w:r>
              <w:rPr>
                <w:b/>
                <w:bCs/>
                <w:color w:val="FFFFFF"/>
              </w:rPr>
              <w:t>Multiplier</w:t>
            </w:r>
          </w:p>
        </w:tc>
        <w:tc>
          <w:tcPr>
            <w:tcW w:w="3118"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222EA9C5" w14:textId="56DFB68D" w:rsidR="00236ECD" w:rsidRDefault="00236ECD" w:rsidP="00A75338">
            <w:r>
              <w:rPr>
                <w:b/>
                <w:bCs/>
                <w:color w:val="FFFFFF"/>
              </w:rPr>
              <w:t>Relevantie voor de DPO</w:t>
            </w:r>
          </w:p>
        </w:tc>
        <w:tc>
          <w:tcPr>
            <w:tcW w:w="3366" w:type="dxa"/>
            <w:tcBorders>
              <w:top w:val="single" w:sz="1" w:space="0" w:color="2B5EA7"/>
              <w:left w:val="single" w:sz="1" w:space="0" w:color="2B5EA7"/>
              <w:bottom w:val="single" w:sz="1" w:space="0" w:color="2B5EA7"/>
              <w:right w:val="single" w:sz="1" w:space="0" w:color="2B5EA7"/>
            </w:tcBorders>
            <w:shd w:val="clear" w:color="auto" w:fill="2B5EA7"/>
            <w:tcMar>
              <w:top w:w="80" w:type="dxa"/>
              <w:left w:w="120" w:type="dxa"/>
              <w:bottom w:w="80" w:type="dxa"/>
              <w:right w:w="120" w:type="dxa"/>
            </w:tcMar>
          </w:tcPr>
          <w:p w14:paraId="7333A229" w14:textId="77777777" w:rsidR="00236ECD" w:rsidRDefault="00236ECD" w:rsidP="00A75338">
            <w:r>
              <w:rPr>
                <w:b/>
                <w:bCs/>
                <w:color w:val="FFFFFF"/>
              </w:rPr>
              <w:t>Juridische implicatie</w:t>
            </w:r>
          </w:p>
        </w:tc>
      </w:tr>
      <w:tr w:rsidR="00236ECD" w14:paraId="33F4093F" w14:textId="77777777" w:rsidTr="00236ECD">
        <w:tc>
          <w:tcPr>
            <w:tcW w:w="21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5F8293" w14:textId="77777777" w:rsidR="00236ECD" w:rsidRDefault="00236ECD" w:rsidP="00236ECD">
            <w:r>
              <w:t>zakelijke_licentie</w:t>
            </w:r>
          </w:p>
        </w:tc>
        <w:tc>
          <w:tcPr>
            <w:tcW w:w="1075" w:type="dxa"/>
            <w:tcBorders>
              <w:top w:val="single" w:sz="1" w:space="0" w:color="CCCCCC"/>
              <w:left w:val="single" w:sz="1" w:space="0" w:color="CCCCCC"/>
              <w:bottom w:val="single" w:sz="1" w:space="0" w:color="CCCCCC"/>
              <w:right w:val="single" w:sz="1" w:space="0" w:color="CCCCCC"/>
            </w:tcBorders>
            <w:shd w:val="clear" w:color="auto" w:fill="F5F8FF"/>
            <w:vAlign w:val="center"/>
          </w:tcPr>
          <w:p w14:paraId="703ABD8B" w14:textId="38BCAB3A" w:rsidR="00236ECD" w:rsidRDefault="00236ECD" w:rsidP="00236ECD">
            <w:pPr>
              <w:jc w:val="center"/>
            </w:pPr>
            <w:r>
              <w:rPr>
                <w:sz w:val="19"/>
                <w:szCs w:val="19"/>
              </w:rPr>
              <w:t>1.0×</w:t>
            </w:r>
          </w:p>
        </w:tc>
        <w:tc>
          <w:tcPr>
            <w:tcW w:w="311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2104D6" w14:textId="2EE05C1E" w:rsidR="00236ECD" w:rsidRDefault="00236ECD" w:rsidP="00236ECD">
            <w:r>
              <w:t>Beheersbaar via centrale inkoop en beheer</w:t>
            </w:r>
          </w:p>
        </w:tc>
        <w:tc>
          <w:tcPr>
            <w:tcW w:w="336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C371DE" w14:textId="77777777" w:rsidR="00236ECD" w:rsidRDefault="00236ECD" w:rsidP="00236ECD">
            <w:r>
              <w:t>Vaak gedekt door verwerkersafspraken en interne controle</w:t>
            </w:r>
          </w:p>
        </w:tc>
      </w:tr>
      <w:tr w:rsidR="00236ECD" w14:paraId="592AA331" w14:textId="77777777" w:rsidTr="00236ECD">
        <w:tc>
          <w:tcPr>
            <w:tcW w:w="21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872F" w14:textId="77777777" w:rsidR="00236ECD" w:rsidRDefault="00236ECD" w:rsidP="00236ECD">
            <w:r>
              <w:t>prive_gratis</w:t>
            </w:r>
          </w:p>
        </w:tc>
        <w:tc>
          <w:tcPr>
            <w:tcW w:w="107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6D3D8E9" w14:textId="3901966E" w:rsidR="00236ECD" w:rsidRDefault="00236ECD" w:rsidP="00236ECD">
            <w:pPr>
              <w:jc w:val="center"/>
            </w:pPr>
            <w:r>
              <w:rPr>
                <w:sz w:val="19"/>
                <w:szCs w:val="19"/>
              </w:rPr>
              <w:t>1.4×</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F2FC" w14:textId="188664C0" w:rsidR="00236ECD" w:rsidRDefault="00236ECD" w:rsidP="00236ECD">
            <w:r>
              <w:t>Beperkte borging en verhoogd kans op modeltraining</w:t>
            </w:r>
          </w:p>
        </w:tc>
        <w:tc>
          <w:tcPr>
            <w:tcW w:w="3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9060" w14:textId="77777777" w:rsidR="00236ECD" w:rsidRDefault="00236ECD" w:rsidP="00236ECD">
            <w:r>
              <w:t>Geen zakelijke controle, vaak geen contractuele afdekking</w:t>
            </w:r>
          </w:p>
        </w:tc>
      </w:tr>
      <w:tr w:rsidR="00236ECD" w14:paraId="6CD78400" w14:textId="77777777" w:rsidTr="00236ECD">
        <w:tc>
          <w:tcPr>
            <w:tcW w:w="2185"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C3736E" w14:textId="77777777" w:rsidR="00236ECD" w:rsidRDefault="00236ECD" w:rsidP="00236ECD">
            <w:r>
              <w:lastRenderedPageBreak/>
              <w:t>prive_betaald</w:t>
            </w:r>
          </w:p>
        </w:tc>
        <w:tc>
          <w:tcPr>
            <w:tcW w:w="1075" w:type="dxa"/>
            <w:tcBorders>
              <w:top w:val="single" w:sz="1" w:space="0" w:color="CCCCCC"/>
              <w:left w:val="single" w:sz="1" w:space="0" w:color="CCCCCC"/>
              <w:bottom w:val="single" w:sz="1" w:space="0" w:color="CCCCCC"/>
              <w:right w:val="single" w:sz="1" w:space="0" w:color="CCCCCC"/>
            </w:tcBorders>
            <w:shd w:val="clear" w:color="auto" w:fill="F5F8FF"/>
            <w:vAlign w:val="center"/>
          </w:tcPr>
          <w:p w14:paraId="73D30881" w14:textId="0CF4C2F2" w:rsidR="00236ECD" w:rsidRDefault="00236ECD" w:rsidP="00236ECD">
            <w:pPr>
              <w:jc w:val="center"/>
            </w:pPr>
            <w:r>
              <w:rPr>
                <w:sz w:val="19"/>
                <w:szCs w:val="19"/>
              </w:rPr>
              <w:t>1.8×</w:t>
            </w:r>
          </w:p>
        </w:tc>
        <w:tc>
          <w:tcPr>
            <w:tcW w:w="3118"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301AA1" w14:textId="38356791" w:rsidR="00236ECD" w:rsidRDefault="00236ECD" w:rsidP="00236ECD">
            <w:r>
              <w:t>Hoog risico op datalekken buiten organisatiecontrole</w:t>
            </w:r>
          </w:p>
        </w:tc>
        <w:tc>
          <w:tcPr>
            <w:tcW w:w="3366"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7A59E5" w14:textId="77777777" w:rsidR="00236ECD" w:rsidRDefault="00236ECD" w:rsidP="00236ECD">
            <w:r>
              <w:t>Gebruiker heeft meer rechten, maar de organisatie heeft geen audit of regie</w:t>
            </w:r>
          </w:p>
        </w:tc>
      </w:tr>
      <w:tr w:rsidR="00236ECD" w14:paraId="435A0DAD" w14:textId="77777777" w:rsidTr="00236ECD">
        <w:tc>
          <w:tcPr>
            <w:tcW w:w="21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DDBA" w14:textId="77777777" w:rsidR="00236ECD" w:rsidRDefault="00236ECD" w:rsidP="00236ECD">
            <w:r>
              <w:t>beide</w:t>
            </w:r>
          </w:p>
        </w:tc>
        <w:tc>
          <w:tcPr>
            <w:tcW w:w="107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5A1428A" w14:textId="24E76E3F" w:rsidR="00236ECD" w:rsidRDefault="00236ECD" w:rsidP="00236ECD">
            <w:pPr>
              <w:jc w:val="center"/>
            </w:pPr>
            <w:r>
              <w:rPr>
                <w:sz w:val="19"/>
                <w:szCs w:val="19"/>
              </w:rPr>
              <w:t>max(type)</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9E76F" w14:textId="01FA2D1C" w:rsidR="00236ECD" w:rsidRDefault="00236ECD" w:rsidP="00236ECD">
            <w:r>
              <w:t>Wijst op BYOD-problematiek</w:t>
            </w:r>
          </w:p>
        </w:tc>
        <w:tc>
          <w:tcPr>
            <w:tcW w:w="33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0765F" w14:textId="77777777" w:rsidR="00236ECD" w:rsidRDefault="00236ECD" w:rsidP="00236ECD">
            <w:r>
              <w:t>Vermenging van zakelijke en privécontext; worst-case in scoring</w:t>
            </w:r>
          </w:p>
        </w:tc>
      </w:tr>
    </w:tbl>
    <w:p w14:paraId="560BE2C1" w14:textId="77777777" w:rsidR="00236ECD" w:rsidRDefault="00236ECD" w:rsidP="00311DD0">
      <w:pPr>
        <w:spacing w:after="120"/>
      </w:pPr>
    </w:p>
    <w:p w14:paraId="77FD3DB9" w14:textId="012F2985" w:rsidR="00311DD0" w:rsidRDefault="00311DD0" w:rsidP="00236ECD">
      <w:pPr>
        <w:spacing w:after="120"/>
      </w:pPr>
      <w:r>
        <w:t>Een privéaccount (gratis) vergroot de blootstelling niet omdat de toepassing risicovol is, maar omdat de organisatorische beheersbaarheid ontbreekt.</w:t>
      </w:r>
    </w:p>
    <w:p w14:paraId="37AC2C6C" w14:textId="15BBB1C2" w:rsidR="00311DD0" w:rsidRDefault="00311DD0" w:rsidP="00311DD0">
      <w:pPr>
        <w:pStyle w:val="Kop2"/>
      </w:pPr>
      <w:r>
        <w:t>3.3  Additieve opslagen: proxies en technische versnellers</w:t>
      </w:r>
    </w:p>
    <w:p w14:paraId="0A82FF18" w14:textId="77777777" w:rsidR="00D92E00" w:rsidRDefault="00D92E00" w:rsidP="00311DD0">
      <w:pPr>
        <w:spacing w:after="120"/>
      </w:pPr>
      <w:r>
        <w:t xml:space="preserve">Naast de kernscores gebruikt de scan aanvullende signalen om specifieke risicoprofielen te verfijnen. Deze signalen zijn niet in de basisformule verwerkt, maar worden als afzonderlijke indicatoren behandeld - methodologisch gescheiden van de proportionele multipliers om score-vervuiling te voorkomen. </w:t>
      </w:r>
    </w:p>
    <w:p w14:paraId="7A457EE9" w14:textId="4769C4C2" w:rsidR="0073440D" w:rsidRDefault="00D92E00" w:rsidP="00311DD0">
      <w:pPr>
        <w:spacing w:after="120"/>
      </w:pPr>
      <w:r>
        <w:t xml:space="preserve">Waar de proportionele multipliers de risicocontext lineair vertalen, gaan de signalen over datatype, frequentie en technische signalen (browserextensies, automatisering en agentic AI) zijn relevante exposure-variabelen, maar geen categorische eigenschappen van het risico - het zijn proxies die generiek zijn uitgevraagd in de Shadow AI Scan en de urgentie vergroten zonder de aard te veranderen. </w:t>
      </w:r>
    </w:p>
    <w:p w14:paraId="6331096B" w14:textId="02FB35A4" w:rsidR="00311DD0" w:rsidRDefault="00311DD0" w:rsidP="00311DD0">
      <w:pPr>
        <w:spacing w:after="120"/>
      </w:pPr>
      <w:r>
        <w:t>Als multiplier zouden zij bovenop de drie proportionele multipliers een runaway-effect veroorzaken. Daarom worden zij als additieve opslag verwerkt: een vaste puntenopslag die lineair en uitlegbaar bijdraagt aan de exposure_score, ongeacht de hoogte van de proportionele basis.</w:t>
      </w:r>
    </w:p>
    <w:p w14:paraId="6B433412" w14:textId="487C43EC" w:rsidR="00311DD0" w:rsidRDefault="00311DD0" w:rsidP="00311DD0">
      <w:pPr>
        <w:pStyle w:val="Kop3"/>
      </w:pPr>
      <w:r>
        <w:t>3.3.1  Frequentie van AI-gebruik</w:t>
      </w:r>
    </w:p>
    <w:p w14:paraId="0C318D74" w14:textId="46AD7C86" w:rsidR="00311DD0" w:rsidRDefault="00311DD0" w:rsidP="00311DD0">
      <w:pPr>
        <w:spacing w:after="120"/>
      </w:pPr>
      <w:r>
        <w:t>Frequentie vergroot de cumulatieve blootstelling: hoe vaker gevoelige data door een niet-beheerste tool gaat, hoe groter het cumulatieve risico. Maar frequentie verandert niet de kwalitatieve aard van het risico - een tool die dagelijks wordt gebruikt is urgenter, niet gevaarlijker van aard. Frequentie wordt daarom verwerkt als additieve opslag in de exposure_score, niet als multiplier. Anders dan automation en extensies activeert frequency_boost geen directe review-trigger — de exposure-score als geheel bepaalt of de score-gebaseerde drempel wordt overschreden.</w:t>
      </w:r>
    </w:p>
    <w:p w14:paraId="640C58CE" w14:textId="77777777" w:rsidR="00311DD0" w:rsidRDefault="00311DD0" w:rsidP="00311D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746"/>
      </w:tblGrid>
      <w:tr w:rsidR="00311DD0" w14:paraId="3A3479E0" w14:textId="77777777" w:rsidTr="0016261B">
        <w:tc>
          <w:tcPr>
            <w:tcW w:w="24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8B7C37B" w14:textId="77777777" w:rsidR="00311DD0" w:rsidRDefault="00311DD0" w:rsidP="0016261B">
            <w:r>
              <w:rPr>
                <w:b/>
                <w:bCs/>
                <w:color w:val="FFFFFF"/>
                <w:sz w:val="19"/>
                <w:szCs w:val="19"/>
              </w:rPr>
              <w:t>Frequentie</w:t>
            </w:r>
          </w:p>
        </w:tc>
        <w:tc>
          <w:tcPr>
            <w:tcW w:w="16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CD32E0F" w14:textId="77777777" w:rsidR="00311DD0" w:rsidRDefault="00311DD0" w:rsidP="0016261B">
            <w:r>
              <w:rPr>
                <w:b/>
                <w:bCs/>
                <w:color w:val="FFFFFF"/>
                <w:sz w:val="19"/>
                <w:szCs w:val="19"/>
              </w:rPr>
              <w:t>Additieve opslag</w:t>
            </w:r>
          </w:p>
        </w:tc>
        <w:tc>
          <w:tcPr>
            <w:tcW w:w="574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C9AD043" w14:textId="77777777" w:rsidR="00311DD0" w:rsidRDefault="00311DD0" w:rsidP="0016261B">
            <w:r>
              <w:rPr>
                <w:b/>
                <w:bCs/>
                <w:color w:val="FFFFFF"/>
                <w:sz w:val="19"/>
                <w:szCs w:val="19"/>
              </w:rPr>
              <w:t>Toepassing in methodiek</w:t>
            </w:r>
          </w:p>
        </w:tc>
      </w:tr>
      <w:tr w:rsidR="00311DD0" w14:paraId="24659A4C" w14:textId="77777777" w:rsidTr="0016261B">
        <w:tc>
          <w:tcPr>
            <w:tcW w:w="24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A34508F" w14:textId="77777777" w:rsidR="00311DD0" w:rsidRDefault="00311DD0" w:rsidP="0016261B">
            <w:r>
              <w:rPr>
                <w:b/>
                <w:bCs/>
                <w:color w:val="C0392B"/>
                <w:sz w:val="19"/>
                <w:szCs w:val="19"/>
              </w:rPr>
              <w:t>Dagelijks</w:t>
            </w:r>
          </w:p>
        </w:tc>
        <w:tc>
          <w:tcPr>
            <w:tcW w:w="16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14032AAF" w14:textId="77777777" w:rsidR="00311DD0" w:rsidRDefault="00311DD0" w:rsidP="0016261B">
            <w:pPr>
              <w:jc w:val="center"/>
            </w:pPr>
            <w:r>
              <w:rPr>
                <w:sz w:val="19"/>
                <w:szCs w:val="19"/>
              </w:rPr>
              <w:t>+15 pt</w:t>
            </w:r>
          </w:p>
        </w:tc>
        <w:tc>
          <w:tcPr>
            <w:tcW w:w="574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8893FE8" w14:textId="77777777" w:rsidR="00311DD0" w:rsidRDefault="00311DD0" w:rsidP="0016261B">
            <w:r>
              <w:rPr>
                <w:sz w:val="19"/>
                <w:szCs w:val="19"/>
              </w:rPr>
              <w:t>Additieve opslag in exposure_score</w:t>
            </w:r>
          </w:p>
        </w:tc>
      </w:tr>
      <w:tr w:rsidR="00311DD0" w14:paraId="7CA0DDFC" w14:textId="77777777" w:rsidTr="0016261B">
        <w:tc>
          <w:tcPr>
            <w:tcW w:w="24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68DD287A" w14:textId="77777777" w:rsidR="00311DD0" w:rsidRDefault="00311DD0" w:rsidP="0016261B">
            <w:r>
              <w:rPr>
                <w:b/>
                <w:bCs/>
                <w:color w:val="B8860B"/>
                <w:sz w:val="19"/>
                <w:szCs w:val="19"/>
              </w:rPr>
              <w:t>Wekelijks</w:t>
            </w:r>
          </w:p>
        </w:tc>
        <w:tc>
          <w:tcPr>
            <w:tcW w:w="16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0766CC7B" w14:textId="77777777" w:rsidR="00311DD0" w:rsidRDefault="00311DD0" w:rsidP="0016261B">
            <w:pPr>
              <w:jc w:val="center"/>
            </w:pPr>
            <w:r>
              <w:rPr>
                <w:sz w:val="19"/>
                <w:szCs w:val="19"/>
              </w:rPr>
              <w:t>+8 pt</w:t>
            </w:r>
          </w:p>
        </w:tc>
        <w:tc>
          <w:tcPr>
            <w:tcW w:w="574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0DBF3D57" w14:textId="77777777" w:rsidR="00311DD0" w:rsidRDefault="00311DD0" w:rsidP="0016261B">
            <w:r>
              <w:rPr>
                <w:sz w:val="19"/>
                <w:szCs w:val="19"/>
              </w:rPr>
              <w:t>Additieve opslag in exposure_score</w:t>
            </w:r>
          </w:p>
        </w:tc>
      </w:tr>
      <w:tr w:rsidR="00311DD0" w:rsidRPr="001A07CF" w14:paraId="721490C5" w14:textId="77777777" w:rsidTr="0016261B">
        <w:tc>
          <w:tcPr>
            <w:tcW w:w="24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2711345" w14:textId="77777777" w:rsidR="00311DD0" w:rsidRDefault="00311DD0" w:rsidP="0016261B">
            <w:r>
              <w:rPr>
                <w:b/>
                <w:bCs/>
                <w:color w:val="2A7B6F"/>
                <w:sz w:val="19"/>
                <w:szCs w:val="19"/>
              </w:rPr>
              <w:t>Maandelijks</w:t>
            </w:r>
          </w:p>
        </w:tc>
        <w:tc>
          <w:tcPr>
            <w:tcW w:w="16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06FD0853" w14:textId="77777777" w:rsidR="00311DD0" w:rsidRDefault="00311DD0" w:rsidP="0016261B">
            <w:pPr>
              <w:jc w:val="center"/>
            </w:pPr>
            <w:r>
              <w:rPr>
                <w:sz w:val="19"/>
                <w:szCs w:val="19"/>
              </w:rPr>
              <w:t>+0 pt</w:t>
            </w:r>
          </w:p>
        </w:tc>
        <w:tc>
          <w:tcPr>
            <w:tcW w:w="574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34350BDB" w14:textId="424A2534" w:rsidR="00311DD0" w:rsidRPr="00C74EB8" w:rsidRDefault="00311DD0" w:rsidP="0016261B">
            <w:pPr>
              <w:rPr>
                <w:lang w:val="en-US"/>
              </w:rPr>
            </w:pPr>
            <w:r>
              <w:rPr>
                <w:sz w:val="19"/>
                <w:szCs w:val="19"/>
                <w:lang w:val="en-US"/>
              </w:rPr>
              <w:t>Geen opslag - baseline</w:t>
            </w:r>
          </w:p>
        </w:tc>
      </w:tr>
    </w:tbl>
    <w:p w14:paraId="581CAB2A" w14:textId="318211C2" w:rsidR="00311DD0" w:rsidRDefault="00311DD0" w:rsidP="00311DD0">
      <w:pPr>
        <w:pStyle w:val="Kop3"/>
      </w:pPr>
      <w:r>
        <w:t xml:space="preserve">3.3.2  Datatype </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012E0D" w14:paraId="0F6EE026"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0424FACA" w14:textId="77777777" w:rsidR="00012E0D" w:rsidRPr="00792ED2" w:rsidRDefault="00012E0D" w:rsidP="00A75338"/>
        </w:tc>
        <w:tc>
          <w:tcPr>
            <w:tcW w:w="9626"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19B5D833" w14:textId="77777777" w:rsidR="00012E0D" w:rsidRDefault="00012E0D" w:rsidP="00A75338">
            <w:pPr>
              <w:spacing w:after="60"/>
            </w:pPr>
            <w:r>
              <w:rPr>
                <w:b/>
                <w:bCs/>
                <w:color w:val="1B3A5C"/>
                <w:sz w:val="19"/>
                <w:szCs w:val="19"/>
              </w:rPr>
              <w:t>Methodologisch principe: Risicocontext-first scoring</w:t>
            </w:r>
          </w:p>
          <w:p w14:paraId="7033D492" w14:textId="77777777" w:rsidR="00012E0D" w:rsidRDefault="00012E0D" w:rsidP="00A75338">
            <w:r>
              <w:rPr>
                <w:sz w:val="19"/>
                <w:szCs w:val="19"/>
              </w:rPr>
              <w:t xml:space="preserve">Kwalitatieve risico's (wat voor data?) wegen zwaarder in de basis dan kwantitatieve risico's (hoe vaak?). Dit voorkomt dat frequentie de ernst van een incident maskeert en verklaart de keuze voor hogere scores in de datatype tabel. </w:t>
            </w:r>
          </w:p>
        </w:tc>
      </w:tr>
    </w:tbl>
    <w:p w14:paraId="5EDF3E7A" w14:textId="2B99D611" w:rsidR="00311DD0" w:rsidRDefault="00012E0D" w:rsidP="00311DD0">
      <w:pPr>
        <w:spacing w:after="120"/>
      </w:pPr>
      <w:r>
        <w:br/>
        <w:t>Datatype is een proxy: het wordt generiek uitgevraagd en is niet altijd tool-specifiek herleidbaar. Het vergroot de urgentie van de exposure — bijzondere persoonsgegevens zijn gevaarlijker dan publieke data — maar verandert niet de kwalitatieve aard van het risico. Datatype wordt daarom verwerkt als additieve opslag (data_boost), niet als multiplier. De conservatieve benadering blijft van kracht: het meest gevoelige datatype dat een respondent noemt, geldt voor het volledige portfolio van die respondent.</w:t>
      </w:r>
    </w:p>
    <w:p w14:paraId="356CAE74" w14:textId="77777777" w:rsidR="00311DD0" w:rsidRDefault="00311DD0" w:rsidP="00311D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6346"/>
      </w:tblGrid>
      <w:tr w:rsidR="00311DD0" w14:paraId="1418C22B" w14:textId="77777777" w:rsidTr="0016261B">
        <w:tc>
          <w:tcPr>
            <w:tcW w:w="1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56D73B4" w14:textId="77777777" w:rsidR="00311DD0" w:rsidRDefault="00311DD0" w:rsidP="0016261B">
            <w:r>
              <w:rPr>
                <w:b/>
                <w:bCs/>
                <w:color w:val="FFFFFF"/>
                <w:sz w:val="19"/>
                <w:szCs w:val="19"/>
              </w:rPr>
              <w:t>Afgeleide klasse</w:t>
            </w:r>
          </w:p>
        </w:tc>
        <w:tc>
          <w:tcPr>
            <w:tcW w:w="16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2FC98E1" w14:textId="77777777" w:rsidR="00311DD0" w:rsidRDefault="00311DD0" w:rsidP="0016261B">
            <w:r>
              <w:rPr>
                <w:b/>
                <w:bCs/>
                <w:color w:val="FFFFFF"/>
                <w:sz w:val="19"/>
                <w:szCs w:val="19"/>
              </w:rPr>
              <w:t>data_boost</w:t>
            </w:r>
          </w:p>
        </w:tc>
        <w:tc>
          <w:tcPr>
            <w:tcW w:w="634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F81DD6F" w14:textId="77777777" w:rsidR="00311DD0" w:rsidRDefault="00311DD0" w:rsidP="0016261B">
            <w:r>
              <w:rPr>
                <w:b/>
                <w:bCs/>
                <w:color w:val="FFFFFF"/>
                <w:sz w:val="19"/>
                <w:szCs w:val="19"/>
              </w:rPr>
              <w:t>Typische bronwaarden</w:t>
            </w:r>
          </w:p>
        </w:tc>
      </w:tr>
      <w:tr w:rsidR="00311DD0" w14:paraId="20FF853B" w14:textId="77777777" w:rsidTr="0016261B">
        <w:tc>
          <w:tcPr>
            <w:tcW w:w="18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4DDB31B" w14:textId="77777777" w:rsidR="00311DD0" w:rsidRDefault="00311DD0" w:rsidP="0016261B">
            <w:r>
              <w:rPr>
                <w:b/>
                <w:bCs/>
                <w:color w:val="2A7B6F"/>
                <w:sz w:val="19"/>
                <w:szCs w:val="19"/>
              </w:rPr>
              <w:t>Publiek</w:t>
            </w:r>
          </w:p>
        </w:tc>
        <w:tc>
          <w:tcPr>
            <w:tcW w:w="16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82CD13A" w14:textId="77777777" w:rsidR="00311DD0" w:rsidRDefault="00311DD0" w:rsidP="0016261B">
            <w:pPr>
              <w:jc w:val="center"/>
            </w:pPr>
            <w:r>
              <w:rPr>
                <w:sz w:val="19"/>
                <w:szCs w:val="19"/>
              </w:rPr>
              <w:t>+0 pt</w:t>
            </w:r>
          </w:p>
        </w:tc>
        <w:tc>
          <w:tcPr>
            <w:tcW w:w="634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0A635D50" w14:textId="77777777" w:rsidR="00311DD0" w:rsidRDefault="00311DD0" w:rsidP="0016261B">
            <w:r>
              <w:rPr>
                <w:sz w:val="19"/>
                <w:szCs w:val="19"/>
              </w:rPr>
              <w:t>publiek, niets</w:t>
            </w:r>
          </w:p>
        </w:tc>
      </w:tr>
      <w:tr w:rsidR="00311DD0" w14:paraId="4B104BED" w14:textId="77777777" w:rsidTr="0016261B">
        <w:tc>
          <w:tcPr>
            <w:tcW w:w="18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05A6E0A2" w14:textId="77777777" w:rsidR="00311DD0" w:rsidRDefault="00311DD0" w:rsidP="0016261B">
            <w:r>
              <w:rPr>
                <w:b/>
                <w:bCs/>
                <w:color w:val="B8860B"/>
                <w:sz w:val="19"/>
                <w:szCs w:val="19"/>
              </w:rPr>
              <w:lastRenderedPageBreak/>
              <w:t>Intern</w:t>
            </w:r>
          </w:p>
        </w:tc>
        <w:tc>
          <w:tcPr>
            <w:tcW w:w="16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6E04632B" w14:textId="77777777" w:rsidR="00311DD0" w:rsidRDefault="00311DD0" w:rsidP="0016261B">
            <w:pPr>
              <w:jc w:val="center"/>
            </w:pPr>
            <w:r>
              <w:rPr>
                <w:sz w:val="19"/>
                <w:szCs w:val="19"/>
              </w:rPr>
              <w:t>+15 pt</w:t>
            </w:r>
          </w:p>
        </w:tc>
        <w:tc>
          <w:tcPr>
            <w:tcW w:w="634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95D4AEE" w14:textId="77777777" w:rsidR="00311DD0" w:rsidRDefault="00311DD0" w:rsidP="0016261B">
            <w:r>
              <w:rPr>
                <w:sz w:val="19"/>
                <w:szCs w:val="19"/>
              </w:rPr>
              <w:t>interne_email, interne_documenten, notulen, broncode_logica, excel_sheets</w:t>
            </w:r>
          </w:p>
        </w:tc>
      </w:tr>
      <w:tr w:rsidR="00311DD0" w14:paraId="0CD8ACAE" w14:textId="77777777" w:rsidTr="0016261B">
        <w:tc>
          <w:tcPr>
            <w:tcW w:w="18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4B3D972B" w14:textId="77777777" w:rsidR="00311DD0" w:rsidRDefault="00311DD0" w:rsidP="0016261B">
            <w:r>
              <w:rPr>
                <w:b/>
                <w:bCs/>
                <w:color w:val="C0392B"/>
                <w:sz w:val="19"/>
                <w:szCs w:val="19"/>
              </w:rPr>
              <w:t>Gevoelig</w:t>
            </w:r>
          </w:p>
        </w:tc>
        <w:tc>
          <w:tcPr>
            <w:tcW w:w="16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14DD1ED2" w14:textId="77777777" w:rsidR="00311DD0" w:rsidRDefault="00311DD0" w:rsidP="0016261B">
            <w:pPr>
              <w:jc w:val="center"/>
            </w:pPr>
            <w:r>
              <w:rPr>
                <w:sz w:val="19"/>
                <w:szCs w:val="19"/>
              </w:rPr>
              <w:t>+30 pt</w:t>
            </w:r>
          </w:p>
        </w:tc>
        <w:tc>
          <w:tcPr>
            <w:tcW w:w="634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1F41BBC" w14:textId="77777777" w:rsidR="00311DD0" w:rsidRDefault="00311DD0" w:rsidP="0016261B">
            <w:r>
              <w:rPr>
                <w:sz w:val="19"/>
                <w:szCs w:val="19"/>
              </w:rPr>
              <w:t>namen, klantdata, financiele_data, juridische_documenten, gevoelig_persoonsgegeven</w:t>
            </w:r>
          </w:p>
        </w:tc>
      </w:tr>
      <w:tr w:rsidR="00311DD0" w14:paraId="0E61F501" w14:textId="77777777" w:rsidTr="0016261B">
        <w:tc>
          <w:tcPr>
            <w:tcW w:w="18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6F653739" w14:textId="77777777" w:rsidR="00311DD0" w:rsidRDefault="00311DD0" w:rsidP="0016261B">
            <w:r>
              <w:rPr>
                <w:b/>
                <w:bCs/>
                <w:color w:val="6C3483"/>
                <w:sz w:val="19"/>
                <w:szCs w:val="19"/>
              </w:rPr>
              <w:t>Onzeker</w:t>
            </w:r>
          </w:p>
        </w:tc>
        <w:tc>
          <w:tcPr>
            <w:tcW w:w="1600"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19047664" w14:textId="77777777" w:rsidR="00311DD0" w:rsidRDefault="00311DD0" w:rsidP="0016261B">
            <w:pPr>
              <w:jc w:val="center"/>
            </w:pPr>
            <w:r>
              <w:rPr>
                <w:color w:val="6C3483"/>
                <w:sz w:val="19"/>
                <w:szCs w:val="19"/>
              </w:rPr>
              <w:t>apart</w:t>
            </w:r>
          </w:p>
        </w:tc>
        <w:tc>
          <w:tcPr>
            <w:tcW w:w="6346"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5B3EAC39" w14:textId="77777777" w:rsidR="00311DD0" w:rsidRDefault="00311DD0" w:rsidP="0016261B">
            <w:r>
              <w:rPr>
                <w:sz w:val="19"/>
                <w:szCs w:val="19"/>
              </w:rPr>
              <w:t>onzeker — awareness-gap, geen gevoeligheidsklasse</w:t>
            </w:r>
          </w:p>
        </w:tc>
      </w:tr>
    </w:tbl>
    <w:p w14:paraId="5F00E939" w14:textId="77777777" w:rsidR="00311DD0" w:rsidRDefault="00311DD0" w:rsidP="00311DD0">
      <w:pPr>
        <w:spacing w:after="100"/>
      </w:pPr>
    </w:p>
    <w:p w14:paraId="768803B3" w14:textId="77777777" w:rsidR="00D92E00" w:rsidRDefault="00D92E00" w:rsidP="00311DD0">
      <w:pPr>
        <w:spacing w:after="100"/>
      </w:pPr>
    </w:p>
    <w:tbl>
      <w:tblPr>
        <w:tblpPr w:leftFromText="141" w:rightFromText="141" w:vertAnchor="text" w:horzAnchor="margin" w:tblpY="72"/>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D92E00" w14:paraId="241BB935" w14:textId="77777777" w:rsidTr="00D92E00">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38886F5D" w14:textId="77777777" w:rsidR="00D92E00" w:rsidRDefault="00D92E00" w:rsidP="00D92E00"/>
        </w:tc>
        <w:tc>
          <w:tcPr>
            <w:tcW w:w="9626"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65250219" w14:textId="77777777" w:rsidR="00D92E00" w:rsidRDefault="00D92E00" w:rsidP="00D92E00">
            <w:pPr>
              <w:spacing w:after="60"/>
            </w:pPr>
            <w:r>
              <w:rPr>
                <w:b/>
                <w:bCs/>
                <w:color w:val="1B3A5C"/>
                <w:sz w:val="19"/>
                <w:szCs w:val="19"/>
              </w:rPr>
              <w:t>Conservatief risicomodel &amp; awareness-gap</w:t>
            </w:r>
          </w:p>
          <w:p w14:paraId="57CE6594" w14:textId="77777777" w:rsidR="00D92E00" w:rsidRDefault="00D92E00" w:rsidP="00D92E00">
            <w:r>
              <w:rPr>
                <w:sz w:val="19"/>
                <w:szCs w:val="19"/>
              </w:rPr>
              <w:t>Het meest gevoelige datatype geldt voor het volledige portfolio. Trade-off: bij respondenten die slechts incidenteel gevoelige data noemden kan dit tot lichte overschatting leiden. "Onzeker" is geen gevoeligheidsklasse maar een governance-risico: onwetendheid over data. Dit signaal verschijnt op het Governance-tabblad als trainingsindicator.</w:t>
            </w:r>
          </w:p>
        </w:tc>
      </w:tr>
    </w:tbl>
    <w:p w14:paraId="1A5C45B2" w14:textId="77777777" w:rsidR="00D92E00" w:rsidRDefault="00D92E00" w:rsidP="00311DD0">
      <w:pPr>
        <w:spacing w:after="100"/>
      </w:pPr>
    </w:p>
    <w:p w14:paraId="569CE2F2" w14:textId="71372C6B" w:rsidR="00D92E00" w:rsidRDefault="00D92E00" w:rsidP="00D92E00">
      <w:pPr>
        <w:pStyle w:val="Kop3"/>
      </w:pPr>
      <w:r>
        <w:t xml:space="preserve">3.3.3  Agents, automation &amp; browser extensies  </w:t>
      </w:r>
    </w:p>
    <w:p w14:paraId="37552083" w14:textId="3A077D37" w:rsidR="00D92E00" w:rsidRDefault="00D92E00" w:rsidP="00D92E00">
      <w:pPr>
        <w:spacing w:after="120"/>
      </w:pPr>
      <w:r>
        <w:t>Browser-extensies, agentic AI en geautomatiseerde verwerking vormen een aparte risicocategorie omdat de gebruiker minder bewust controle uitoefent over wat er met data gebeurt. Dit maakt het risico op onbedoelde datalekken structureel hoger dan bij bewust handmatig gebruik. Browser-extensies of auto-processing krijgen daarom extra gewicht in de score.</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1"/>
        <w:gridCol w:w="1229"/>
        <w:gridCol w:w="3534"/>
        <w:gridCol w:w="3160"/>
      </w:tblGrid>
      <w:tr w:rsidR="00074D9C" w14:paraId="6523C4BB" w14:textId="28DDED42" w:rsidTr="00074D9C">
        <w:tc>
          <w:tcPr>
            <w:tcW w:w="1821"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943D76F" w14:textId="77777777" w:rsidR="00074D9C" w:rsidRDefault="00074D9C" w:rsidP="00A75338">
            <w:r>
              <w:rPr>
                <w:b/>
                <w:bCs/>
                <w:color w:val="FFFFFF"/>
                <w:sz w:val="19"/>
                <w:szCs w:val="19"/>
              </w:rPr>
              <w:t>Categorie</w:t>
            </w:r>
          </w:p>
        </w:tc>
        <w:tc>
          <w:tcPr>
            <w:tcW w:w="1229"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AAC840F" w14:textId="45C91D67" w:rsidR="00074D9C" w:rsidRDefault="00074D9C" w:rsidP="00A75338">
            <w:r>
              <w:rPr>
                <w:b/>
                <w:bCs/>
                <w:color w:val="FFFFFF"/>
                <w:sz w:val="19"/>
                <w:szCs w:val="19"/>
              </w:rPr>
              <w:t>Additieve opslag</w:t>
            </w:r>
          </w:p>
        </w:tc>
        <w:tc>
          <w:tcPr>
            <w:tcW w:w="3534"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752F8E9" w14:textId="77777777" w:rsidR="00074D9C" w:rsidRDefault="00074D9C" w:rsidP="00A75338">
            <w:r>
              <w:rPr>
                <w:b/>
                <w:bCs/>
                <w:color w:val="FFFFFF"/>
                <w:sz w:val="19"/>
                <w:szCs w:val="19"/>
              </w:rPr>
              <w:t>Toepassing</w:t>
            </w:r>
          </w:p>
        </w:tc>
        <w:tc>
          <w:tcPr>
            <w:tcW w:w="3160" w:type="dxa"/>
            <w:tcBorders>
              <w:top w:val="single" w:sz="1" w:space="0" w:color="D5D8DC"/>
              <w:left w:val="single" w:sz="1" w:space="0" w:color="D5D8DC"/>
              <w:bottom w:val="single" w:sz="1" w:space="0" w:color="D5D8DC"/>
              <w:right w:val="single" w:sz="1" w:space="0" w:color="D5D8DC"/>
            </w:tcBorders>
            <w:shd w:val="clear" w:color="auto" w:fill="1B3A5C"/>
          </w:tcPr>
          <w:p w14:paraId="64E3CC66" w14:textId="28636690" w:rsidR="00074D9C" w:rsidRDefault="00074D9C" w:rsidP="00074D9C">
            <w:pPr>
              <w:rPr>
                <w:b/>
                <w:bCs/>
                <w:color w:val="FFFFFF"/>
                <w:sz w:val="19"/>
                <w:szCs w:val="19"/>
              </w:rPr>
            </w:pPr>
            <w:r>
              <w:rPr>
                <w:b/>
                <w:bCs/>
                <w:color w:val="FFFFFF"/>
                <w:sz w:val="19"/>
                <w:szCs w:val="19"/>
              </w:rPr>
              <w:t>Review trigger</w:t>
            </w:r>
          </w:p>
        </w:tc>
      </w:tr>
      <w:tr w:rsidR="00074D9C" w:rsidRPr="00BB5C0F" w14:paraId="58A683F6" w14:textId="12255394" w:rsidTr="00074D9C">
        <w:tc>
          <w:tcPr>
            <w:tcW w:w="1821"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283F1BB7" w14:textId="0DC9C14C" w:rsidR="00074D9C" w:rsidRDefault="00074D9C" w:rsidP="00BB5C0F">
            <w:r>
              <w:rPr>
                <w:b/>
                <w:bCs/>
                <w:color w:val="1B3A5C"/>
                <w:sz w:val="19"/>
                <w:szCs w:val="19"/>
              </w:rPr>
              <w:t>Agentic AI</w:t>
            </w:r>
          </w:p>
        </w:tc>
        <w:tc>
          <w:tcPr>
            <w:tcW w:w="1229"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181716E5" w14:textId="3653F83D" w:rsidR="00074D9C" w:rsidRDefault="00074D9C" w:rsidP="00BB5C0F">
            <w:r>
              <w:t>+20 pt</w:t>
            </w:r>
          </w:p>
        </w:tc>
        <w:tc>
          <w:tcPr>
            <w:tcW w:w="3534"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48D619BF" w14:textId="264E6AEC" w:rsidR="00074D9C" w:rsidRPr="00BB5C0F" w:rsidRDefault="00074D9C" w:rsidP="00BB5C0F">
            <w:r>
              <w:t>De organisatie heeft geen zicht op welke systemen worden aangesproken of welke data daartussen stroomt.</w:t>
            </w:r>
          </w:p>
        </w:tc>
        <w:tc>
          <w:tcPr>
            <w:tcW w:w="3160" w:type="dxa"/>
            <w:tcBorders>
              <w:top w:val="single" w:sz="1" w:space="0" w:color="D5D8DC"/>
              <w:left w:val="single" w:sz="1" w:space="0" w:color="D5D8DC"/>
              <w:bottom w:val="single" w:sz="1" w:space="0" w:color="D5D8DC"/>
              <w:right w:val="single" w:sz="1" w:space="0" w:color="D5D8DC"/>
            </w:tcBorders>
            <w:shd w:val="clear" w:color="auto" w:fill="D6E4F0"/>
          </w:tcPr>
          <w:p w14:paraId="3D04052B" w14:textId="49292F9A" w:rsidR="00074D9C" w:rsidRPr="00BB5C0F" w:rsidRDefault="00074D9C" w:rsidP="00BB5C0F">
            <w:r>
              <w:t>Altijd — ongeacht shadow of exposure</w:t>
            </w:r>
          </w:p>
        </w:tc>
      </w:tr>
      <w:tr w:rsidR="00074D9C" w:rsidRPr="00F16BFD" w14:paraId="4BB4807F" w14:textId="5E47297F" w:rsidTr="00074D9C">
        <w:tc>
          <w:tcPr>
            <w:tcW w:w="1821"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07214A77" w14:textId="51E7B069" w:rsidR="00074D9C" w:rsidRPr="00944D18" w:rsidRDefault="00074D9C" w:rsidP="00BB5C0F">
            <w:pPr>
              <w:rPr>
                <w:b/>
                <w:bCs/>
              </w:rPr>
            </w:pPr>
            <w:r>
              <w:rPr>
                <w:b/>
                <w:bCs/>
              </w:rPr>
              <w:t>Automation</w:t>
            </w:r>
          </w:p>
        </w:tc>
        <w:tc>
          <w:tcPr>
            <w:tcW w:w="1229"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23325F65" w14:textId="6000DAFF" w:rsidR="00074D9C" w:rsidRPr="00BB5C0F" w:rsidRDefault="00074D9C" w:rsidP="00BB5C0F">
            <w:r>
              <w:t>+15 pt</w:t>
            </w:r>
          </w:p>
        </w:tc>
        <w:tc>
          <w:tcPr>
            <w:tcW w:w="3534"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E8266F4" w14:textId="6B9F21F2" w:rsidR="00074D9C" w:rsidRDefault="00074D9C" w:rsidP="00BB5C0F">
            <w:r>
              <w:t>Er is geen menselijke check per stap - fouten of datalekken worden pas zichtbaar na de verwerking.</w:t>
            </w:r>
          </w:p>
        </w:tc>
        <w:tc>
          <w:tcPr>
            <w:tcW w:w="3160" w:type="dxa"/>
            <w:tcBorders>
              <w:top w:val="single" w:sz="1" w:space="0" w:color="D5D8DC"/>
              <w:left w:val="single" w:sz="1" w:space="0" w:color="D5D8DC"/>
              <w:bottom w:val="single" w:sz="1" w:space="0" w:color="D5D8DC"/>
              <w:right w:val="single" w:sz="1" w:space="0" w:color="D5D8DC"/>
            </w:tcBorders>
            <w:shd w:val="clear" w:color="auto" w:fill="D4EDEA"/>
          </w:tcPr>
          <w:p w14:paraId="6B0FD609" w14:textId="6E19F9E5" w:rsidR="00074D9C" w:rsidRPr="00074D9C" w:rsidRDefault="00074D9C" w:rsidP="00BB5C0F">
            <w:pPr>
              <w:rPr>
                <w:lang w:val="en-US"/>
              </w:rPr>
            </w:pPr>
            <w:r>
              <w:rPr>
                <w:lang w:val="en-US"/>
              </w:rPr>
              <w:t>automation_flag = true én shadow_base &gt; 0</w:t>
            </w:r>
          </w:p>
        </w:tc>
      </w:tr>
      <w:tr w:rsidR="00074D9C" w:rsidRPr="00F16BFD" w14:paraId="253E2C9A" w14:textId="5992FC7F" w:rsidTr="00074D9C">
        <w:tc>
          <w:tcPr>
            <w:tcW w:w="1821"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66B26A84" w14:textId="13A8907F" w:rsidR="00074D9C" w:rsidRPr="00944D18" w:rsidRDefault="00074D9C" w:rsidP="00BB5C0F">
            <w:pPr>
              <w:rPr>
                <w:b/>
                <w:bCs/>
              </w:rPr>
            </w:pPr>
            <w:r>
              <w:rPr>
                <w:b/>
                <w:bCs/>
              </w:rPr>
              <w:t>Browser extensies</w:t>
            </w:r>
          </w:p>
        </w:tc>
        <w:tc>
          <w:tcPr>
            <w:tcW w:w="1229"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65AD36BF" w14:textId="41257492" w:rsidR="00074D9C" w:rsidRDefault="00074D9C" w:rsidP="00BB5C0F">
            <w:r>
              <w:t>+10 pt</w:t>
            </w:r>
          </w:p>
        </w:tc>
        <w:tc>
          <w:tcPr>
            <w:tcW w:w="3534" w:type="dxa"/>
            <w:tcBorders>
              <w:top w:val="single" w:sz="1" w:space="0" w:color="D5D8DC"/>
              <w:left w:val="single" w:sz="1" w:space="0" w:color="D5D8DC"/>
              <w:bottom w:val="single" w:sz="1" w:space="0" w:color="D5D8DC"/>
              <w:right w:val="single" w:sz="1" w:space="0" w:color="D5D8DC"/>
            </w:tcBorders>
            <w:shd w:val="clear" w:color="auto" w:fill="F4ECF7"/>
            <w:tcMar>
              <w:top w:w="80" w:type="dxa"/>
              <w:left w:w="120" w:type="dxa"/>
              <w:bottom w:w="80" w:type="dxa"/>
              <w:right w:w="120" w:type="dxa"/>
            </w:tcMar>
            <w:vAlign w:val="center"/>
          </w:tcPr>
          <w:p w14:paraId="411A33B3" w14:textId="5FFCFC1F" w:rsidR="00074D9C" w:rsidRDefault="00074D9C" w:rsidP="00BB5C0F">
            <w:r>
              <w:t>De medewerker stuurt data door zonder bewuste keuze per handeling - de organisatie ziet dit gebruik doorgaans niet in logs of toolinventarisatie.</w:t>
            </w:r>
          </w:p>
        </w:tc>
        <w:tc>
          <w:tcPr>
            <w:tcW w:w="3160" w:type="dxa"/>
            <w:tcBorders>
              <w:top w:val="single" w:sz="1" w:space="0" w:color="D5D8DC"/>
              <w:left w:val="single" w:sz="1" w:space="0" w:color="D5D8DC"/>
              <w:bottom w:val="single" w:sz="1" w:space="0" w:color="D5D8DC"/>
              <w:right w:val="single" w:sz="1" w:space="0" w:color="D5D8DC"/>
            </w:tcBorders>
            <w:shd w:val="clear" w:color="auto" w:fill="F4ECF7"/>
          </w:tcPr>
          <w:p w14:paraId="76ED7D42" w14:textId="1449B07B" w:rsidR="00074D9C" w:rsidRPr="00074D9C" w:rsidRDefault="00074D9C" w:rsidP="00BB5C0F">
            <w:pPr>
              <w:rPr>
                <w:lang w:val="en-US"/>
              </w:rPr>
            </w:pPr>
            <w:r>
              <w:rPr>
                <w:lang w:val="en-US"/>
              </w:rPr>
              <w:t>extension_flag = true én shadow_base &gt; 0</w:t>
            </w:r>
          </w:p>
        </w:tc>
      </w:tr>
    </w:tbl>
    <w:p w14:paraId="684D6155" w14:textId="77777777" w:rsidR="00D92E00" w:rsidRDefault="00D92E00" w:rsidP="00D92E00">
      <w:pPr>
        <w:spacing w:after="120"/>
        <w:rPr>
          <w:lang w:val="en-US"/>
        </w:rPr>
      </w:pPr>
    </w:p>
    <w:p w14:paraId="6B93626B" w14:textId="034F72F9" w:rsidR="007E4357" w:rsidRPr="007E4357" w:rsidRDefault="007E4357" w:rsidP="007E4357">
      <w:pPr>
        <w:spacing w:after="120"/>
      </w:pPr>
      <w:r>
        <w:rPr>
          <w:b/>
          <w:bCs/>
        </w:rPr>
        <w:t>Relatie tot frequency_boost</w:t>
      </w:r>
    </w:p>
    <w:p w14:paraId="103397FD" w14:textId="0BABFE11" w:rsidR="007E4357" w:rsidRPr="007E4357" w:rsidRDefault="007E4357" w:rsidP="007E4357">
      <w:pPr>
        <w:spacing w:after="120"/>
      </w:pPr>
      <w:r>
        <w:t xml:space="preserve">Agentic AI en automation verhogen ook de feitelijke frequentie van datadoorvoer - een agent die elk uur draait heeft indirect ook een frequentie-effect. Dat hoeft niet opgelost te worden met een aparte regel, maar het verdient een korte anti-dubbeltelling-noot: </w:t>
      </w:r>
      <w:r>
        <w:rPr>
          <w:i/>
          <w:iCs/>
        </w:rPr>
        <w:t>"De frequency_boost en automation_boost zijn onafhankelijk van elkaar - automation_flag meet het mechanisme, frequentie meet het gebruik."</w:t>
      </w:r>
    </w:p>
    <w:p w14:paraId="22F9A569" w14:textId="77777777" w:rsidR="007E4357" w:rsidRPr="007E4357" w:rsidRDefault="007E4357" w:rsidP="00D92E00">
      <w:pPr>
        <w:spacing w:after="12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626"/>
      </w:tblGrid>
      <w:tr w:rsidR="00944D18" w14:paraId="558DA16D"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B8860B"/>
            <w:tcMar>
              <w:top w:w="0" w:type="dxa"/>
              <w:left w:w="0" w:type="dxa"/>
              <w:bottom w:w="0" w:type="dxa"/>
              <w:right w:w="0" w:type="dxa"/>
            </w:tcMar>
          </w:tcPr>
          <w:p w14:paraId="0928AD1C" w14:textId="77777777" w:rsidR="00944D18" w:rsidRPr="007E4357" w:rsidRDefault="00944D18" w:rsidP="00A75338"/>
        </w:tc>
        <w:tc>
          <w:tcPr>
            <w:tcW w:w="9626" w:type="dxa"/>
            <w:tcBorders>
              <w:top w:val="none" w:sz="0" w:space="0" w:color="FFFFFF"/>
              <w:left w:val="none" w:sz="0" w:space="0" w:color="FFFFFF"/>
              <w:bottom w:val="none" w:sz="0" w:space="0" w:color="FFFFFF"/>
              <w:right w:val="none" w:sz="0" w:space="0" w:color="FFFFFF"/>
            </w:tcBorders>
            <w:shd w:val="clear" w:color="auto" w:fill="FDF3D0"/>
            <w:tcMar>
              <w:top w:w="160" w:type="dxa"/>
              <w:left w:w="200" w:type="dxa"/>
              <w:bottom w:w="160" w:type="dxa"/>
              <w:right w:w="200" w:type="dxa"/>
            </w:tcMar>
          </w:tcPr>
          <w:p w14:paraId="7885CAEF" w14:textId="236435B0" w:rsidR="00944D18" w:rsidRDefault="00944D18" w:rsidP="00A75338">
            <w:pPr>
              <w:spacing w:after="60"/>
            </w:pPr>
            <w:r>
              <w:rPr>
                <w:b/>
                <w:bCs/>
                <w:color w:val="B8860B"/>
                <w:sz w:val="19"/>
                <w:szCs w:val="19"/>
              </w:rPr>
              <w:t>Ontwerpkeuze: agents, automation &amp; browser zowel een additieve opslag en een review trigger</w:t>
            </w:r>
          </w:p>
          <w:p w14:paraId="3FC722C4" w14:textId="2065A246" w:rsidR="00944D18" w:rsidRDefault="00944D18" w:rsidP="00A75338">
            <w:r>
              <w:t xml:space="preserve">Deze tools </w:t>
            </w:r>
            <w:r>
              <w:rPr>
                <w:b/>
                <w:bCs/>
              </w:rPr>
              <w:t xml:space="preserve">veranderen niet alleen de aard van het risico, maar ook de omvang. </w:t>
            </w:r>
            <w:r>
              <w:rPr>
                <w:sz w:val="19"/>
                <w:szCs w:val="19"/>
              </w:rPr>
              <w:t>Een medewerker die bewust ChatGPT gebruikt voor een taak is fundamenteel anders dan een browserextensie die op de achtergrond alle tekst doorstuurt, of een agent die autonoom beslissingen neemt. De eerste is een gebruikskeuze; de tweede en derde zijn infrastructuurkenmerken die de organisatie vaak niet eens ziet. De bijbehorende review-triggers zijn operationeel uitgewerkt in §8.3.</w:t>
            </w:r>
          </w:p>
        </w:tc>
      </w:tr>
    </w:tbl>
    <w:p w14:paraId="49D85D91" w14:textId="0495CD5B" w:rsidR="00A85183" w:rsidRDefault="00A85183" w:rsidP="00BB5C0F">
      <w:pPr>
        <w:spacing w:after="80"/>
      </w:pPr>
    </w:p>
    <w:p w14:paraId="01F3C546" w14:textId="77777777" w:rsidR="00A85183" w:rsidRDefault="00A85183">
      <w:r>
        <w:br w:type="page"/>
      </w:r>
    </w:p>
    <w:p w14:paraId="6D5ADA0A" w14:textId="0593158B" w:rsidR="00D531D1" w:rsidRDefault="00AF2D2A" w:rsidP="00D531D1">
      <w:pPr>
        <w:pBdr>
          <w:bottom w:val="single" w:sz="8" w:space="4" w:color="2E6DA4"/>
        </w:pBdr>
        <w:spacing w:after="80"/>
      </w:pPr>
      <w:r>
        <w:rPr>
          <w:b/>
          <w:bCs/>
          <w:color w:val="1B3A5C"/>
          <w:sz w:val="36"/>
          <w:szCs w:val="36"/>
        </w:rPr>
        <w:lastRenderedPageBreak/>
        <w:t>4.  Scoringsarchitectuur</w:t>
      </w:r>
    </w:p>
    <w:p w14:paraId="516BB1E9" w14:textId="77777777" w:rsidR="00D531D1" w:rsidRDefault="00D531D1" w:rsidP="00D531D1">
      <w:pPr>
        <w:spacing w:after="160"/>
      </w:pPr>
    </w:p>
    <w:p w14:paraId="2B951049" w14:textId="77777777" w:rsidR="00D531D1" w:rsidRDefault="00D531D1" w:rsidP="00D531D1">
      <w:pPr>
        <w:spacing w:after="120"/>
      </w:pPr>
      <w:r>
        <w:rPr>
          <w:sz w:val="22"/>
          <w:szCs w:val="22"/>
        </w:rPr>
        <w:t>Risico zit niet in de tool, maar in de combinatie van Shadow AI-status en de exposure (toepassing, context, account, data, frequentie en automatisering). Het model vertaalt die combinatie in drie opeenvolgende stappen naar een prioriteringsscore.</w:t>
      </w:r>
    </w:p>
    <w:p w14:paraId="109E95CB" w14:textId="77777777" w:rsidR="00D531D1" w:rsidRDefault="00D531D1" w:rsidP="00D531D1">
      <w:pPr>
        <w:spacing w:after="80"/>
      </w:pPr>
    </w:p>
    <w:p w14:paraId="2EE534FC" w14:textId="1207CE66" w:rsidR="00D531D1" w:rsidRDefault="00AF2D2A" w:rsidP="00D531D1">
      <w:pPr>
        <w:pStyle w:val="Kop2"/>
      </w:pPr>
      <w:r>
        <w:t>4.1  Shadow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531D1" w14:paraId="52830307" w14:textId="77777777" w:rsidTr="00A75338">
        <w:tc>
          <w:tcPr>
            <w:tcW w:w="9026" w:type="dxa"/>
            <w:tcBorders>
              <w:top w:val="single" w:sz="1" w:space="0" w:color="2E6DA4"/>
              <w:left w:val="single" w:sz="1" w:space="0" w:color="2E6DA4"/>
              <w:bottom w:val="single" w:sz="1" w:space="0" w:color="2E6DA4"/>
              <w:right w:val="single" w:sz="1" w:space="0" w:color="2E6DA4"/>
            </w:tcBorders>
            <w:shd w:val="clear" w:color="auto" w:fill="F2F3F4"/>
            <w:tcMar>
              <w:top w:w="140" w:type="dxa"/>
              <w:left w:w="200" w:type="dxa"/>
              <w:bottom w:w="140" w:type="dxa"/>
              <w:right w:w="200" w:type="dxa"/>
            </w:tcMar>
          </w:tcPr>
          <w:p w14:paraId="2A2E6FC8" w14:textId="77777777" w:rsidR="00D531D1" w:rsidRDefault="00D531D1" w:rsidP="00A75338">
            <w:pPr>
              <w:jc w:val="center"/>
            </w:pPr>
            <w:r>
              <w:rPr>
                <w:rFonts w:ascii="Courier New" w:eastAsia="Courier New" w:hAnsi="Courier New" w:cs="Courier New"/>
                <w:b/>
                <w:bCs/>
                <w:color w:val="1B3A5C"/>
                <w:sz w:val="22"/>
                <w:szCs w:val="22"/>
              </w:rPr>
              <w:t>shadow_score = shadow_base</w:t>
            </w:r>
          </w:p>
        </w:tc>
      </w:tr>
    </w:tbl>
    <w:p w14:paraId="0718064D" w14:textId="77777777" w:rsidR="00D531D1" w:rsidRDefault="00D531D1" w:rsidP="00D531D1">
      <w:pPr>
        <w:spacing w:after="100"/>
      </w:pPr>
    </w:p>
    <w:p w14:paraId="3FB67AE2" w14:textId="77777777" w:rsidR="00D531D1" w:rsidRDefault="00D531D1" w:rsidP="00D531D1">
      <w:pPr>
        <w:spacing w:after="120"/>
      </w:pPr>
      <w:r>
        <w:rPr>
          <w:sz w:val="22"/>
          <w:szCs w:val="22"/>
        </w:rPr>
        <w:t>De shadow_score is de directe uitdrukking van governance-afwijking per tool. Er zijn geen multipliers of opslagen — de shadow-as meet één ding: in hoeverre wijkt het gebruik af van het vastgestelde beleid.</w:t>
      </w:r>
    </w:p>
    <w:p w14:paraId="569511CF" w14:textId="77777777" w:rsidR="00D531D1" w:rsidRDefault="00D531D1" w:rsidP="00D531D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3"/>
        <w:gridCol w:w="1381"/>
        <w:gridCol w:w="2162"/>
        <w:gridCol w:w="2540"/>
      </w:tblGrid>
      <w:tr w:rsidR="00D531D1" w14:paraId="1D62964C" w14:textId="77777777" w:rsidTr="00A75338">
        <w:tc>
          <w:tcPr>
            <w:tcW w:w="3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FD906A5" w14:textId="77777777" w:rsidR="00D531D1" w:rsidRDefault="00D531D1" w:rsidP="00A75338">
            <w:r>
              <w:rPr>
                <w:b/>
                <w:bCs/>
                <w:color w:val="FFFFFF"/>
                <w:sz w:val="19"/>
                <w:szCs w:val="19"/>
              </w:rPr>
              <w:t>Status (org_policy_status)</w:t>
            </w:r>
          </w:p>
        </w:tc>
        <w:tc>
          <w:tcPr>
            <w:tcW w:w="1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3E0B69E" w14:textId="77777777" w:rsidR="00D531D1" w:rsidRDefault="00D531D1" w:rsidP="00A75338">
            <w:r>
              <w:rPr>
                <w:b/>
                <w:bCs/>
                <w:color w:val="FFFFFF"/>
                <w:sz w:val="19"/>
                <w:szCs w:val="19"/>
              </w:rPr>
              <w:t>Basispunten</w:t>
            </w:r>
          </w:p>
        </w:tc>
        <w:tc>
          <w:tcPr>
            <w:tcW w:w="2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ECA9A99" w14:textId="77777777" w:rsidR="00D531D1" w:rsidRDefault="00D531D1" w:rsidP="00A75338">
            <w:r>
              <w:rPr>
                <w:b/>
                <w:bCs/>
                <w:color w:val="FFFFFF"/>
                <w:sz w:val="19"/>
                <w:szCs w:val="19"/>
              </w:rPr>
              <w:t>Betekenis</w:t>
            </w:r>
          </w:p>
        </w:tc>
        <w:tc>
          <w:tcPr>
            <w:tcW w:w="26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D99B932" w14:textId="77777777" w:rsidR="00D531D1" w:rsidRDefault="00D531D1" w:rsidP="00A75338">
            <w:r>
              <w:rPr>
                <w:b/>
                <w:bCs/>
                <w:color w:val="FFFFFF"/>
                <w:sz w:val="19"/>
                <w:szCs w:val="19"/>
              </w:rPr>
              <w:t>DPO-actie</w:t>
            </w:r>
          </w:p>
        </w:tc>
      </w:tr>
      <w:tr w:rsidR="00D531D1" w14:paraId="1A5BA355" w14:textId="77777777" w:rsidTr="00A75338">
        <w:tc>
          <w:tcPr>
            <w:tcW w:w="3000" w:type="dxa"/>
            <w:tcBorders>
              <w:top w:val="single" w:sz="1" w:space="0" w:color="D5D8DC"/>
              <w:left w:val="single" w:sz="1" w:space="0" w:color="D5D8DC"/>
              <w:bottom w:val="single" w:sz="1" w:space="0" w:color="D5D8DC"/>
              <w:right w:val="single" w:sz="1" w:space="0" w:color="D5D8DC"/>
            </w:tcBorders>
            <w:shd w:val="clear" w:color="auto" w:fill="EBF5EB"/>
            <w:tcMar>
              <w:top w:w="80" w:type="dxa"/>
              <w:left w:w="120" w:type="dxa"/>
              <w:bottom w:w="80" w:type="dxa"/>
              <w:right w:w="120" w:type="dxa"/>
            </w:tcMar>
            <w:vAlign w:val="center"/>
          </w:tcPr>
          <w:p w14:paraId="6A2CA0FF" w14:textId="77777777" w:rsidR="00D531D1" w:rsidRDefault="00D531D1" w:rsidP="00A75338">
            <w:r>
              <w:rPr>
                <w:sz w:val="19"/>
                <w:szCs w:val="19"/>
              </w:rPr>
              <w:t>Toegestaan</w:t>
            </w:r>
          </w:p>
        </w:tc>
        <w:tc>
          <w:tcPr>
            <w:tcW w:w="1200" w:type="dxa"/>
            <w:tcBorders>
              <w:top w:val="single" w:sz="1" w:space="0" w:color="D5D8DC"/>
              <w:left w:val="single" w:sz="1" w:space="0" w:color="D5D8DC"/>
              <w:bottom w:val="single" w:sz="1" w:space="0" w:color="D5D8DC"/>
              <w:right w:val="single" w:sz="1" w:space="0" w:color="D5D8DC"/>
            </w:tcBorders>
            <w:shd w:val="clear" w:color="auto" w:fill="EBF5EB"/>
            <w:tcMar>
              <w:top w:w="80" w:type="dxa"/>
              <w:left w:w="120" w:type="dxa"/>
              <w:bottom w:w="80" w:type="dxa"/>
              <w:right w:w="120" w:type="dxa"/>
            </w:tcMar>
            <w:vAlign w:val="center"/>
          </w:tcPr>
          <w:p w14:paraId="4D294A1A" w14:textId="77777777" w:rsidR="00D531D1" w:rsidRDefault="00D531D1" w:rsidP="00A75338">
            <w:pPr>
              <w:jc w:val="center"/>
            </w:pPr>
            <w:r>
              <w:rPr>
                <w:rFonts w:ascii="Courier New" w:eastAsia="Courier New" w:hAnsi="Courier New" w:cs="Courier New"/>
                <w:b/>
                <w:bCs/>
                <w:color w:val="1B3A5C"/>
                <w:sz w:val="19"/>
                <w:szCs w:val="19"/>
              </w:rPr>
              <w:t>0</w:t>
            </w:r>
          </w:p>
        </w:tc>
        <w:tc>
          <w:tcPr>
            <w:tcW w:w="2200" w:type="dxa"/>
            <w:tcBorders>
              <w:top w:val="single" w:sz="1" w:space="0" w:color="D5D8DC"/>
              <w:left w:val="single" w:sz="1" w:space="0" w:color="D5D8DC"/>
              <w:bottom w:val="single" w:sz="1" w:space="0" w:color="D5D8DC"/>
              <w:right w:val="single" w:sz="1" w:space="0" w:color="D5D8DC"/>
            </w:tcBorders>
            <w:shd w:val="clear" w:color="auto" w:fill="EBF5EB"/>
            <w:tcMar>
              <w:top w:w="80" w:type="dxa"/>
              <w:left w:w="120" w:type="dxa"/>
              <w:bottom w:w="80" w:type="dxa"/>
              <w:right w:w="120" w:type="dxa"/>
            </w:tcMar>
            <w:vAlign w:val="center"/>
          </w:tcPr>
          <w:p w14:paraId="440C9DC3" w14:textId="77777777" w:rsidR="00D531D1" w:rsidRDefault="00D531D1" w:rsidP="00A75338">
            <w:r>
              <w:rPr>
                <w:sz w:val="19"/>
                <w:szCs w:val="19"/>
              </w:rPr>
              <w:t>Geen governance-afwijking</w:t>
            </w:r>
          </w:p>
        </w:tc>
        <w:tc>
          <w:tcPr>
            <w:tcW w:w="2626" w:type="dxa"/>
            <w:tcBorders>
              <w:top w:val="single" w:sz="1" w:space="0" w:color="D5D8DC"/>
              <w:left w:val="single" w:sz="1" w:space="0" w:color="D5D8DC"/>
              <w:bottom w:val="single" w:sz="1" w:space="0" w:color="D5D8DC"/>
              <w:right w:val="single" w:sz="1" w:space="0" w:color="D5D8DC"/>
            </w:tcBorders>
            <w:shd w:val="clear" w:color="auto" w:fill="EBF5EB"/>
            <w:tcMar>
              <w:top w:w="80" w:type="dxa"/>
              <w:left w:w="120" w:type="dxa"/>
              <w:bottom w:w="80" w:type="dxa"/>
              <w:right w:w="120" w:type="dxa"/>
            </w:tcMar>
            <w:vAlign w:val="center"/>
          </w:tcPr>
          <w:p w14:paraId="330D2545" w14:textId="77777777" w:rsidR="00D531D1" w:rsidRDefault="00D531D1" w:rsidP="00A75338">
            <w:r>
              <w:rPr>
                <w:sz w:val="19"/>
                <w:szCs w:val="19"/>
              </w:rPr>
              <w:t>Geen actie vereist</w:t>
            </w:r>
          </w:p>
        </w:tc>
      </w:tr>
      <w:tr w:rsidR="00D531D1" w14:paraId="625E3002" w14:textId="77777777" w:rsidTr="00A75338">
        <w:tc>
          <w:tcPr>
            <w:tcW w:w="30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895B07F" w14:textId="77777777" w:rsidR="00D531D1" w:rsidRDefault="00D531D1" w:rsidP="00A75338">
            <w:r>
              <w:rPr>
                <w:sz w:val="19"/>
                <w:szCs w:val="19"/>
              </w:rPr>
              <w:t>Nieuw ontdekt / In beoordeling</w:t>
            </w:r>
          </w:p>
        </w:tc>
        <w:tc>
          <w:tcPr>
            <w:tcW w:w="1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1A0CFF4" w14:textId="77777777" w:rsidR="00D531D1" w:rsidRDefault="00D531D1" w:rsidP="00A75338">
            <w:pPr>
              <w:jc w:val="center"/>
            </w:pPr>
            <w:r>
              <w:rPr>
                <w:rFonts w:ascii="Courier New" w:eastAsia="Courier New" w:hAnsi="Courier New" w:cs="Courier New"/>
                <w:b/>
                <w:bCs/>
                <w:color w:val="1B3A5C"/>
                <w:sz w:val="19"/>
                <w:szCs w:val="19"/>
              </w:rPr>
              <w:t>20</w:t>
            </w:r>
          </w:p>
        </w:tc>
        <w:tc>
          <w:tcPr>
            <w:tcW w:w="2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015698FD" w14:textId="77777777" w:rsidR="00D531D1" w:rsidRDefault="00D531D1" w:rsidP="00A75338">
            <w:r>
              <w:rPr>
                <w:sz w:val="19"/>
                <w:szCs w:val="19"/>
              </w:rPr>
              <w:t>Governance-kloof in behandeling</w:t>
            </w:r>
          </w:p>
        </w:tc>
        <w:tc>
          <w:tcPr>
            <w:tcW w:w="26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7237D11D" w14:textId="77777777" w:rsidR="00D531D1" w:rsidRDefault="00D531D1" w:rsidP="00A75338">
            <w:r>
              <w:rPr>
                <w:sz w:val="19"/>
                <w:szCs w:val="19"/>
              </w:rPr>
              <w:t>Review-backlog; prioriteit stellen</w:t>
            </w:r>
          </w:p>
        </w:tc>
      </w:tr>
      <w:tr w:rsidR="00D531D1" w14:paraId="0CDCCC2E" w14:textId="77777777" w:rsidTr="00A75338">
        <w:tc>
          <w:tcPr>
            <w:tcW w:w="3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264A673" w14:textId="77777777" w:rsidR="00D531D1" w:rsidRDefault="00D531D1" w:rsidP="00A75338">
            <w:r>
              <w:rPr>
                <w:sz w:val="19"/>
                <w:szCs w:val="19"/>
              </w:rPr>
              <w:t>Beperkt</w:t>
            </w:r>
          </w:p>
        </w:tc>
        <w:tc>
          <w:tcPr>
            <w:tcW w:w="1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A526EED" w14:textId="77777777" w:rsidR="00D531D1" w:rsidRDefault="00D531D1" w:rsidP="00A75338">
            <w:pPr>
              <w:jc w:val="center"/>
            </w:pPr>
            <w:r>
              <w:rPr>
                <w:rFonts w:ascii="Courier New" w:eastAsia="Courier New" w:hAnsi="Courier New" w:cs="Courier New"/>
                <w:b/>
                <w:bCs/>
                <w:color w:val="1B3A5C"/>
                <w:sz w:val="19"/>
                <w:szCs w:val="19"/>
              </w:rPr>
              <w:t>40</w:t>
            </w:r>
          </w:p>
        </w:tc>
        <w:tc>
          <w:tcPr>
            <w:tcW w:w="2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4776828B" w14:textId="77777777" w:rsidR="00D531D1" w:rsidRDefault="00D531D1" w:rsidP="00A75338">
            <w:r>
              <w:rPr>
                <w:sz w:val="19"/>
                <w:szCs w:val="19"/>
              </w:rPr>
              <w:t>Gebruik onder voorwaarden; verhoogd toezicht</w:t>
            </w:r>
          </w:p>
        </w:tc>
        <w:tc>
          <w:tcPr>
            <w:tcW w:w="26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287ADF7F" w14:textId="77777777" w:rsidR="00D531D1" w:rsidRDefault="00D531D1" w:rsidP="00A75338">
            <w:r>
              <w:rPr>
                <w:sz w:val="19"/>
                <w:szCs w:val="19"/>
              </w:rPr>
              <w:t>Controleer condities en naleving</w:t>
            </w:r>
          </w:p>
        </w:tc>
      </w:tr>
      <w:tr w:rsidR="00D531D1" w14:paraId="7DB7066A" w14:textId="77777777" w:rsidTr="00A75338">
        <w:tc>
          <w:tcPr>
            <w:tcW w:w="3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D91A74D" w14:textId="77777777" w:rsidR="00D531D1" w:rsidRDefault="00D531D1" w:rsidP="00A75338">
            <w:r>
              <w:rPr>
                <w:sz w:val="19"/>
                <w:szCs w:val="19"/>
              </w:rPr>
              <w:t>Niet toegestaan</w:t>
            </w:r>
          </w:p>
        </w:tc>
        <w:tc>
          <w:tcPr>
            <w:tcW w:w="1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27CBFD5B" w14:textId="77777777" w:rsidR="00D531D1" w:rsidRDefault="00D531D1" w:rsidP="00A75338">
            <w:pPr>
              <w:jc w:val="center"/>
            </w:pPr>
            <w:r>
              <w:rPr>
                <w:rFonts w:ascii="Courier New" w:eastAsia="Courier New" w:hAnsi="Courier New" w:cs="Courier New"/>
                <w:b/>
                <w:bCs/>
                <w:color w:val="1B3A5C"/>
                <w:sz w:val="19"/>
                <w:szCs w:val="19"/>
              </w:rPr>
              <w:t>80</w:t>
            </w:r>
          </w:p>
        </w:tc>
        <w:tc>
          <w:tcPr>
            <w:tcW w:w="2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7C3515E" w14:textId="77777777" w:rsidR="00D531D1" w:rsidRDefault="00D531D1" w:rsidP="00A75338">
            <w:r>
              <w:rPr>
                <w:sz w:val="19"/>
                <w:szCs w:val="19"/>
              </w:rPr>
              <w:t>Beleidsinbreuk; directe escalatie</w:t>
            </w:r>
          </w:p>
        </w:tc>
        <w:tc>
          <w:tcPr>
            <w:tcW w:w="26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B155DA9" w14:textId="77777777" w:rsidR="00D531D1" w:rsidRDefault="00D531D1" w:rsidP="00A75338">
            <w:r>
              <w:rPr>
                <w:sz w:val="19"/>
                <w:szCs w:val="19"/>
              </w:rPr>
              <w:t>Hard review-trigger actief</w:t>
            </w:r>
          </w:p>
        </w:tc>
      </w:tr>
    </w:tbl>
    <w:p w14:paraId="717E119B" w14:textId="77777777" w:rsidR="00D531D1" w:rsidRDefault="00D531D1" w:rsidP="00D531D1">
      <w:pPr>
        <w:spacing w:after="200"/>
      </w:pPr>
    </w:p>
    <w:p w14:paraId="0C766651" w14:textId="3BFE19A5" w:rsidR="00D531D1" w:rsidRDefault="00AF2D2A" w:rsidP="00D531D1">
      <w:pPr>
        <w:pStyle w:val="Kop2"/>
      </w:pPr>
      <w:r>
        <w:t>4.2  Exposure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531D1" w:rsidRPr="00F16BFD" w14:paraId="6E90CB59" w14:textId="77777777" w:rsidTr="00A75338">
        <w:tc>
          <w:tcPr>
            <w:tcW w:w="9026" w:type="dxa"/>
            <w:tcBorders>
              <w:top w:val="single" w:sz="1" w:space="0" w:color="2E6DA4"/>
              <w:left w:val="single" w:sz="1" w:space="0" w:color="2E6DA4"/>
              <w:bottom w:val="single" w:sz="1" w:space="0" w:color="2E6DA4"/>
              <w:right w:val="single" w:sz="1" w:space="0" w:color="2E6DA4"/>
            </w:tcBorders>
            <w:shd w:val="clear" w:color="auto" w:fill="F2F3F4"/>
            <w:tcMar>
              <w:top w:w="140" w:type="dxa"/>
              <w:left w:w="200" w:type="dxa"/>
              <w:bottom w:w="140" w:type="dxa"/>
              <w:right w:w="200" w:type="dxa"/>
            </w:tcMar>
          </w:tcPr>
          <w:p w14:paraId="353FE068" w14:textId="77777777" w:rsidR="00D531D1" w:rsidRPr="00F81B60" w:rsidRDefault="00D531D1" w:rsidP="00A75338">
            <w:pPr>
              <w:jc w:val="center"/>
              <w:rPr>
                <w:lang w:val="en-US"/>
              </w:rPr>
            </w:pPr>
            <w:r>
              <w:rPr>
                <w:rFonts w:ascii="Courier New" w:eastAsia="Courier New" w:hAnsi="Courier New" w:cs="Courier New"/>
                <w:b/>
                <w:bCs/>
                <w:color w:val="1B3A5C"/>
                <w:sz w:val="22"/>
                <w:szCs w:val="22"/>
                <w:lang w:val="en-US"/>
              </w:rPr>
              <w:t>raw_exposure_score = (use_case_base × context_multiplier × account_multiplier) + data_boost + frequency_boost + automation_boost + extension_boost + agentic_boost</w:t>
            </w:r>
          </w:p>
        </w:tc>
      </w:tr>
    </w:tbl>
    <w:p w14:paraId="43D5FFCE" w14:textId="77777777" w:rsidR="00D531D1" w:rsidRPr="00F81B60" w:rsidRDefault="00D531D1" w:rsidP="00D531D1">
      <w:pPr>
        <w:spacing w:after="120"/>
        <w:rPr>
          <w:lang w:val="en-US"/>
        </w:rPr>
      </w:pPr>
    </w:p>
    <w:p w14:paraId="03C36006" w14:textId="77777777" w:rsidR="00D531D1" w:rsidRDefault="00D531D1" w:rsidP="00D531D1">
      <w:pPr>
        <w:spacing w:after="120"/>
      </w:pPr>
      <w:r>
        <w:rPr>
          <w:b/>
          <w:bCs/>
          <w:sz w:val="22"/>
          <w:szCs w:val="22"/>
        </w:rPr>
        <w:t xml:space="preserve">Proportionele multipliers </w:t>
      </w:r>
      <w:r>
        <w:rPr>
          <w:sz w:val="22"/>
          <w:szCs w:val="22"/>
        </w:rPr>
        <w:t>(use-case, context, account) zijn direct uitgevraagd en tool-specifiek — zij bepalen de kwalitatieve aard van het blootstellingsrisico en worden als vermenigvuldiger verwerkt.</w:t>
      </w:r>
    </w:p>
    <w:p w14:paraId="79478604" w14:textId="77777777" w:rsidR="00D531D1" w:rsidRDefault="00D531D1" w:rsidP="00D531D1">
      <w:pPr>
        <w:spacing w:after="60"/>
      </w:pPr>
    </w:p>
    <w:p w14:paraId="47ED3E5D" w14:textId="77777777" w:rsidR="00D531D1" w:rsidRDefault="00D531D1" w:rsidP="00D531D1">
      <w:pPr>
        <w:spacing w:after="80"/>
      </w:pPr>
      <w:r>
        <w:rPr>
          <w:b/>
          <w:bCs/>
          <w:sz w:val="22"/>
          <w:szCs w:val="22"/>
        </w:rPr>
        <w:t xml:space="preserve">Additieve opslagen </w:t>
      </w:r>
      <w:r>
        <w:rPr>
          <w:sz w:val="22"/>
          <w:szCs w:val="22"/>
        </w:rPr>
        <w:t>zijn proxies en technische signalen die de urgentie vergroten zonder de aard te veranderen:</w:t>
      </w:r>
    </w:p>
    <w:p w14:paraId="737E59D0" w14:textId="77777777" w:rsidR="00D531D1" w:rsidRDefault="00D531D1" w:rsidP="00D531D1">
      <w:pPr>
        <w:pStyle w:val="Lijstalinea"/>
        <w:numPr>
          <w:ilvl w:val="0"/>
          <w:numId w:val="7"/>
        </w:numPr>
        <w:spacing w:after="80"/>
      </w:pPr>
      <w:r>
        <w:rPr>
          <w:rFonts w:ascii="Courier New" w:eastAsia="Courier New" w:hAnsi="Courier New" w:cs="Courier New"/>
          <w:b/>
          <w:bCs/>
          <w:color w:val="1B3A5C"/>
          <w:sz w:val="22"/>
          <w:szCs w:val="22"/>
        </w:rPr>
        <w:t>data_boost</w:t>
      </w:r>
      <w:r>
        <w:rPr>
          <w:sz w:val="22"/>
          <w:szCs w:val="22"/>
        </w:rPr>
        <w:t xml:space="preserve">  (+0 / +15 / +30 op basis van datatypeklasse)</w:t>
      </w:r>
    </w:p>
    <w:p w14:paraId="51486D35" w14:textId="77777777" w:rsidR="00D531D1" w:rsidRDefault="00D531D1" w:rsidP="00D531D1">
      <w:pPr>
        <w:pStyle w:val="Lijstalinea"/>
        <w:numPr>
          <w:ilvl w:val="0"/>
          <w:numId w:val="7"/>
        </w:numPr>
        <w:spacing w:after="80"/>
      </w:pPr>
      <w:r>
        <w:rPr>
          <w:rFonts w:ascii="Courier New" w:eastAsia="Courier New" w:hAnsi="Courier New" w:cs="Courier New"/>
          <w:b/>
          <w:bCs/>
          <w:color w:val="1B3A5C"/>
          <w:sz w:val="22"/>
          <w:szCs w:val="22"/>
        </w:rPr>
        <w:t>frequency_boost</w:t>
      </w:r>
      <w:r>
        <w:rPr>
          <w:sz w:val="22"/>
          <w:szCs w:val="22"/>
        </w:rPr>
        <w:t xml:space="preserve">  (+0 / +8 / +15 op basis van gebruiksfrequentie)</w:t>
      </w:r>
    </w:p>
    <w:p w14:paraId="629272C7" w14:textId="77777777" w:rsidR="00D531D1" w:rsidRDefault="00D531D1" w:rsidP="00D531D1">
      <w:pPr>
        <w:pStyle w:val="Lijstalinea"/>
        <w:numPr>
          <w:ilvl w:val="0"/>
          <w:numId w:val="7"/>
        </w:numPr>
        <w:spacing w:after="80"/>
      </w:pPr>
      <w:r>
        <w:rPr>
          <w:rFonts w:ascii="Courier New" w:eastAsia="Courier New" w:hAnsi="Courier New" w:cs="Courier New"/>
          <w:b/>
          <w:bCs/>
          <w:color w:val="1B3A5C"/>
          <w:sz w:val="22"/>
          <w:szCs w:val="22"/>
        </w:rPr>
        <w:t>automation_boost</w:t>
      </w:r>
      <w:r>
        <w:rPr>
          <w:sz w:val="22"/>
          <w:szCs w:val="22"/>
        </w:rPr>
        <w:t xml:space="preserve">  (+15 bij geautomatiseerde verwerking)</w:t>
      </w:r>
    </w:p>
    <w:p w14:paraId="274A250B" w14:textId="77777777" w:rsidR="00D531D1" w:rsidRDefault="00D531D1" w:rsidP="00D531D1">
      <w:pPr>
        <w:pStyle w:val="Lijstalinea"/>
        <w:numPr>
          <w:ilvl w:val="0"/>
          <w:numId w:val="7"/>
        </w:numPr>
        <w:spacing w:after="80"/>
      </w:pPr>
      <w:r>
        <w:rPr>
          <w:rFonts w:ascii="Courier New" w:eastAsia="Courier New" w:hAnsi="Courier New" w:cs="Courier New"/>
          <w:b/>
          <w:bCs/>
          <w:color w:val="1B3A5C"/>
          <w:sz w:val="22"/>
          <w:szCs w:val="22"/>
        </w:rPr>
        <w:t>extension_boost</w:t>
      </w:r>
      <w:r>
        <w:rPr>
          <w:sz w:val="22"/>
          <w:szCs w:val="22"/>
        </w:rPr>
        <w:t xml:space="preserve">  (+10 bij browserextensie-gebruik)</w:t>
      </w:r>
    </w:p>
    <w:p w14:paraId="627BEE49" w14:textId="77777777" w:rsidR="00D531D1" w:rsidRDefault="00D531D1" w:rsidP="00D531D1">
      <w:pPr>
        <w:pStyle w:val="Lijstalinea"/>
        <w:numPr>
          <w:ilvl w:val="0"/>
          <w:numId w:val="7"/>
        </w:numPr>
        <w:spacing w:after="80"/>
      </w:pPr>
      <w:r>
        <w:rPr>
          <w:rFonts w:ascii="Courier New" w:eastAsia="Courier New" w:hAnsi="Courier New" w:cs="Courier New"/>
          <w:b/>
          <w:bCs/>
          <w:color w:val="1B3A5C"/>
          <w:sz w:val="22"/>
          <w:szCs w:val="22"/>
        </w:rPr>
        <w:t>agentic_boost</w:t>
      </w:r>
      <w:r>
        <w:rPr>
          <w:sz w:val="22"/>
          <w:szCs w:val="22"/>
        </w:rPr>
        <w:t xml:space="preserve">  (+20 bij gebruik van agents)</w:t>
      </w:r>
    </w:p>
    <w:p w14:paraId="477157D0" w14:textId="77777777" w:rsidR="00D531D1" w:rsidRDefault="00D531D1" w:rsidP="00D531D1">
      <w:pPr>
        <w:spacing w:after="1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D531D1" w14:paraId="78D6304D"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6242929D" w14:textId="77777777" w:rsidR="00D531D1" w:rsidRDefault="00D531D1"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2EFF78E3" w14:textId="77777777" w:rsidR="00D531D1" w:rsidRDefault="00D531D1" w:rsidP="00A75338">
            <w:pPr>
              <w:spacing w:after="60"/>
            </w:pPr>
            <w:r>
              <w:rPr>
                <w:b/>
                <w:bCs/>
                <w:color w:val="1B3A5C"/>
              </w:rPr>
              <w:t>Methodologische grens: shadow_score en exposure_score zijn gescheiden</w:t>
              <w:br/>
              <w:t>Een goedgekeurde tool (shadow_base = 0) scoort 0 op de shadow-as, maar krijgt op de exposure-as een score op basis van use_case_base, context en account — ongeacht de beleidsstatus. Een goedgekeurde tool met brainstorm-gebruik en zakelijk account krijgt exposure = 10 × 1.0 × 1.0 = 10. Een goedgekeurde tool met HR-evaluatie en privéaccount krijgt exposure = 35 × 1.8 × 1.4 + boosts. Governance-status speelt geen rol in de exposure-berekening — alleen de aard van het gebruik telt.</w:t>
            </w:r>
          </w:p>
          <w:p w14:paraId="19CD6CDE" w14:textId="77777777" w:rsidR="00D531D1" w:rsidRDefault="00D531D1" w:rsidP="00A75338">
            <w:pPr>
              <w:spacing w:after="60"/>
            </w:pPr>
            <w:r/>
          </w:p>
        </w:tc>
      </w:tr>
    </w:tbl>
    <w:p w14:paraId="4C07E7E4" w14:textId="77777777" w:rsidR="00D531D1" w:rsidRDefault="00D531D1" w:rsidP="00D531D1">
      <w:pPr>
        <w:spacing w:after="200"/>
      </w:pPr>
    </w:p>
    <w:p w14:paraId="665801A6" w14:textId="630A6FD0" w:rsidR="00D531D1" w:rsidRDefault="00AF2D2A" w:rsidP="00D531D1">
      <w:pPr>
        <w:pStyle w:val="Kop2"/>
      </w:pPr>
      <w:r>
        <w:t>4.3  Priority score</w:t>
      </w:r>
    </w:p>
    <w:p w14:paraId="594425C1" w14:textId="77777777" w:rsidR="00D531D1" w:rsidRDefault="00D531D1" w:rsidP="00D531D1">
      <w:pPr>
        <w:spacing w:after="120"/>
      </w:pPr>
      <w:r>
        <w:rPr>
          <w:sz w:val="22"/>
          <w:szCs w:val="22"/>
        </w:rPr>
        <w:t>De Shadow AI Scan gebruikt gestructureerde zelfrapportage met objectiverende risicoregels in plaats van losse meningen. Een dynamische risicoanalyse van de informatiebeveiliging op basis van feitelijk gebruik levert via deze scoringsarchitectuur een prioriteringsscore die direct vertaalt naar triage-signalen voor de DPO.</w:t>
      </w:r>
    </w:p>
    <w:p w14:paraId="26693EE6" w14:textId="77777777" w:rsidR="00D531D1" w:rsidRDefault="00D531D1" w:rsidP="00D531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531D1" w:rsidRPr="00F16BFD" w14:paraId="1936AEDD" w14:textId="77777777" w:rsidTr="00A75338">
        <w:tc>
          <w:tcPr>
            <w:tcW w:w="9026" w:type="dxa"/>
            <w:tcBorders>
              <w:top w:val="single" w:sz="1" w:space="0" w:color="2E6DA4"/>
              <w:left w:val="single" w:sz="1" w:space="0" w:color="2E6DA4"/>
              <w:bottom w:val="single" w:sz="1" w:space="0" w:color="2E6DA4"/>
              <w:right w:val="single" w:sz="1" w:space="0" w:color="2E6DA4"/>
            </w:tcBorders>
            <w:shd w:val="clear" w:color="auto" w:fill="F2F3F4"/>
            <w:tcMar>
              <w:top w:w="140" w:type="dxa"/>
              <w:left w:w="200" w:type="dxa"/>
              <w:bottom w:w="140" w:type="dxa"/>
              <w:right w:w="200" w:type="dxa"/>
            </w:tcMar>
          </w:tcPr>
          <w:p w14:paraId="2E9EB29B" w14:textId="77777777" w:rsidR="00D531D1" w:rsidRPr="00F81B60" w:rsidRDefault="00D531D1" w:rsidP="00A75338">
            <w:pPr>
              <w:jc w:val="center"/>
              <w:rPr>
                <w:lang w:val="en-US"/>
              </w:rPr>
            </w:pPr>
            <w:r>
              <w:rPr>
                <w:rFonts w:ascii="Courier New" w:eastAsia="Courier New" w:hAnsi="Courier New" w:cs="Courier New"/>
                <w:b/>
                <w:bCs/>
                <w:color w:val="1B3A5C"/>
                <w:sz w:val="22"/>
                <w:szCs w:val="22"/>
                <w:lang w:val="en-US"/>
              </w:rPr>
              <w:t>priority_score_raw = (0.45 × shadow_score) + (0.45 × exposure_score) + toxic_boost + review_boost; priority_score = min(priority_score_raw, 100)</w:t>
            </w:r>
          </w:p>
        </w:tc>
      </w:tr>
    </w:tbl>
    <w:p w14:paraId="61DF23DB" w14:textId="77777777" w:rsidR="00D531D1" w:rsidRPr="00F81B60" w:rsidRDefault="00D531D1" w:rsidP="00D531D1">
      <w:pPr>
        <w:spacing w:after="12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531D1" w14:paraId="5C1B3672"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86F8504" w14:textId="77777777" w:rsidR="00D531D1" w:rsidRDefault="00D531D1" w:rsidP="00A75338">
            <w:r>
              <w:rPr>
                <w:b/>
                <w:bCs/>
                <w:color w:val="FFFFFF"/>
                <w:sz w:val="19"/>
                <w:szCs w:val="19"/>
              </w:rPr>
              <w:t>Component</w:t>
            </w:r>
          </w:p>
        </w:tc>
        <w:tc>
          <w:tcPr>
            <w:tcW w:w="62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94EB8FA" w14:textId="77777777" w:rsidR="00D531D1" w:rsidRDefault="00D531D1" w:rsidP="00A75338">
            <w:r>
              <w:rPr>
                <w:b/>
                <w:bCs/>
                <w:color w:val="FFFFFF"/>
                <w:sz w:val="19"/>
                <w:szCs w:val="19"/>
              </w:rPr>
              <w:t>Toelichting</w:t>
            </w:r>
          </w:p>
        </w:tc>
      </w:tr>
      <w:tr w:rsidR="00D531D1" w14:paraId="16E41E1A"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B049559" w14:textId="77777777" w:rsidR="00D531D1" w:rsidRDefault="00D531D1" w:rsidP="00A75338">
            <w:r>
              <w:rPr>
                <w:rFonts w:ascii="Courier New" w:eastAsia="Courier New" w:hAnsi="Courier New" w:cs="Courier New"/>
                <w:b/>
                <w:bCs/>
                <w:color w:val="1B3A5C"/>
                <w:sz w:val="22"/>
                <w:szCs w:val="22"/>
              </w:rPr>
              <w:t>shadow_score</w:t>
            </w:r>
          </w:p>
        </w:tc>
        <w:tc>
          <w:tcPr>
            <w:tcW w:w="6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9E23A52" w14:textId="77777777" w:rsidR="00D531D1" w:rsidRDefault="00D531D1" w:rsidP="00A75338">
            <w:r>
              <w:rPr>
                <w:sz w:val="19"/>
                <w:szCs w:val="19"/>
              </w:rPr>
              <w:t>shadow_score = shadow_base (0/20/40/80 op basis van org_policy_status) — rechtstreeks bruikbaar in de priority-formule.</w:t>
            </w:r>
          </w:p>
        </w:tc>
      </w:tr>
      <w:tr w:rsidR="00D531D1" w14:paraId="46A0B013"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8639BC5" w14:textId="77777777" w:rsidR="00D531D1" w:rsidRDefault="00D531D1" w:rsidP="00A75338">
            <w:r>
              <w:rPr>
                <w:rFonts w:ascii="Courier New" w:eastAsia="Courier New" w:hAnsi="Courier New" w:cs="Courier New"/>
                <w:b/>
                <w:bCs/>
                <w:color w:val="1B3A5C"/>
                <w:sz w:val="22"/>
                <w:szCs w:val="22"/>
              </w:rPr>
              <w:t>exposure_score</w:t>
            </w:r>
          </w:p>
        </w:tc>
        <w:tc>
          <w:tcPr>
            <w:tcW w:w="6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05BA39E" w14:textId="77777777" w:rsidR="00D531D1" w:rsidRDefault="00D531D1" w:rsidP="00A75338">
            <w:r>
              <w:rPr>
                <w:sz w:val="19"/>
                <w:szCs w:val="19"/>
              </w:rPr>
              <w:t>exposure_score = min(raw_exposure_score, 100) — al afgetopt vóór optelling in de priority-formule.</w:t>
            </w:r>
          </w:p>
        </w:tc>
      </w:tr>
      <w:tr w:rsidR="00D531D1" w14:paraId="04E06479"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D8FB447" w14:textId="77777777" w:rsidR="00D531D1" w:rsidRDefault="00D531D1" w:rsidP="00A75338">
            <w:r>
              <w:rPr>
                <w:rFonts w:ascii="Courier New" w:eastAsia="Courier New" w:hAnsi="Courier New" w:cs="Courier New"/>
                <w:b/>
                <w:bCs/>
                <w:color w:val="1B3A5C"/>
                <w:sz w:val="22"/>
                <w:szCs w:val="22"/>
              </w:rPr>
              <w:t>toxic_boost (+20)</w:t>
            </w:r>
          </w:p>
        </w:tc>
        <w:tc>
          <w:tcPr>
            <w:tcW w:w="6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D03C66F" w14:textId="77777777" w:rsidR="00D531D1" w:rsidRDefault="00D531D1" w:rsidP="00A75338">
            <w:r>
              <w:rPr>
                <w:sz w:val="19"/>
                <w:szCs w:val="19"/>
              </w:rPr>
              <w:t>Alleen actief bij shadow_score &gt; 50 én exposure_score &gt; 50 — zie §5.2</w:t>
            </w:r>
          </w:p>
        </w:tc>
      </w:tr>
      <w:tr w:rsidR="00D531D1" w14:paraId="3F764F03"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F7B28C2" w14:textId="77777777" w:rsidR="00D531D1" w:rsidRDefault="00D531D1" w:rsidP="00A75338">
            <w:r>
              <w:rPr>
                <w:rFonts w:ascii="Courier New" w:eastAsia="Courier New" w:hAnsi="Courier New" w:cs="Courier New"/>
                <w:b/>
                <w:bCs/>
                <w:color w:val="1B3A5C"/>
                <w:sz w:val="22"/>
                <w:szCs w:val="22"/>
              </w:rPr>
              <w:t>review_boost</w:t>
            </w:r>
          </w:p>
        </w:tc>
        <w:tc>
          <w:tcPr>
            <w:tcW w:w="6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2D77A29" w14:textId="77777777" w:rsidR="00D531D1" w:rsidRDefault="00D531D1" w:rsidP="00A75338">
            <w:r>
              <w:rPr>
                <w:sz w:val="19"/>
                <w:szCs w:val="19"/>
              </w:rPr>
              <w:t>Alleen bij expliciete flags of handmatige overrides — zie §4.4</w:t>
            </w:r>
          </w:p>
        </w:tc>
      </w:tr>
    </w:tbl>
    <w:p w14:paraId="38C1F0F2" w14:textId="77777777" w:rsidR="00D531D1" w:rsidRDefault="00D531D1" w:rsidP="00D531D1">
      <w:pPr>
        <w:spacing w:after="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D531D1" w14:paraId="363ADF5A"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03453901" w14:textId="77777777" w:rsidR="00D531D1" w:rsidRDefault="00D531D1"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11A87A9D" w14:textId="77777777" w:rsidR="00D531D1" w:rsidRDefault="00D531D1" w:rsidP="00A75338">
            <w:pPr>
              <w:spacing w:after="60"/>
            </w:pPr>
            <w:r>
              <w:rPr>
                <w:b/>
                <w:bCs/>
                <w:color w:val="1B3A5C"/>
              </w:rPr>
              <w:t>Terminologie: boost vs. additieve opslag</w:t>
            </w:r>
          </w:p>
          <w:p w14:paraId="077482B4" w14:textId="77777777" w:rsidR="00D531D1" w:rsidRDefault="00D531D1" w:rsidP="00A75338">
            <w:pPr>
              <w:spacing w:after="60"/>
            </w:pPr>
            <w:r>
              <w:rPr>
                <w:b/>
                <w:bCs/>
              </w:rPr>
              <w:t>Additieve opslagen</w:t>
            </w:r>
            <w:r>
              <w:t xml:space="preserve"> verhogen een componentscore (shadow of exposure) — zij meten de ernst van het risico zelf en zijn zichtbaar in het kwadrant.</w:t>
            </w:r>
          </w:p>
          <w:p w14:paraId="1BC6D735" w14:textId="77777777" w:rsidR="00D531D1" w:rsidRDefault="00D531D1" w:rsidP="00A75338">
            <w:pPr>
              <w:spacing w:after="60"/>
            </w:pPr>
            <w:r>
              <w:rPr>
                <w:b/>
                <w:bCs/>
              </w:rPr>
              <w:t>Boosts</w:t>
            </w:r>
            <w:r>
              <w:t xml:space="preserve"> verhogen uitsluitend de priority_score — zij verhogen de urgentie voor de DPO zonder de as-scores te veranderen. Alleen toxic_boost en review_boost zijn boosts.</w:t>
            </w:r>
          </w:p>
        </w:tc>
      </w:tr>
    </w:tbl>
    <w:p w14:paraId="0B974409" w14:textId="77777777" w:rsidR="00D531D1" w:rsidRDefault="00D531D1" w:rsidP="00D531D1">
      <w:pPr>
        <w:spacing w:after="200"/>
      </w:pPr>
    </w:p>
    <w:p w14:paraId="4519B38F" w14:textId="4DBF5946" w:rsidR="00D531D1" w:rsidRDefault="00AF2D2A" w:rsidP="00D531D1">
      <w:pPr>
        <w:pStyle w:val="Kop2"/>
      </w:pPr>
      <w:r>
        <w:t>4.4  Review-triggers &amp; expliciete overrides</w:t>
      </w:r>
    </w:p>
    <w:p w14:paraId="060A47D3" w14:textId="77777777" w:rsidR="00D531D1" w:rsidRDefault="00D531D1" w:rsidP="00D531D1">
      <w:pPr>
        <w:spacing w:after="120"/>
      </w:pPr>
      <w:r>
        <w:rPr>
          <w:sz w:val="22"/>
          <w:szCs w:val="22"/>
        </w:rPr>
        <w:t>Review-triggers activeren dpo_review_required = true op twee manieren: score-gebaseerd (vangnet voor alle gevallen) en patroon-gebaseerd (hard floors voor specifieke combinaties die altijd aandacht vereisen, ongeacht de eindscore).</w:t>
      </w:r>
    </w:p>
    <w:p w14:paraId="53721915" w14:textId="77777777" w:rsidR="00D531D1" w:rsidRDefault="00D531D1" w:rsidP="00D531D1">
      <w:pPr>
        <w:spacing w:after="120"/>
      </w:pPr>
    </w:p>
    <w:p w14:paraId="5B3913A4" w14:textId="77777777" w:rsidR="00D531D1" w:rsidRDefault="00D531D1" w:rsidP="00D531D1">
      <w:pPr>
        <w:pStyle w:val="Kop3"/>
      </w:pPr>
      <w:r>
        <w:t>Score-gebaseerde trigger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531D1" w14:paraId="10E8EFB7" w14:textId="77777777" w:rsidTr="00A75338">
        <w:tc>
          <w:tcPr>
            <w:tcW w:w="4513"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7B372B0" w14:textId="77777777" w:rsidR="00D531D1" w:rsidRDefault="00D531D1" w:rsidP="00A75338">
            <w:r>
              <w:rPr>
                <w:b/>
                <w:bCs/>
                <w:color w:val="FFFFFF"/>
                <w:sz w:val="19"/>
                <w:szCs w:val="19"/>
              </w:rPr>
              <w:t>Conditie</w:t>
            </w:r>
          </w:p>
        </w:tc>
        <w:tc>
          <w:tcPr>
            <w:tcW w:w="4513"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A43AA4B" w14:textId="77777777" w:rsidR="00D531D1" w:rsidRDefault="00D531D1" w:rsidP="00A75338">
            <w:r>
              <w:rPr>
                <w:b/>
                <w:bCs/>
                <w:color w:val="FFFFFF"/>
                <w:sz w:val="19"/>
                <w:szCs w:val="19"/>
              </w:rPr>
              <w:t>Toelichting</w:t>
            </w:r>
          </w:p>
        </w:tc>
      </w:tr>
      <w:tr w:rsidR="00D531D1" w14:paraId="5BC1B028" w14:textId="77777777" w:rsidTr="00A75338">
        <w:tc>
          <w:tcPr>
            <w:tcW w:w="451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3410BAF" w14:textId="77777777" w:rsidR="00D531D1" w:rsidRDefault="00D531D1" w:rsidP="00A75338">
            <w:r>
              <w:rPr>
                <w:rFonts w:ascii="Courier New" w:eastAsia="Courier New" w:hAnsi="Courier New" w:cs="Courier New"/>
                <w:b/>
                <w:bCs/>
                <w:color w:val="1B3A5C"/>
                <w:sz w:val="22"/>
                <w:szCs w:val="22"/>
              </w:rPr>
              <w:t>exposure_score ≥ 40</w:t>
            </w:r>
            <w:r>
              <w:rPr>
                <w:sz w:val="22"/>
                <w:szCs w:val="22"/>
              </w:rPr>
              <w:t xml:space="preserve">  (configureerbaar)</w:t>
            </w:r>
          </w:p>
        </w:tc>
        <w:tc>
          <w:tcPr>
            <w:tcW w:w="4513"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16A0801" w14:textId="77777777" w:rsidR="00D531D1" w:rsidRDefault="00D531D1" w:rsidP="00A75338">
            <w:r>
              <w:rPr>
                <w:sz w:val="19"/>
                <w:szCs w:val="19"/>
              </w:rPr>
              <w:t>Vangnet voor alle gevallen. Drempelwaarde 40 is een initiële aanname op basis van architectuurlogica — te valideren na eerste scanronde (zie §10, verbeterpunt 6).</w:t>
            </w:r>
          </w:p>
        </w:tc>
      </w:tr>
    </w:tbl>
    <w:p w14:paraId="308FC54D" w14:textId="77777777" w:rsidR="00D531D1" w:rsidRDefault="00D531D1" w:rsidP="00D531D1">
      <w:pPr>
        <w:spacing w:after="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D531D1" w14:paraId="2B8E8E27"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1690E6F4" w14:textId="77777777" w:rsidR="00D531D1" w:rsidRDefault="00D531D1"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4FF8D929" w14:textId="77777777" w:rsidR="00D531D1" w:rsidRDefault="00D531D1" w:rsidP="00A75338">
            <w:pPr>
              <w:spacing w:after="60"/>
            </w:pPr>
            <w:r>
              <w:rPr>
                <w:b/>
                <w:bCs/>
                <w:color w:val="1B3A5C"/>
              </w:rPr>
              <w:t>Configureerbare drempel in het DPO-dashboard</w:t>
            </w:r>
          </w:p>
          <w:p w14:paraId="18AFCE6B" w14:textId="77777777" w:rsidR="00D531D1" w:rsidRDefault="00D531D1" w:rsidP="00A75338">
            <w:pPr>
              <w:spacing w:after="60"/>
            </w:pPr>
            <w:r>
              <w:t xml:space="preserve">De drempelwaarde voor de score-gebaseerde trigger is configureerbaar per organisatie via het DPO-dashboard. De voorgestelde default is 40. Een lage drempel leidt tot meer reviews (lagere drempel voor actie); een hoge drempel beperkt het volume maar vergroot het risico op gemiste </w:t>
              <w:lastRenderedPageBreak/>
              <w:t>cases. De ingestelde drempelwaarde wordt vastgelegd in de audittrail zodat organisatorische keuzes herleidbaar blijven.</w:t>
            </w:r>
          </w:p>
        </w:tc>
      </w:tr>
    </w:tbl>
    <w:p w14:paraId="16F03940" w14:textId="77777777" w:rsidR="00D531D1" w:rsidRDefault="00D531D1" w:rsidP="00D531D1">
      <w:pPr>
        <w:spacing w:after="120"/>
      </w:pPr>
    </w:p>
    <w:p w14:paraId="18D0FFE1" w14:textId="77777777" w:rsidR="00D531D1" w:rsidRDefault="00D531D1" w:rsidP="00D531D1">
      <w:pPr>
        <w:pStyle w:val="Kop3"/>
      </w:pPr>
      <w:r>
        <w:t>Patroon-gebaseerde triggers (hard floors)</w:t>
      </w:r>
    </w:p>
    <w:p w14:paraId="24F513FC" w14:textId="77777777" w:rsidR="00D531D1" w:rsidRDefault="00D531D1" w:rsidP="00D531D1">
      <w:pPr>
        <w:spacing w:after="120"/>
      </w:pPr>
      <w:r>
        <w:rPr>
          <w:sz w:val="22"/>
          <w:szCs w:val="22"/>
        </w:rPr>
        <w:t>De volgende combinaties activeren altijd een review-trigger, ongeacht de exposure_score:</w:t>
      </w:r>
    </w:p>
    <w:p w14:paraId="690C7BB1" w14:textId="77777777" w:rsidR="00D531D1" w:rsidRDefault="00D531D1" w:rsidP="00D531D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26"/>
        <w:gridCol w:w="3800"/>
      </w:tblGrid>
      <w:tr w:rsidR="00D531D1" w14:paraId="71CEA1B7"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EF22AA4" w14:textId="77777777" w:rsidR="00D531D1" w:rsidRDefault="00D531D1" w:rsidP="00A75338">
            <w:r>
              <w:rPr>
                <w:b/>
                <w:bCs/>
                <w:color w:val="FFFFFF"/>
                <w:sz w:val="19"/>
                <w:szCs w:val="19"/>
              </w:rPr>
              <w:t>Conditie</w:t>
            </w:r>
          </w:p>
        </w:tc>
        <w:tc>
          <w:tcPr>
            <w:tcW w:w="20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B5A9A49" w14:textId="77777777" w:rsidR="00D531D1" w:rsidRDefault="00D531D1" w:rsidP="00A75338">
            <w:r>
              <w:rPr>
                <w:b/>
                <w:bCs/>
                <w:color w:val="FFFFFF"/>
                <w:sz w:val="19"/>
                <w:szCs w:val="19"/>
              </w:rPr>
              <w:t>Type</w:t>
            </w:r>
          </w:p>
        </w:tc>
        <w:tc>
          <w:tcPr>
            <w:tcW w:w="3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DDDD203" w14:textId="77777777" w:rsidR="00D531D1" w:rsidRDefault="00D531D1" w:rsidP="00A75338">
            <w:r>
              <w:rPr>
                <w:b/>
                <w:bCs/>
                <w:color w:val="FFFFFF"/>
                <w:sz w:val="19"/>
                <w:szCs w:val="19"/>
              </w:rPr>
              <w:t>Reden</w:t>
            </w:r>
          </w:p>
        </w:tc>
      </w:tr>
      <w:tr w:rsidR="00D531D1" w14:paraId="79832861"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F1EE796" w14:textId="77777777" w:rsidR="00D531D1" w:rsidRDefault="00D531D1" w:rsidP="00A75338">
            <w:r>
              <w:rPr>
                <w:rFonts w:ascii="Courier New" w:eastAsia="Courier New" w:hAnsi="Courier New" w:cs="Courier New"/>
                <w:b/>
                <w:bCs/>
                <w:color w:val="1B3A5C"/>
                <w:sz w:val="22"/>
                <w:szCs w:val="22"/>
              </w:rPr>
              <w:t>shadow_base = 80</w:t>
            </w:r>
          </w:p>
        </w:tc>
        <w:tc>
          <w:tcPr>
            <w:tcW w:w="2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FA733F0" w14:textId="77777777" w:rsidR="00D531D1" w:rsidRDefault="00D531D1" w:rsidP="00A75338">
            <w:r>
              <w:rPr>
                <w:sz w:val="19"/>
                <w:szCs w:val="19"/>
              </w:rPr>
              <w:t>Hard floor</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C808535" w14:textId="77777777" w:rsidR="00D531D1" w:rsidRDefault="00D531D1" w:rsidP="00A75338">
            <w:r>
              <w:rPr>
                <w:sz w:val="19"/>
                <w:szCs w:val="19"/>
              </w:rPr>
              <w:t>Niet-toegestane tool — altijd directe escalatie</w:t>
            </w:r>
          </w:p>
        </w:tc>
      </w:tr>
      <w:tr w:rsidR="00D531D1" w14:paraId="7F42B296"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7B1012F" w14:textId="77777777" w:rsidR="00D531D1" w:rsidRPr="00F81B60" w:rsidRDefault="00D531D1" w:rsidP="00A75338">
            <w:pPr>
              <w:rPr>
                <w:lang w:val="en-US"/>
              </w:rPr>
            </w:pPr>
            <w:r>
              <w:rPr>
                <w:rFonts w:ascii="Courier New" w:eastAsia="Courier New" w:hAnsi="Courier New" w:cs="Courier New"/>
                <w:b/>
                <w:bCs/>
                <w:color w:val="1B3A5C"/>
                <w:sz w:val="22"/>
                <w:szCs w:val="22"/>
                <w:lang w:val="en-US"/>
              </w:rPr>
              <w:t>shadow_base = 0</w:t>
            </w:r>
            <w:r>
              <w:rPr>
                <w:sz w:val="22"/>
                <w:szCs w:val="22"/>
                <w:lang w:val="en-US"/>
              </w:rPr>
              <w:t xml:space="preserve"> én </w:t>
            </w:r>
            <w:r>
              <w:rPr>
                <w:rFonts w:ascii="Courier New" w:eastAsia="Courier New" w:hAnsi="Courier New" w:cs="Courier New"/>
                <w:b/>
                <w:bCs/>
                <w:color w:val="1B3A5C"/>
                <w:sz w:val="22"/>
                <w:szCs w:val="22"/>
                <w:lang w:val="en-US"/>
              </w:rPr>
              <w:t>data_boost = +30</w:t>
            </w:r>
          </w:p>
        </w:tc>
        <w:tc>
          <w:tcPr>
            <w:tcW w:w="2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C8729F0" w14:textId="77777777" w:rsidR="00D531D1" w:rsidRDefault="00D531D1" w:rsidP="00A75338">
            <w:r>
              <w:rPr>
                <w:sz w:val="19"/>
                <w:szCs w:val="19"/>
              </w:rPr>
              <w:t>Hard floor</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860A911" w14:textId="77777777" w:rsidR="00D531D1" w:rsidRDefault="00D531D1" w:rsidP="00A75338">
            <w:r>
              <w:rPr>
                <w:sz w:val="19"/>
                <w:szCs w:val="19"/>
              </w:rPr>
              <w:t>Goedgekeurde tool met bijzondere persoonsgegevens — aanvullende DPO-beoordeling ondanks bestaande organisatieregie</w:t>
            </w:r>
          </w:p>
        </w:tc>
      </w:tr>
      <w:tr w:rsidR="00D531D1" w14:paraId="373866AC"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CCA1449" w14:textId="77777777" w:rsidR="00D531D1" w:rsidRDefault="00D531D1" w:rsidP="00A75338">
            <w:r>
              <w:rPr>
                <w:rFonts w:ascii="Courier New" w:eastAsia="Courier New" w:hAnsi="Courier New" w:cs="Courier New"/>
                <w:b/>
                <w:bCs/>
                <w:color w:val="1B3A5C"/>
                <w:sz w:val="22"/>
                <w:szCs w:val="22"/>
              </w:rPr>
              <w:t>context = hr_evaluatie</w:t>
            </w:r>
          </w:p>
        </w:tc>
        <w:tc>
          <w:tcPr>
            <w:tcW w:w="2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F790EA9" w14:textId="77777777" w:rsidR="00D531D1" w:rsidRDefault="00D531D1" w:rsidP="00A75338">
            <w:r>
              <w:rPr>
                <w:sz w:val="19"/>
                <w:szCs w:val="19"/>
              </w:rPr>
              <w:t>Hard floor</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2343093" w14:textId="77777777" w:rsidR="00D531D1" w:rsidRDefault="00D531D1" w:rsidP="00A75338">
            <w:r>
              <w:rPr>
                <w:sz w:val="19"/>
                <w:szCs w:val="19"/>
              </w:rPr>
              <w:t>Annex III-relevant signaal — persoonsgebonden beslissing</w:t>
            </w:r>
          </w:p>
        </w:tc>
      </w:tr>
      <w:tr w:rsidR="00D531D1" w14:paraId="5C6F2FD9"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9C7A436" w14:textId="77777777" w:rsidR="00D531D1" w:rsidRDefault="00D531D1" w:rsidP="00A75338">
            <w:r>
              <w:rPr>
                <w:rFonts w:ascii="Courier New" w:eastAsia="Courier New" w:hAnsi="Courier New" w:cs="Courier New"/>
                <w:b/>
                <w:bCs/>
                <w:color w:val="1B3A5C"/>
                <w:sz w:val="22"/>
                <w:szCs w:val="22"/>
              </w:rPr>
              <w:t>agentic_usage = true</w:t>
            </w:r>
          </w:p>
        </w:tc>
        <w:tc>
          <w:tcPr>
            <w:tcW w:w="2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AF36948" w14:textId="77777777" w:rsidR="00D531D1" w:rsidRDefault="00D531D1" w:rsidP="00A75338">
            <w:r>
              <w:rPr>
                <w:sz w:val="19"/>
                <w:szCs w:val="19"/>
              </w:rPr>
              <w:t>Hard floor</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71ADBCD" w14:textId="77777777" w:rsidR="00D531D1" w:rsidRDefault="00D531D1" w:rsidP="00A75338">
            <w:r>
              <w:rPr>
                <w:sz w:val="19"/>
                <w:szCs w:val="19"/>
              </w:rPr>
              <w:t>Autonoom handelen buiten organisatieregie is altijd een DPO-signaal, ook voor toegestane tools</w:t>
            </w:r>
          </w:p>
        </w:tc>
      </w:tr>
      <w:tr w:rsidR="00D531D1" w14:paraId="28A536E0"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08B72B9" w14:textId="77777777" w:rsidR="00D531D1" w:rsidRPr="00F81B60" w:rsidRDefault="00D531D1" w:rsidP="00A75338">
            <w:pPr>
              <w:rPr>
                <w:lang w:val="en-US"/>
              </w:rPr>
            </w:pPr>
            <w:r>
              <w:rPr>
                <w:rFonts w:ascii="Courier New" w:eastAsia="Courier New" w:hAnsi="Courier New" w:cs="Courier New"/>
                <w:b/>
                <w:bCs/>
                <w:color w:val="1B3A5C"/>
                <w:sz w:val="22"/>
                <w:szCs w:val="22"/>
                <w:lang w:val="en-US"/>
              </w:rPr>
              <w:t>automation_flag = true én shadow_base &gt; 0</w:t>
            </w:r>
            <w:r>
              <w:rPr>
                <w:sz w:val="22"/>
                <w:szCs w:val="22"/>
                <w:lang w:val="en-US"/>
              </w:rPr>
            </w:r>
            <w:r>
              <w:rPr>
                <w:rFonts w:ascii="Courier New" w:eastAsia="Courier New" w:hAnsi="Courier New" w:cs="Courier New"/>
                <w:b/>
                <w:bCs/>
                <w:color w:val="1B3A5C"/>
                <w:sz w:val="22"/>
                <w:szCs w:val="22"/>
                <w:lang w:val="en-US"/>
              </w:rPr>
            </w:r>
          </w:p>
        </w:tc>
        <w:tc>
          <w:tcPr>
            <w:tcW w:w="2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0BCE358" w14:textId="77777777" w:rsidR="00D531D1" w:rsidRDefault="00D531D1" w:rsidP="00A75338">
            <w:r>
              <w:rPr>
                <w:sz w:val="19"/>
                <w:szCs w:val="19"/>
              </w:rPr>
              <w:t>Patroon</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96A9365" w14:textId="77777777" w:rsidR="00D531D1" w:rsidRDefault="00D531D1" w:rsidP="00A75338">
            <w:r>
              <w:rPr>
                <w:sz w:val="19"/>
                <w:szCs w:val="19"/>
              </w:rPr>
              <w:t>Geautomatiseerde verwerking zodra de tool nog niet volledig is geborgd</w:t>
            </w:r>
          </w:p>
        </w:tc>
      </w:tr>
      <w:tr w:rsidR="00D531D1" w14:paraId="60F0E0CE"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536F728" w14:textId="77777777" w:rsidR="00D531D1" w:rsidRPr="00F81B60" w:rsidRDefault="00D531D1" w:rsidP="00A75338">
            <w:pPr>
              <w:rPr>
                <w:lang w:val="en-US"/>
              </w:rPr>
            </w:pPr>
            <w:r>
              <w:rPr>
                <w:rFonts w:ascii="Courier New" w:eastAsia="Courier New" w:hAnsi="Courier New" w:cs="Courier New"/>
                <w:b/>
                <w:bCs/>
                <w:color w:val="1B3A5C"/>
                <w:sz w:val="22"/>
                <w:szCs w:val="22"/>
                <w:lang w:val="en-US"/>
              </w:rPr>
              <w:t>extension_flag = true</w:t>
            </w:r>
            <w:r>
              <w:rPr>
                <w:sz w:val="22"/>
                <w:szCs w:val="22"/>
                <w:lang w:val="en-US"/>
              </w:rPr>
              <w:t xml:space="preserve"> én </w:t>
            </w:r>
            <w:r>
              <w:rPr>
                <w:rFonts w:ascii="Courier New" w:eastAsia="Courier New" w:hAnsi="Courier New" w:cs="Courier New"/>
                <w:b/>
                <w:bCs/>
                <w:color w:val="1B3A5C"/>
                <w:sz w:val="22"/>
                <w:szCs w:val="22"/>
                <w:lang w:val="en-US"/>
              </w:rPr>
              <w:t>shadow_base &gt; 0</w:t>
            </w:r>
          </w:p>
        </w:tc>
        <w:tc>
          <w:tcPr>
            <w:tcW w:w="2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8B493D3" w14:textId="77777777" w:rsidR="00D531D1" w:rsidRDefault="00D531D1" w:rsidP="00A75338">
            <w:r>
              <w:rPr>
                <w:sz w:val="19"/>
                <w:szCs w:val="19"/>
              </w:rPr>
              <w:t>Patroon</w:t>
            </w:r>
          </w:p>
        </w:tc>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297B469" w14:textId="77777777" w:rsidR="00D531D1" w:rsidRDefault="00D531D1" w:rsidP="00A75338">
            <w:r>
              <w:rPr>
                <w:sz w:val="19"/>
                <w:szCs w:val="19"/>
              </w:rPr>
              <w:t>Achtergrondverwerking via extensie bij elke governance-afwijking</w:t>
            </w:r>
          </w:p>
        </w:tc>
      </w:tr>
    </w:tbl>
    <w:p w14:paraId="13ED35AD" w14:textId="77777777" w:rsidR="00D531D1" w:rsidRDefault="00D531D1" w:rsidP="00D531D1">
      <w:pPr>
        <w:spacing w:after="120"/>
      </w:pPr>
    </w:p>
    <w:p w14:paraId="0E30E479" w14:textId="77777777" w:rsidR="00D531D1" w:rsidRDefault="00D531D1" w:rsidP="00D531D1">
      <w:pPr>
        <w:pStyle w:val="Kop3"/>
      </w:pPr>
      <w:r>
        <w:t>Expliciete overrides</w:t>
      </w:r>
    </w:p>
    <w:p w14:paraId="04B9B965" w14:textId="77777777" w:rsidR="00D531D1" w:rsidRPr="00F81B60" w:rsidRDefault="00D531D1" w:rsidP="00D531D1">
      <w:pPr>
        <w:spacing w:after="120"/>
        <w:rPr>
          <w:lang w:val="en-US"/>
        </w:rPr>
      </w:pPr>
      <w:r>
        <w:rPr>
          <w:sz w:val="22"/>
          <w:szCs w:val="22"/>
        </w:rPr>
        <w:t xml:space="preserve">Een override stelt de DPO of beheerder in staat om handmatig een tool te markeren voor verhoogde of verlaagde prioriteit, buiten de scoreformule om. </w:t>
      </w:r>
      <w:r>
        <w:rPr>
          <w:sz w:val="22"/>
          <w:szCs w:val="22"/>
          <w:lang w:val="en-US"/>
        </w:rPr>
        <w:t>De override activeert review_boost in de priority_score of zet dpo_review_required direct op true — zonder dat shadow of exposure verandert.</w:t>
      </w:r>
    </w:p>
    <w:p w14:paraId="640A1D73" w14:textId="77777777" w:rsidR="00D531D1" w:rsidRPr="00F81B60" w:rsidRDefault="00D531D1" w:rsidP="00D531D1">
      <w:pPr>
        <w:spacing w:after="80"/>
        <w:rPr>
          <w:lang w:val="en-US"/>
        </w:rPr>
      </w:pPr>
    </w:p>
    <w:p w14:paraId="7318A2BC" w14:textId="77777777" w:rsidR="00D531D1" w:rsidRDefault="00D531D1" w:rsidP="00D531D1">
      <w:pPr>
        <w:spacing w:after="120"/>
      </w:pPr>
      <w:r>
        <w:rPr>
          <w:sz w:val="22"/>
          <w:szCs w:val="22"/>
        </w:rPr>
        <w:t>Overrides bestaan voor drie situaties die de scan niet kan meten: (1) externe informatie zoals een leveranciersmelding of incident, (2) organisatorische context die de scan niet kent (bijv. gebruik in een gevoelig project), en (3) datacorrectie bij een kwaliteitsprobleem in de survey-uitkomst.</w:t>
      </w:r>
    </w:p>
    <w:p w14:paraId="1327FDF6" w14:textId="77777777" w:rsidR="00D531D1" w:rsidRDefault="00D531D1" w:rsidP="00D531D1">
      <w:pPr>
        <w:spacing w:after="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D531D1" w14:paraId="7E4B93B8"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00467CFE" w14:textId="77777777" w:rsidR="00D531D1" w:rsidRDefault="00D531D1"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2B35DFB6" w14:textId="77777777" w:rsidR="00D531D1" w:rsidRDefault="00D531D1" w:rsidP="00A75338">
            <w:pPr>
              <w:spacing w:after="60"/>
            </w:pPr>
            <w:r>
              <w:rPr>
                <w:b/>
                <w:bCs/>
                <w:color w:val="1B3A5C"/>
              </w:rPr>
              <w:t>Ontwerpprincipe: score is leidend, override is uitzondering</w:t>
            </w:r>
          </w:p>
          <w:p w14:paraId="4CD40EE0" w14:textId="77777777" w:rsidR="00D531D1" w:rsidRDefault="00D531D1" w:rsidP="00A75338">
            <w:pPr>
              <w:spacing w:after="60"/>
            </w:pPr>
            <w:r>
              <w:t>Elke override wordt vastgelegd met een verplichte override_reason en is zichtbaar in de audittrail. De override verandert geen as-scores — alleen de prioritering. Dit garandeert dat het kwadrant altijd de objectieve meting weergeeft, en de override uitsluitend de bestuurlijke beslissing om af te wijken van die meting.</w:t>
            </w:r>
          </w:p>
        </w:tc>
      </w:tr>
    </w:tbl>
    <w:p w14:paraId="346EECB6" w14:textId="77777777" w:rsidR="00D531D1" w:rsidRDefault="00D531D1" w:rsidP="00D531D1">
      <w:pPr>
        <w:spacing w:after="40"/>
      </w:pPr>
    </w:p>
    <w:p w14:paraId="34418F62" w14:textId="77777777" w:rsidR="00311DD0" w:rsidRDefault="00311DD0" w:rsidP="00311DD0">
      <w:pPr>
        <w:spacing w:after="200"/>
      </w:pPr>
    </w:p>
    <w:p w14:paraId="2B91164E" w14:textId="77777777" w:rsidR="00AF2D2A" w:rsidRDefault="00AF2D2A">
      <w:r>
        <w:br w:type="page"/>
      </w:r>
    </w:p>
    <w:p w14:paraId="1ED3F1C4" w14:textId="70C24C44" w:rsidR="00AF2D2A" w:rsidRDefault="00AF2D2A" w:rsidP="00AF2D2A">
      <w:pPr>
        <w:pBdr>
          <w:bottom w:val="single" w:sz="8" w:space="4" w:color="2E6DA4"/>
        </w:pBdr>
        <w:spacing w:after="80"/>
      </w:pPr>
      <w:r>
        <w:rPr>
          <w:b/>
          <w:bCs/>
          <w:color w:val="1B3A5C"/>
          <w:sz w:val="36"/>
          <w:szCs w:val="36"/>
        </w:rPr>
        <w:lastRenderedPageBreak/>
        <w:t>5.  Methodologische safeguards</w:t>
      </w:r>
    </w:p>
    <w:p w14:paraId="43EEC152" w14:textId="77777777" w:rsidR="00AF2D2A" w:rsidRDefault="00AF2D2A" w:rsidP="00AF2D2A">
      <w:pPr>
        <w:spacing w:after="160"/>
      </w:pPr>
    </w:p>
    <w:p w14:paraId="397B4DD1" w14:textId="77777777" w:rsidR="00AF2D2A" w:rsidRDefault="00AF2D2A" w:rsidP="00AF2D2A">
      <w:pPr>
        <w:spacing w:after="120"/>
      </w:pPr>
      <w:r>
        <w:rPr>
          <w:sz w:val="22"/>
          <w:szCs w:val="22"/>
        </w:rPr>
        <w:t>De methodiek bevat drie expliciete safeguards om te voorkomen dat scores ontsporen, uitlegbaarheid verloren gaat of enkelvoudige risicofactoren onevenredig zwaar wegen. Ze vloeien direct voort uit het gelaagde model: juist omdat toepassing, risicocontext en accounttype elk een eigen dimensie meten, is het essentieel dat zij elkaar niet onbedoeld versterken of dezelfde risicolaag dubbel tellen.</w:t>
      </w:r>
    </w:p>
    <w:p w14:paraId="4A651B66" w14:textId="77777777" w:rsidR="00AF2D2A" w:rsidRDefault="00AF2D2A" w:rsidP="00AF2D2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526"/>
        <w:gridCol w:w="3000"/>
      </w:tblGrid>
      <w:tr w:rsidR="00AF2D2A" w14:paraId="6B484326" w14:textId="77777777" w:rsidTr="00A75338">
        <w:tc>
          <w:tcPr>
            <w:tcW w:w="5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3D8F50B" w14:textId="77777777" w:rsidR="00AF2D2A" w:rsidRDefault="00AF2D2A" w:rsidP="00A75338">
            <w:r>
              <w:rPr>
                <w:b/>
                <w:bCs/>
                <w:color w:val="FFFFFF"/>
                <w:sz w:val="19"/>
                <w:szCs w:val="19"/>
              </w:rPr>
              <w:t>#</w:t>
            </w:r>
          </w:p>
        </w:tc>
        <w:tc>
          <w:tcPr>
            <w:tcW w:w="2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53D6A6E" w14:textId="77777777" w:rsidR="00AF2D2A" w:rsidRDefault="00AF2D2A" w:rsidP="00A75338">
            <w:r>
              <w:rPr>
                <w:b/>
                <w:bCs/>
                <w:color w:val="FFFFFF"/>
                <w:sz w:val="19"/>
                <w:szCs w:val="19"/>
              </w:rPr>
              <w:t>Safeguard</w:t>
            </w:r>
          </w:p>
        </w:tc>
        <w:tc>
          <w:tcPr>
            <w:tcW w:w="35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028EA15" w14:textId="77777777" w:rsidR="00AF2D2A" w:rsidRDefault="00AF2D2A" w:rsidP="00A75338">
            <w:r>
              <w:rPr>
                <w:b/>
                <w:bCs/>
                <w:color w:val="FFFFFF"/>
                <w:sz w:val="19"/>
                <w:szCs w:val="19"/>
              </w:rPr>
              <w:t>Mechanisme</w:t>
            </w:r>
          </w:p>
        </w:tc>
        <w:tc>
          <w:tcPr>
            <w:tcW w:w="3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CA90597" w14:textId="77777777" w:rsidR="00AF2D2A" w:rsidRDefault="00AF2D2A" w:rsidP="00A75338">
            <w:r>
              <w:rPr>
                <w:b/>
                <w:bCs/>
                <w:color w:val="FFFFFF"/>
                <w:sz w:val="19"/>
                <w:szCs w:val="19"/>
              </w:rPr>
              <w:t>Doel</w:t>
            </w:r>
          </w:p>
        </w:tc>
      </w:tr>
      <w:tr w:rsidR="00AF2D2A" w14:paraId="2E52F576" w14:textId="77777777" w:rsidTr="00A75338">
        <w:tc>
          <w:tcPr>
            <w:tcW w:w="5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E450C14" w14:textId="77777777" w:rsidR="00AF2D2A" w:rsidRDefault="00AF2D2A" w:rsidP="00A75338">
            <w:pPr>
              <w:jc w:val="center"/>
            </w:pPr>
            <w:r>
              <w:rPr>
                <w:b/>
                <w:bCs/>
                <w:color w:val="FFFFFF"/>
                <w:sz w:val="22"/>
                <w:szCs w:val="22"/>
              </w:rPr>
              <w:t>1</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9ED3E19" w14:textId="77777777" w:rsidR="00AF2D2A" w:rsidRDefault="00AF2D2A" w:rsidP="00A75338">
            <w:r>
              <w:rPr>
                <w:sz w:val="19"/>
                <w:szCs w:val="19"/>
              </w:rPr>
              <w:t>Additieve opslagen</w:t>
            </w:r>
          </w:p>
        </w:tc>
        <w:tc>
          <w:tcPr>
            <w:tcW w:w="35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D740EF6" w14:textId="77777777" w:rsidR="00AF2D2A" w:rsidRDefault="00AF2D2A" w:rsidP="00A75338">
            <w:r>
              <w:rPr>
                <w:sz w:val="19"/>
                <w:szCs w:val="19"/>
              </w:rPr>
              <w:t>Proxies en technische signalen als vaste opslag, niet als multiplier</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86ED0F4" w14:textId="77777777" w:rsidR="00AF2D2A" w:rsidRDefault="00AF2D2A" w:rsidP="00A75338">
            <w:r>
              <w:rPr>
                <w:sz w:val="19"/>
                <w:szCs w:val="19"/>
              </w:rPr>
              <w:t>Runaway scoring voorkomen</w:t>
            </w:r>
          </w:p>
        </w:tc>
      </w:tr>
      <w:tr w:rsidR="00AF2D2A" w14:paraId="37F6AA25" w14:textId="77777777" w:rsidTr="00A75338">
        <w:tc>
          <w:tcPr>
            <w:tcW w:w="5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F9F7B05" w14:textId="77777777" w:rsidR="00AF2D2A" w:rsidRDefault="00AF2D2A" w:rsidP="00A75338">
            <w:pPr>
              <w:jc w:val="center"/>
            </w:pPr>
            <w:r>
              <w:rPr>
                <w:b/>
                <w:bCs/>
                <w:color w:val="FFFFFF"/>
                <w:sz w:val="22"/>
                <w:szCs w:val="22"/>
              </w:rPr>
              <w:t>2</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43F4FC6" w14:textId="77777777" w:rsidR="00AF2D2A" w:rsidRDefault="00AF2D2A" w:rsidP="00A75338">
            <w:r>
              <w:rPr>
                <w:sz w:val="19"/>
                <w:szCs w:val="19"/>
              </w:rPr>
              <w:t>Toxic combination cap</w:t>
            </w:r>
          </w:p>
        </w:tc>
        <w:tc>
          <w:tcPr>
            <w:tcW w:w="35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BE43A6A" w14:textId="77777777" w:rsidR="00AF2D2A" w:rsidRDefault="00AF2D2A" w:rsidP="00A75338">
            <w:r>
              <w:rPr>
                <w:rFonts w:ascii="Courier New" w:eastAsia="Courier New" w:hAnsi="Courier New" w:cs="Courier New"/>
                <w:b/>
                <w:bCs/>
                <w:color w:val="1B3A5C"/>
                <w:sz w:val="19"/>
                <w:szCs w:val="19"/>
              </w:rPr>
              <w:t>toxic_boost +20</w:t>
            </w:r>
            <w:r>
              <w:rPr>
                <w:sz w:val="19"/>
                <w:szCs w:val="19"/>
              </w:rPr>
              <w:t xml:space="preserve"> alleen bij shadow &gt; 50 én exposure &gt; 50</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DA1EC65" w14:textId="77777777" w:rsidR="00AF2D2A" w:rsidRDefault="00AF2D2A" w:rsidP="00A75338">
            <w:r>
              <w:rPr>
                <w:sz w:val="19"/>
                <w:szCs w:val="19"/>
              </w:rPr>
              <w:t>Extreme combinaties begrenzen</w:t>
            </w:r>
          </w:p>
        </w:tc>
      </w:tr>
      <w:tr w:rsidR="00AF2D2A" w14:paraId="04067CE1" w14:textId="77777777" w:rsidTr="00A75338">
        <w:tc>
          <w:tcPr>
            <w:tcW w:w="5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CEA23E9" w14:textId="77777777" w:rsidR="00AF2D2A" w:rsidRDefault="00AF2D2A" w:rsidP="00A75338">
            <w:pPr>
              <w:jc w:val="center"/>
            </w:pPr>
            <w:r>
              <w:rPr>
                <w:b/>
                <w:bCs/>
                <w:color w:val="FFFFFF"/>
                <w:sz w:val="22"/>
                <w:szCs w:val="22"/>
              </w:rPr>
              <w:t>3</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D706CA7" w14:textId="77777777" w:rsidR="00AF2D2A" w:rsidRDefault="00AF2D2A" w:rsidP="00A75338">
            <w:r>
              <w:rPr>
                <w:sz w:val="19"/>
                <w:szCs w:val="19"/>
              </w:rPr>
              <w:t>Hybride aggregatie</w:t>
            </w:r>
          </w:p>
        </w:tc>
        <w:tc>
          <w:tcPr>
            <w:tcW w:w="35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D04EF54" w14:textId="77777777" w:rsidR="00AF2D2A" w:rsidRDefault="00AF2D2A" w:rsidP="00A75338">
            <w:r>
              <w:rPr>
                <w:sz w:val="19"/>
                <w:szCs w:val="19"/>
              </w:rPr>
              <w:t>Max-dominantie + gedempte bijtelling + cap op 100</w:t>
            </w:r>
          </w:p>
        </w:tc>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15E26E2" w14:textId="77777777" w:rsidR="00AF2D2A" w:rsidRDefault="00AF2D2A" w:rsidP="00A75338">
            <w:r>
              <w:rPr>
                <w:sz w:val="19"/>
                <w:szCs w:val="19"/>
              </w:rPr>
              <w:t>Kwantiteit wint niet van kwaliteit</w:t>
            </w:r>
          </w:p>
        </w:tc>
      </w:tr>
    </w:tbl>
    <w:p w14:paraId="07F16FE0" w14:textId="77777777" w:rsidR="00AF2D2A" w:rsidRDefault="00AF2D2A" w:rsidP="00AF2D2A">
      <w:pPr>
        <w:spacing w:after="200"/>
      </w:pPr>
    </w:p>
    <w:p w14:paraId="545D9753" w14:textId="36BCC6CA" w:rsidR="00AF2D2A" w:rsidRDefault="00AF2D2A" w:rsidP="00AF2D2A">
      <w:pPr>
        <w:pStyle w:val="Kop2"/>
      </w:pPr>
      <w:r>
        <w:t>5.1  Additieve opslagen — beheersing van runaway scoring</w:t>
      </w:r>
    </w:p>
    <w:p w14:paraId="258338C6" w14:textId="77777777" w:rsidR="00AF2D2A" w:rsidRDefault="00AF2D2A" w:rsidP="00AF2D2A">
      <w:pPr>
        <w:spacing w:after="120"/>
      </w:pPr>
      <w:r>
        <w:rPr>
          <w:sz w:val="22"/>
          <w:szCs w:val="22"/>
        </w:rPr>
        <w:t>De kern van safeguard 1 is het onderscheid tussen proportionele multipliers en additieve opslagen. Multipliers schalen het risico mee met de kwalitatieve ernst van de situatie. Additieve opslagen verhogen de score lineair met een vaste waarde. Het gevaar van onbeperkte stapeling van multipliers is dat elke extra variabele de score exponentieel vergroot — waardoor een score van 400 of 600 technisch mogelijk wordt en het model onverdedigbaar wordt.</w:t>
      </w:r>
    </w:p>
    <w:p w14:paraId="3625D3CE" w14:textId="77777777" w:rsidR="00AF2D2A" w:rsidRDefault="00AF2D2A" w:rsidP="00AF2D2A">
      <w:pPr>
        <w:spacing w:after="80"/>
      </w:pPr>
    </w:p>
    <w:p w14:paraId="643B5170" w14:textId="77777777" w:rsidR="00AF2D2A" w:rsidRDefault="00AF2D2A" w:rsidP="00AF2D2A">
      <w:pPr>
        <w:pStyle w:val="Lijstalinea"/>
        <w:numPr>
          <w:ilvl w:val="0"/>
          <w:numId w:val="9"/>
        </w:numPr>
        <w:spacing w:after="80"/>
      </w:pPr>
      <w:r>
        <w:rPr>
          <w:b/>
          <w:bCs/>
          <w:sz w:val="22"/>
          <w:szCs w:val="22"/>
        </w:rPr>
        <w:t>De use_case_base vormt het startpunt van exposure; context en account worden als proportionele multipliers toegepast omdat zij elk een andere, categorische dimensie van het risico meten. Maximaal drie multipliers — daarboven wordt stapeling methodologisch onverdedigbaar.</w:t>
      </w:r>
      <w:r>
        <w:rPr>
          <w:sz w:val="22"/>
          <w:szCs w:val="22"/>
        </w:rPr>
      </w:r>
    </w:p>
    <w:p w14:paraId="52B01A17" w14:textId="77777777" w:rsidR="00AF2D2A" w:rsidRDefault="00AF2D2A" w:rsidP="00AF2D2A">
      <w:pPr>
        <w:pStyle w:val="Lijstalinea"/>
        <w:numPr>
          <w:ilvl w:val="0"/>
          <w:numId w:val="9"/>
        </w:numPr>
        <w:spacing w:after="80"/>
      </w:pPr>
      <w:r>
        <w:rPr>
          <w:b/>
          <w:bCs/>
          <w:sz w:val="22"/>
          <w:szCs w:val="22"/>
        </w:rPr>
        <w:t xml:space="preserve">Alle proxies en technische signalen </w:t>
      </w:r>
      <w:r>
        <w:rPr>
          <w:sz w:val="22"/>
          <w:szCs w:val="22"/>
        </w:rPr>
        <w:t>— datatype, frequentie, browserextensies, automatisering en agents — worden verwerkt als additieve opslagen (</w:t>
      </w:r>
      <w:r>
        <w:rPr>
          <w:rFonts w:ascii="Courier New" w:eastAsia="Courier New" w:hAnsi="Courier New" w:cs="Courier New"/>
          <w:b/>
          <w:bCs/>
          <w:color w:val="1B3A5C"/>
        </w:rPr>
        <w:t>data_boost</w:t>
      </w:r>
      <w:r>
        <w:rPr>
          <w:sz w:val="22"/>
          <w:szCs w:val="22"/>
        </w:rPr>
        <w:t xml:space="preserve">, </w:t>
      </w:r>
      <w:r>
        <w:rPr>
          <w:rFonts w:ascii="Courier New" w:eastAsia="Courier New" w:hAnsi="Courier New" w:cs="Courier New"/>
          <w:b/>
          <w:bCs/>
          <w:color w:val="1B3A5C"/>
        </w:rPr>
        <w:t>frequency_boost</w:t>
      </w:r>
      <w:r>
        <w:rPr>
          <w:sz w:val="22"/>
          <w:szCs w:val="22"/>
        </w:rPr>
        <w:t xml:space="preserve">, </w:t>
      </w:r>
      <w:r>
        <w:rPr>
          <w:rFonts w:ascii="Courier New" w:eastAsia="Courier New" w:hAnsi="Courier New" w:cs="Courier New"/>
          <w:b/>
          <w:bCs/>
          <w:color w:val="1B3A5C"/>
        </w:rPr>
        <w:t>automation_boost</w:t>
      </w:r>
      <w:r>
        <w:rPr>
          <w:sz w:val="22"/>
          <w:szCs w:val="22"/>
        </w:rPr>
        <w:t xml:space="preserve">, </w:t>
      </w:r>
      <w:r>
        <w:rPr>
          <w:rFonts w:ascii="Courier New" w:eastAsia="Courier New" w:hAnsi="Courier New" w:cs="Courier New"/>
          <w:b/>
          <w:bCs/>
          <w:color w:val="1B3A5C"/>
        </w:rPr>
        <w:t>extension_boost</w:t>
      </w:r>
      <w:r>
        <w:rPr>
          <w:sz w:val="22"/>
          <w:szCs w:val="22"/>
        </w:rPr>
        <w:t xml:space="preserve">, </w:t>
      </w:r>
      <w:r>
        <w:rPr>
          <w:rFonts w:ascii="Courier New" w:eastAsia="Courier New" w:hAnsi="Courier New" w:cs="Courier New"/>
          <w:b/>
          <w:bCs/>
          <w:color w:val="1B3A5C"/>
        </w:rPr>
        <w:t>agentic_boost</w:t>
      </w:r>
      <w:r>
        <w:rPr>
          <w:sz w:val="22"/>
          <w:szCs w:val="22"/>
        </w:rPr>
        <w:t>). Zij worden niet als multiplier gestapeld. Elk signaal voegt een vaste hoeveelheid punten toe, ongeacht de hoogte van de al aanwezige score.</w:t>
      </w:r>
    </w:p>
    <w:p w14:paraId="48E5CD7B" w14:textId="77777777" w:rsidR="00AF2D2A" w:rsidRDefault="00AF2D2A" w:rsidP="00AF2D2A">
      <w:pPr>
        <w:pStyle w:val="Lijstalinea"/>
        <w:numPr>
          <w:ilvl w:val="0"/>
          <w:numId w:val="9"/>
        </w:numPr>
        <w:spacing w:after="80"/>
      </w:pPr>
      <w:r>
        <w:rPr>
          <w:b/>
          <w:bCs/>
          <w:sz w:val="22"/>
          <w:szCs w:val="22"/>
        </w:rPr>
        <w:t xml:space="preserve">Uitlegbaarheid: </w:t>
      </w:r>
      <w:r>
        <w:rPr>
          <w:sz w:val="22"/>
          <w:szCs w:val="22"/>
        </w:rPr>
        <w:t>de impact van elk additief signaal blijft lineair en direct herleidbaar. Een DPO kan precies zien welke component hoeveel heeft bijgedragen.</w:t>
      </w:r>
    </w:p>
    <w:p w14:paraId="3308BB74" w14:textId="77777777" w:rsidR="00AF2D2A" w:rsidRDefault="00AF2D2A" w:rsidP="00AF2D2A">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AF2D2A" w14:paraId="3B331248"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710C2DD3" w14:textId="77777777" w:rsidR="00AF2D2A" w:rsidRDefault="00AF2D2A"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7B46EBF0" w14:textId="77777777" w:rsidR="00AF2D2A" w:rsidRDefault="00AF2D2A" w:rsidP="00A75338">
            <w:pPr>
              <w:spacing w:after="60"/>
            </w:pPr>
            <w:r>
              <w:rPr>
                <w:b/>
                <w:bCs/>
                <w:color w:val="1B3A5C"/>
              </w:rPr>
              <w:t>Waarom frequentie niet meer als priority-correctie</w:t>
            </w:r>
          </w:p>
          <w:p w14:paraId="6AD652CA" w14:textId="77777777" w:rsidR="00AF2D2A" w:rsidRDefault="00AF2D2A" w:rsidP="00A75338">
            <w:pPr>
              <w:spacing w:after="60"/>
            </w:pPr>
            <w:r>
              <w:t xml:space="preserve">In eerdere versies was frequentie gepositioneerd als correctie op de priority_score. Dat is gewijzigd: frequentie zit nu als </w:t>
            </w:r>
            <w:r>
              <w:rPr>
                <w:rFonts w:ascii="Courier New" w:eastAsia="Courier New" w:hAnsi="Courier New" w:cs="Courier New"/>
                <w:b/>
                <w:bCs/>
                <w:color w:val="1B3A5C"/>
                <w:sz w:val="19"/>
                <w:szCs w:val="19"/>
              </w:rPr>
              <w:t>frequency_boost</w:t>
            </w:r>
            <w:r>
              <w:t xml:space="preserve"> in de exposure_score. De reden: frequentie is een proxy voor cumulatieve blootstelling — die hoort in de as die blootstelling meet, niet in de triagelaag. Dit voorkomt dat frequentie de prioriteitsstelling beïnvloedt zonder zichtbaar te zijn in het kwadrant.</w:t>
            </w:r>
          </w:p>
        </w:tc>
      </w:tr>
    </w:tbl>
    <w:p w14:paraId="31513A96" w14:textId="77777777" w:rsidR="00AF2D2A" w:rsidRDefault="00AF2D2A" w:rsidP="00AF2D2A">
      <w:pPr>
        <w:spacing w:after="200"/>
      </w:pPr>
    </w:p>
    <w:p w14:paraId="14414B96" w14:textId="6F32FE81" w:rsidR="00AF2D2A" w:rsidRDefault="00AF2D2A" w:rsidP="00AF2D2A">
      <w:pPr>
        <w:pStyle w:val="Kop2"/>
      </w:pPr>
      <w:r>
        <w:t>5.2  Toxic combination cap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F2D2A" w:rsidRPr="00F16BFD" w14:paraId="3FF3FBA5" w14:textId="77777777" w:rsidTr="00A75338">
        <w:tc>
          <w:tcPr>
            <w:tcW w:w="9026" w:type="dxa"/>
            <w:tcBorders>
              <w:top w:val="single" w:sz="1" w:space="0" w:color="2E6DA4"/>
              <w:left w:val="single" w:sz="1" w:space="0" w:color="2E6DA4"/>
              <w:bottom w:val="single" w:sz="1" w:space="0" w:color="2E6DA4"/>
              <w:right w:val="single" w:sz="1" w:space="0" w:color="2E6DA4"/>
            </w:tcBorders>
            <w:shd w:val="clear" w:color="auto" w:fill="F2F3F4"/>
            <w:tcMar>
              <w:top w:w="140" w:type="dxa"/>
              <w:left w:w="200" w:type="dxa"/>
              <w:bottom w:w="140" w:type="dxa"/>
              <w:right w:w="200" w:type="dxa"/>
            </w:tcMar>
          </w:tcPr>
          <w:p w14:paraId="27FD6AB9" w14:textId="77777777" w:rsidR="00AF2D2A" w:rsidRPr="00E708AD" w:rsidRDefault="00AF2D2A" w:rsidP="00A75338">
            <w:pPr>
              <w:jc w:val="center"/>
              <w:rPr>
                <w:lang w:val="en-US"/>
              </w:rPr>
            </w:pPr>
            <w:r>
              <w:rPr>
                <w:rFonts w:ascii="Courier New" w:eastAsia="Courier New" w:hAnsi="Courier New" w:cs="Courier New"/>
                <w:b/>
                <w:bCs/>
                <w:color w:val="1B3A5C"/>
                <w:lang w:val="en-US"/>
              </w:rPr>
              <w:t>toxic_boost = +20  als  shadow_score &gt; 50  én  exposure_score &gt; 50</w:t>
            </w:r>
          </w:p>
        </w:tc>
      </w:tr>
    </w:tbl>
    <w:p w14:paraId="0E09CAE0" w14:textId="77777777" w:rsidR="00AF2D2A" w:rsidRPr="00E708AD" w:rsidRDefault="00AF2D2A" w:rsidP="00AF2D2A">
      <w:pPr>
        <w:spacing w:after="120"/>
        <w:rPr>
          <w:lang w:val="en-US"/>
        </w:rPr>
      </w:pPr>
    </w:p>
    <w:p w14:paraId="28B8B65D" w14:textId="77777777" w:rsidR="00AF2D2A" w:rsidRDefault="00AF2D2A" w:rsidP="00AF2D2A">
      <w:pPr>
        <w:spacing w:after="120"/>
      </w:pPr>
      <w:r>
        <w:rPr>
          <w:sz w:val="22"/>
          <w:szCs w:val="22"/>
        </w:rPr>
        <w:t xml:space="preserve">De toxic_boost activeert uitsluitend wanneer beide assen de drempel overschrijden. Dit voorkomt dat een eenzijdig hoge score automatisch de hoogste urgentie krijgt — een tool kan een hoge shadow_score hebben zonder grote blootstelling, of een hoge exposure zonder governance-afwijking. Alleen de combinatie rechtvaardigt directe escalatie.</w:t>
      </w:r>
    </w:p>
    <w:p w14:paraId="5138D019" w14:textId="77777777" w:rsidR="00AF2D2A" w:rsidRDefault="00AF2D2A" w:rsidP="00AF2D2A">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AF2D2A" w14:paraId="77B29E75"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0B941F69" w14:textId="77777777" w:rsidR="00AF2D2A" w:rsidRDefault="00AF2D2A"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4C85A7D5" w14:textId="77777777" w:rsidR="00AF2D2A" w:rsidRDefault="00AF2D2A" w:rsidP="00A75338">
            <w:pPr>
              <w:spacing w:after="60"/>
            </w:pPr>
            <w:r>
              <w:rPr>
                <w:b/>
                <w:bCs/>
                <w:color w:val="1B3A5C"/>
              </w:rPr>
              <w:t>Wat shadow &gt; 50 in de praktijk betekent</w:t>
            </w:r>
          </w:p>
          <w:p w14:paraId="3E84620F" w14:textId="77777777" w:rsidR="00AF2D2A" w:rsidRDefault="00AF2D2A" w:rsidP="00A75338">
            <w:pPr>
              <w:spacing w:after="60"/>
            </w:pPr>
            <w:r>
              <w:t xml:space="preserve">Omdat </w:t>
            </w:r>
            <w:r>
              <w:rPr>
                <w:rFonts w:ascii="Courier New" w:eastAsia="Courier New" w:hAnsi="Courier New" w:cs="Courier New"/>
                <w:b/>
                <w:bCs/>
                <w:color w:val="1B3A5C"/>
                <w:sz w:val="19"/>
                <w:szCs w:val="19"/>
              </w:rPr>
              <w:t>shadow_score = shadow_base</w:t>
            </w:r>
            <w:r>
              <w:t xml:space="preserve"> (maximaal 80), betekent de drempel shadow &gt; 50 in de praktijk: de tool heeft de status </w:t>
            </w:r>
            <w:r>
              <w:rPr>
                <w:b/>
                <w:bCs/>
              </w:rPr>
              <w:t>"niet toegestaan"</w:t>
            </w:r>
            <w:r>
              <w:t xml:space="preserve"> (shadow_base = 80). Een tool met status "beperkt" (shadow_base = 40) valt onder de drempel. Voor exposure &gt; 50 geldt dat midden-hoog gebruik (use_case_base 20 of 35) met een risicovolle context en privéaccount snel boven 50 uitkomt, zeker bij additieve opslagen. Dit is een bewuste ontwerpkeuze: de zwaarste escalatie is gereserveerd voor bewuste beleidsovertreding gecombineerd met substantieel gebruiksrisico.</w:t>
            </w:r>
          </w:p>
        </w:tc>
      </w:tr>
    </w:tbl>
    <w:p w14:paraId="1A75D383" w14:textId="77777777" w:rsidR="00AF2D2A" w:rsidRDefault="00AF2D2A" w:rsidP="00AF2D2A">
      <w:pPr>
        <w:spacing w:after="100"/>
      </w:pPr>
    </w:p>
    <w:p w14:paraId="353FF65F" w14:textId="77777777" w:rsidR="00AF2D2A" w:rsidRDefault="00AF2D2A" w:rsidP="00AF2D2A">
      <w:pPr>
        <w:spacing w:after="120"/>
      </w:pPr>
      <w:r>
        <w:rPr>
          <w:sz w:val="22"/>
          <w:szCs w:val="22"/>
        </w:rPr>
        <w:t>De toxic_boost werkt als additieve opslag in de priority_score (niet in shadow of exposure), zodat de as-scores zuiver blijven en het kwadrant de objectieve meting weergeeft. De boost verhoogt alleen de urgentie voor de DPO, niet de onderliggende risicometing.</w:t>
      </w:r>
    </w:p>
    <w:p w14:paraId="71DB73AC" w14:textId="77777777" w:rsidR="00AF2D2A" w:rsidRDefault="00AF2D2A" w:rsidP="00AF2D2A">
      <w:pPr>
        <w:spacing w:after="200"/>
      </w:pPr>
    </w:p>
    <w:p w14:paraId="0AF19389" w14:textId="24F5A253" w:rsidR="00AF2D2A" w:rsidRDefault="00AF2D2A" w:rsidP="00AF2D2A">
      <w:pPr>
        <w:pStyle w:val="Kop2"/>
      </w:pPr>
      <w:r>
        <w:t>5.3  Hybride aggregatie op respondentniveau</w:t>
      </w:r>
    </w:p>
    <w:p w14:paraId="70B5A098" w14:textId="77777777" w:rsidR="00AF2D2A" w:rsidRDefault="00AF2D2A" w:rsidP="00AF2D2A">
      <w:pPr>
        <w:spacing w:after="120"/>
      </w:pPr>
      <w:r>
        <w:rPr>
          <w:sz w:val="22"/>
          <w:szCs w:val="22"/>
        </w:rPr>
        <w:t>De totaalscore van een respondent is niet de simpele optelling van alle toolscores. Lineaire sommatie laat kwantiteit ten onrechte zwaarder wegen dan kwaliteit: iemand die tien tools met lage scores gebruikt, zou dan hoger uitkomen dan iemand met één tool met een zeer hoge score — terwijl de tweede situatie bestuurlijk urgenter is.</w:t>
      </w:r>
    </w:p>
    <w:p w14:paraId="02DEDF68" w14:textId="77777777" w:rsidR="00AF2D2A" w:rsidRDefault="00AF2D2A" w:rsidP="00AF2D2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F2D2A" w14:paraId="7672B203"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B2D59BF" w14:textId="77777777" w:rsidR="00AF2D2A" w:rsidRDefault="00AF2D2A" w:rsidP="00A75338">
            <w:r>
              <w:rPr>
                <w:b/>
                <w:bCs/>
                <w:color w:val="FFFFFF"/>
                <w:sz w:val="19"/>
                <w:szCs w:val="19"/>
              </w:rPr>
              <w:t>Principe</w:t>
            </w:r>
          </w:p>
        </w:tc>
        <w:tc>
          <w:tcPr>
            <w:tcW w:w="62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5D8BA5F" w14:textId="77777777" w:rsidR="00AF2D2A" w:rsidRDefault="00AF2D2A" w:rsidP="00A75338">
            <w:r>
              <w:rPr>
                <w:b/>
                <w:bCs/>
                <w:color w:val="FFFFFF"/>
                <w:sz w:val="19"/>
                <w:szCs w:val="19"/>
              </w:rPr>
              <w:t>Uitwerking</w:t>
            </w:r>
          </w:p>
        </w:tc>
      </w:tr>
      <w:tr w:rsidR="00AF2D2A" w14:paraId="5D961F62"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92425B0" w14:textId="77777777" w:rsidR="00AF2D2A" w:rsidRDefault="00AF2D2A" w:rsidP="00A75338">
            <w:r>
              <w:rPr>
                <w:sz w:val="19"/>
                <w:szCs w:val="19"/>
              </w:rPr>
              <w:t>Dominantie van het maximum</w:t>
            </w:r>
          </w:p>
        </w:tc>
        <w:tc>
          <w:tcPr>
            <w:tcW w:w="6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AC68982" w14:textId="77777777" w:rsidR="00AF2D2A" w:rsidRDefault="00AF2D2A" w:rsidP="00A75338">
            <w:r>
              <w:rPr>
                <w:sz w:val="19"/>
                <w:szCs w:val="19"/>
              </w:rPr>
              <w:t>De hoogste individuele toolscore bepaalt de basis van het risicoprofiel</w:t>
            </w:r>
          </w:p>
        </w:tc>
      </w:tr>
      <w:tr w:rsidR="00AF2D2A" w14:paraId="7D33181B"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33EE6D0" w14:textId="77777777" w:rsidR="00AF2D2A" w:rsidRDefault="00AF2D2A" w:rsidP="00A75338">
            <w:r>
              <w:rPr>
                <w:sz w:val="19"/>
                <w:szCs w:val="19"/>
              </w:rPr>
              <w:t>Gedempte bijtelling</w:t>
            </w:r>
          </w:p>
        </w:tc>
        <w:tc>
          <w:tcPr>
            <w:tcW w:w="6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F29AF32" w14:textId="77777777" w:rsidR="00AF2D2A" w:rsidRDefault="00AF2D2A" w:rsidP="00A75338">
            <w:r>
              <w:rPr>
                <w:sz w:val="19"/>
                <w:szCs w:val="19"/>
              </w:rPr>
              <w:t>Aanvullende tools tellen beperkt mee (logaritmische schaal of fractie)</w:t>
            </w:r>
          </w:p>
        </w:tc>
      </w:tr>
      <w:tr w:rsidR="00AF2D2A" w14:paraId="7D557E71"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C30C942" w14:textId="77777777" w:rsidR="00AF2D2A" w:rsidRDefault="00AF2D2A" w:rsidP="00A75338">
            <w:r>
              <w:rPr>
                <w:sz w:val="19"/>
                <w:szCs w:val="19"/>
              </w:rPr>
              <w:t>Maximum-cap</w:t>
            </w:r>
          </w:p>
        </w:tc>
        <w:tc>
          <w:tcPr>
            <w:tcW w:w="6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6A5AFC8" w14:textId="77777777" w:rsidR="00AF2D2A" w:rsidRDefault="00AF2D2A" w:rsidP="00A75338">
            <w:r>
              <w:rPr>
                <w:sz w:val="19"/>
                <w:szCs w:val="19"/>
              </w:rPr>
              <w:t>Zowel tool-priority als totaalscore per respondent zijn begrensd op 100</w:t>
            </w:r>
          </w:p>
        </w:tc>
      </w:tr>
    </w:tbl>
    <w:p w14:paraId="53E0BFBE" w14:textId="77777777" w:rsidR="00AF2D2A" w:rsidRDefault="00AF2D2A" w:rsidP="00AF2D2A">
      <w:pPr>
        <w:spacing w:after="120"/>
      </w:pPr>
    </w:p>
    <w:p w14:paraId="7028BE40" w14:textId="77777777" w:rsidR="00AF2D2A" w:rsidRDefault="00AF2D2A" w:rsidP="00AF2D2A">
      <w:pPr>
        <w:pStyle w:val="Kop3"/>
      </w:pPr>
      <w:r>
        <w:t>Praktijkvoorbeeld — respondent Sarah, HR-afdeling</w:t>
      </w:r>
    </w:p>
    <w:p w14:paraId="6617A278" w14:textId="77777777" w:rsidR="00AF2D2A" w:rsidRDefault="00AF2D2A" w:rsidP="00AF2D2A">
      <w:pPr>
        <w:spacing w:after="120"/>
      </w:pPr>
      <w:r>
        <w:rPr>
          <w:sz w:val="22"/>
          <w:szCs w:val="22"/>
        </w:rPr>
        <w:t>Sarah gebruikt drie tools. Onderstaand is de volledige berekening per tool uitgewerkt, inclusief de stap naar priority_score. De engine aggregeert niet als (88 + 0 + 22) / 3 = 37 — dat zou haar als gemiddeld risico weergeven terwijl ze een directe DPO-review nodig heeft.</w:t>
      </w:r>
    </w:p>
    <w:p w14:paraId="33C0D44B" w14:textId="77777777" w:rsidR="00AF2D2A" w:rsidRPr="00F16BFD" w:rsidRDefault="00AF2D2A" w:rsidP="00AF2D2A">
      <w:pPr>
        <w:spacing w:after="60"/>
        <w:rPr>
          <w:lang w:val="en-US"/>
        </w:rPr>
      </w:pPr>
      <w:r>
        <w:rPr>
          <w:b/>
          <w:bCs/>
          <w:sz w:val="22"/>
          <w:szCs w:val="22"/>
          <w:lang w:val="en-US"/>
        </w:rPr>
        <w:t>ChatGPT (niet toegestaan):  shadow_score = 80  |  raw_exposure = (35 × 1.8 × 1.4) + 30 = 88.2 + 30 = 118.2  →  exposure_score = min(118.2, 100) = 100  |  priority_raw = (0.45 × 80) + (0.45 × 100) + 20 toxic = 36 + 45 + 20 = 101  →  priority_score = 100</w:t>
      </w:r>
      <w:r>
        <w:rPr>
          <w:sz w:val="22"/>
          <w:szCs w:val="22"/>
          <w:lang w:val="en-US"/>
        </w:rPr>
      </w:r>
    </w:p>
    <w:p w14:paraId="1AC0D44C" w14:textId="77777777" w:rsidR="00AF2D2A" w:rsidRPr="00F16BFD" w:rsidRDefault="00AF2D2A" w:rsidP="00AF2D2A">
      <w:pPr>
        <w:spacing w:after="60"/>
        <w:rPr>
          <w:lang w:val="en-US"/>
        </w:rPr>
      </w:pPr>
      <w:r>
        <w:rPr>
          <w:b/>
          <w:bCs/>
          <w:sz w:val="22"/>
          <w:szCs w:val="22"/>
          <w:lang w:val="en-US"/>
        </w:rPr>
        <w:t>Notion (toegestaan):  shadow_score = 0  |  raw_exposure = (10 × 1.0 × 1.0) + 0 = 10  →  exposure_score = 10  |  priority_score = (0.45 × 0) + (0.45 × 10) = 4.5</w:t>
      </w:r>
      <w:r>
        <w:rPr>
          <w:sz w:val="22"/>
          <w:szCs w:val="22"/>
          <w:lang w:val="en-US"/>
        </w:rPr>
      </w:r>
    </w:p>
    <w:p w14:paraId="33C0D44D" w14:textId="77777777" w:rsidR="00AF2D2A" w:rsidRDefault="00AF2D2A" w:rsidP="00AF2D2A">
      <w:pPr>
        <w:spacing w:after="80"/>
      </w:pPr>
      <w:r>
        <w:rPr>
          <w:b/>
          <w:bCs/>
          <w:sz w:val="22"/>
          <w:szCs w:val="22"/>
        </w:rPr>
        <w:t>Grammarly (in beoordeling):  shadow_score = 20  |  raw_exposure = (10 × 1.0 × 1.0) + 15 = 25  →  exposure_score = 25  |  priority_score = (0.45 × 20) + (0.45 × 25) = 9 + 11.25 = 20.25 ≈ 20 (beperkt bijgeteld)</w:t>
      </w:r>
      <w:r>
        <w:rPr>
          <w:sz w:val="22"/>
          <w:szCs w:val="22"/>
        </w:rPr>
      </w:r>
    </w:p>
    <w:p w14:paraId="33C0D44E" w14:textId="77777777" w:rsidR="00AF2D2A" w:rsidRDefault="00AF2D2A" w:rsidP="00AF2D2A">
      <w:pPr>
        <w:spacing w:after="80"/>
      </w:pPr>
      <w:r>
        <w:rPr>
          <w:sz w:val="22"/>
          <w:szCs w:val="22"/>
        </w:rPr>
        <w:t xml:space="preserve">Aggregatie: hoogste priority_score (100) bepaalt de basis; Grammarly telt beperkt bij; Notion draagt minimaal bij. Persoonsscore = 100, met </w:t>
      </w:r>
      <w:r>
        <w:rPr>
          <w:rFonts w:ascii="Courier New" w:eastAsia="Courier New" w:hAnsi="Courier New" w:cs="Courier New"/>
          <w:b/>
          <w:bCs/>
          <w:color w:val="1B3A5C"/>
        </w:rPr>
        <w:t>dpo_review_required = true</w:t>
      </w:r>
      <w:r>
        <w:rPr>
          <w:sz w:val="22"/>
          <w:szCs w:val="22"/>
        </w:rPr>
        <w:t xml:space="preserve"> op ChatGPT. Multipliers voor ChatGPT: use-case = hoog risico (2.0×, HR-evaluatie), context = besluiten over personen (1.5×), account = eigen gratis (1.4×).</w:t>
      </w:r>
    </w:p>
    <w:p w14:paraId="33C0D44C" w14:textId="77777777" w:rsidR="00AF2D2A" w:rsidRDefault="00AF2D2A" w:rsidP="00AF2D2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1400"/>
        <w:gridCol w:w="2226"/>
        <w:gridCol w:w="2000"/>
      </w:tblGrid>
      <w:tr w:rsidR="00AF2D2A" w14:paraId="6CBAA613" w14:textId="77777777" w:rsidTr="00A75338">
        <w:tc>
          <w:tcPr>
            <w:tcW w:w="24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79D475F" w14:textId="77777777" w:rsidR="00AF2D2A" w:rsidRDefault="00AF2D2A" w:rsidP="00A75338">
            <w:r>
              <w:rPr>
                <w:b/>
                <w:bCs/>
                <w:color w:val="FFFFFF"/>
                <w:sz w:val="19"/>
                <w:szCs w:val="19"/>
              </w:rPr>
              <w:t>Tool</w:t>
            </w:r>
          </w:p>
        </w:tc>
        <w:tc>
          <w:tcPr>
            <w:tcW w:w="1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7C7C03C" w14:textId="77777777" w:rsidR="00AF2D2A" w:rsidRDefault="00AF2D2A" w:rsidP="00A75338">
            <w:r>
              <w:rPr>
                <w:b/>
                <w:bCs/>
                <w:color w:val="FFFFFF"/>
                <w:sz w:val="19"/>
                <w:szCs w:val="19"/>
              </w:rPr>
              <w:t>Shadow base</w:t>
            </w:r>
          </w:p>
        </w:tc>
        <w:tc>
          <w:tcPr>
            <w:tcW w:w="14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5268488" w14:textId="77777777" w:rsidR="00AF2D2A" w:rsidRDefault="00AF2D2A" w:rsidP="00A75338">
            <w:r>
              <w:rPr>
                <w:b/>
                <w:bCs/>
                <w:color w:val="FFFFFF"/>
                <w:sz w:val="19"/>
                <w:szCs w:val="19"/>
              </w:rPr>
              <w:t>Shadow score</w:t>
            </w:r>
          </w:p>
        </w:tc>
        <w:tc>
          <w:tcPr>
            <w:tcW w:w="22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1B71ADE" w14:textId="77777777" w:rsidR="00AF2D2A" w:rsidRDefault="00AF2D2A" w:rsidP="00A75338">
            <w:r>
              <w:rPr>
                <w:b/>
                <w:bCs/>
                <w:color w:val="FFFFFF"/>
                <w:sz w:val="19"/>
                <w:szCs w:val="19"/>
              </w:rPr>
              <w:t>Exposure</w:t>
            </w:r>
          </w:p>
        </w:tc>
        <w:tc>
          <w:tcPr>
            <w:tcW w:w="2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88E78BC" w14:textId="77777777" w:rsidR="00AF2D2A" w:rsidRDefault="00AF2D2A" w:rsidP="00A75338">
            <w:r>
              <w:rPr>
                <w:b/>
                <w:bCs/>
                <w:color w:val="FFFFFF"/>
                <w:sz w:val="19"/>
                <w:szCs w:val="19"/>
              </w:rPr>
              <w:t>Priority / actie</w:t>
            </w:r>
          </w:p>
        </w:tc>
      </w:tr>
      <w:tr w:rsidR="00AF2D2A" w14:paraId="6D4F7A09" w14:textId="77777777" w:rsidTr="00A75338">
        <w:tc>
          <w:tcPr>
            <w:tcW w:w="24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4F8228AD" w14:textId="77777777" w:rsidR="00AF2D2A" w:rsidRDefault="00AF2D2A" w:rsidP="00A75338">
            <w:r>
              <w:rPr>
                <w:sz w:val="19"/>
                <w:szCs w:val="19"/>
              </w:rPr>
              <w:t>ChatGPT (niet toegestaan)</w:t>
            </w:r>
          </w:p>
        </w:tc>
        <w:tc>
          <w:tcPr>
            <w:tcW w:w="1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4F5F65C4" w14:textId="77777777" w:rsidR="00AF2D2A" w:rsidRDefault="00AF2D2A" w:rsidP="00A75338">
            <w:pPr>
              <w:jc w:val="center"/>
            </w:pPr>
            <w:r>
              <w:rPr>
                <w:rFonts w:ascii="Courier New" w:eastAsia="Courier New" w:hAnsi="Courier New" w:cs="Courier New"/>
                <w:b/>
                <w:bCs/>
                <w:color w:val="1B3A5C"/>
              </w:rPr>
              <w:t>80 pt</w:t>
            </w:r>
          </w:p>
        </w:tc>
        <w:tc>
          <w:tcPr>
            <w:tcW w:w="14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19CFDFC8" w14:textId="77777777" w:rsidR="00AF2D2A" w:rsidRDefault="00AF2D2A" w:rsidP="00A75338">
            <w:pPr>
              <w:jc w:val="center"/>
            </w:pPr>
            <w:r>
              <w:rPr>
                <w:rFonts w:ascii="Courier New" w:eastAsia="Courier New" w:hAnsi="Courier New" w:cs="Courier New"/>
                <w:b/>
                <w:bCs/>
                <w:color w:val="1B3A5C"/>
              </w:rPr>
              <w:t>80</w:t>
            </w:r>
          </w:p>
        </w:tc>
        <w:tc>
          <w:tcPr>
            <w:tcW w:w="22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6C8AB62" w14:textId="77777777" w:rsidR="00AF2D2A" w:rsidRDefault="00AF2D2A" w:rsidP="00A75338">
            <w:r>
              <w:rPr>
                <w:rFonts w:ascii="Courier New" w:eastAsia="Courier New" w:hAnsi="Courier New" w:cs="Courier New"/>
                <w:b/>
                <w:bCs/>
                <w:color w:val="1B3A5C"/>
                <w:sz w:val="18"/>
                <w:szCs w:val="18"/>
              </w:rPr>
              <w:t>data_boost +30</w:t>
            </w:r>
            <w:r>
              <w:rPr>
                <w:sz w:val="18"/>
                <w:szCs w:val="18"/>
              </w:rPr>
              <w:t xml:space="preserve"> (bijzondere persoonsgegevens)</w:t>
            </w:r>
          </w:p>
        </w:tc>
        <w:tc>
          <w:tcPr>
            <w:tcW w:w="2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6B63C37D" w14:textId="77777777" w:rsidR="00AF2D2A" w:rsidRDefault="00AF2D2A" w:rsidP="00A75338">
            <w:r>
              <w:rPr>
                <w:rFonts w:ascii="Courier New" w:eastAsia="Courier New" w:hAnsi="Courier New" w:cs="Courier New"/>
                <w:b/>
                <w:bCs/>
                <w:color w:val="C0392B"/>
                <w:sz w:val="18"/>
                <w:szCs w:val="18"/>
              </w:rPr>
              <w:t>100</w:t>
            </w:r>
            <w:r>
              <w:rPr>
                <w:color w:val="C0392B"/>
                <w:sz w:val="18"/>
                <w:szCs w:val="18"/>
              </w:rPr>
              <w:t xml:space="preserve"> — dpo_review_required = true</w:t>
            </w:r>
          </w:p>
        </w:tc>
      </w:tr>
      <w:tr w:rsidR="00AF2D2A" w14:paraId="63B9D130" w14:textId="77777777" w:rsidTr="00A75338">
        <w:tc>
          <w:tcPr>
            <w:tcW w:w="24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D098D34" w14:textId="77777777" w:rsidR="00AF2D2A" w:rsidRDefault="00AF2D2A" w:rsidP="00A75338">
            <w:r>
              <w:rPr>
                <w:sz w:val="19"/>
                <w:szCs w:val="19"/>
              </w:rPr>
              <w:lastRenderedPageBreak/>
              <w:t>Notion (toegestaan)</w:t>
            </w:r>
          </w:p>
        </w:tc>
        <w:tc>
          <w:tcPr>
            <w:tcW w:w="10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27AC6F4" w14:textId="77777777" w:rsidR="00AF2D2A" w:rsidRDefault="00AF2D2A" w:rsidP="00A75338">
            <w:pPr>
              <w:jc w:val="center"/>
            </w:pPr>
            <w:r>
              <w:rPr>
                <w:rFonts w:ascii="Courier New" w:eastAsia="Courier New" w:hAnsi="Courier New" w:cs="Courier New"/>
                <w:b/>
                <w:bCs/>
                <w:color w:val="1B3A5C"/>
              </w:rPr>
              <w:t>0 pt</w:t>
            </w:r>
          </w:p>
        </w:tc>
        <w:tc>
          <w:tcPr>
            <w:tcW w:w="14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0B2F47ED" w14:textId="77777777" w:rsidR="00AF2D2A" w:rsidRDefault="00AF2D2A" w:rsidP="00A75338">
            <w:pPr>
              <w:jc w:val="center"/>
            </w:pPr>
            <w:r>
              <w:rPr>
                <w:rFonts w:ascii="Courier New" w:eastAsia="Courier New" w:hAnsi="Courier New" w:cs="Courier New"/>
                <w:b/>
                <w:bCs/>
                <w:color w:val="1B3A5C"/>
              </w:rPr>
              <w:t>0</w:t>
            </w:r>
          </w:p>
        </w:tc>
        <w:tc>
          <w:tcPr>
            <w:tcW w:w="222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2FE6F4F0" w14:textId="77777777" w:rsidR="00AF2D2A" w:rsidRDefault="00AF2D2A" w:rsidP="00A75338">
            <w:r>
              <w:rPr>
                <w:rFonts w:ascii="Courier New" w:eastAsia="Courier New" w:hAnsi="Courier New" w:cs="Courier New"/>
                <w:b/>
                <w:bCs/>
                <w:color w:val="1B3A5C"/>
                <w:sz w:val="18"/>
                <w:szCs w:val="18"/>
              </w:rPr>
              <w:t>data_boost +0</w:t>
            </w:r>
            <w:r>
              <w:rPr>
                <w:sz w:val="18"/>
                <w:szCs w:val="18"/>
              </w:rPr>
              <w:t xml:space="preserve"> (publieke data)</w:t>
            </w:r>
          </w:p>
        </w:tc>
        <w:tc>
          <w:tcPr>
            <w:tcW w:w="20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A4F6A9C" w14:textId="77777777" w:rsidR="00AF2D2A" w:rsidRDefault="00AF2D2A" w:rsidP="00A75338">
            <w:r>
              <w:rPr>
                <w:rFonts w:ascii="Courier New" w:eastAsia="Courier New" w:hAnsi="Courier New" w:cs="Courier New"/>
                <w:b/>
                <w:bCs/>
                <w:color w:val="2A7B6F"/>
                <w:sz w:val="18"/>
                <w:szCs w:val="18"/>
              </w:rPr>
              <w:t>4.5</w:t>
            </w:r>
            <w:r>
              <w:rPr>
                <w:color w:val="2A7B6F"/>
                <w:sz w:val="18"/>
                <w:szCs w:val="18"/>
              </w:rPr>
              <w:t xml:space="preserve"> — geen directe actie</w:t>
            </w:r>
          </w:p>
        </w:tc>
      </w:tr>
      <w:tr w:rsidR="00AF2D2A" w14:paraId="5891EB8A" w14:textId="77777777" w:rsidTr="00A75338">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A9B1B91" w14:textId="77777777" w:rsidR="00AF2D2A" w:rsidRDefault="00AF2D2A" w:rsidP="00A75338">
            <w:r>
              <w:rPr>
                <w:sz w:val="19"/>
                <w:szCs w:val="19"/>
              </w:rPr>
              <w:t>Grammarly (in beoordeling)</w:t>
            </w:r>
          </w:p>
        </w:tc>
        <w:tc>
          <w:tcPr>
            <w:tcW w:w="1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B7D708D" w14:textId="77777777" w:rsidR="00AF2D2A" w:rsidRDefault="00AF2D2A" w:rsidP="00A75338">
            <w:pPr>
              <w:jc w:val="center"/>
            </w:pPr>
            <w:r>
              <w:rPr>
                <w:rFonts w:ascii="Courier New" w:eastAsia="Courier New" w:hAnsi="Courier New" w:cs="Courier New"/>
                <w:b/>
                <w:bCs/>
                <w:color w:val="1B3A5C"/>
              </w:rPr>
              <w:t>20 pt</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653BA1F" w14:textId="77777777" w:rsidR="00AF2D2A" w:rsidRDefault="00AF2D2A" w:rsidP="00A75338">
            <w:pPr>
              <w:jc w:val="center"/>
            </w:pPr>
            <w:r>
              <w:rPr>
                <w:rFonts w:ascii="Courier New" w:eastAsia="Courier New" w:hAnsi="Courier New" w:cs="Courier New"/>
                <w:b/>
                <w:bCs/>
                <w:color w:val="1B3A5C"/>
              </w:rPr>
              <w:t>20</w:t>
            </w:r>
          </w:p>
        </w:tc>
        <w:tc>
          <w:tcPr>
            <w:tcW w:w="2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5181C7E" w14:textId="77777777" w:rsidR="00AF2D2A" w:rsidRDefault="00AF2D2A" w:rsidP="00A75338">
            <w:r>
              <w:rPr>
                <w:rFonts w:ascii="Courier New" w:eastAsia="Courier New" w:hAnsi="Courier New" w:cs="Courier New"/>
                <w:b/>
                <w:bCs/>
                <w:color w:val="1B3A5C"/>
                <w:sz w:val="18"/>
                <w:szCs w:val="18"/>
              </w:rPr>
              <w:t>data_boost +15</w:t>
            </w:r>
            <w:r>
              <w:rPr>
                <w:sz w:val="18"/>
                <w:szCs w:val="18"/>
              </w:rPr>
              <w:t xml:space="preserve"> (interne data)</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909D08A" w14:textId="77777777" w:rsidR="00AF2D2A" w:rsidRDefault="00AF2D2A" w:rsidP="00A75338">
            <w:r>
              <w:rPr>
                <w:rFonts w:ascii="Courier New" w:eastAsia="Courier New" w:hAnsi="Courier New" w:cs="Courier New"/>
                <w:b/>
                <w:bCs/>
                <w:color w:val="666666"/>
                <w:sz w:val="18"/>
                <w:szCs w:val="18"/>
              </w:rPr>
              <w:t>20</w:t>
            </w:r>
            <w:r>
              <w:rPr>
                <w:color w:val="666666"/>
                <w:sz w:val="18"/>
                <w:szCs w:val="18"/>
              </w:rPr>
              <w:t xml:space="preserve"> — beperkt bijgeteld</w:t>
            </w:r>
          </w:p>
        </w:tc>
      </w:tr>
    </w:tbl>
    <w:p w14:paraId="7105E9D1" w14:textId="77777777" w:rsidR="00AF2D2A" w:rsidRDefault="00AF2D2A" w:rsidP="00AF2D2A">
      <w:pPr>
        <w:spacing w:after="200"/>
      </w:pPr>
    </w:p>
    <w:p w14:paraId="0AE7EB38" w14:textId="24A50B16" w:rsidR="00AF2D2A" w:rsidRDefault="00AF2D2A" w:rsidP="00AF2D2A">
      <w:pPr>
        <w:pStyle w:val="Kop2"/>
      </w:pPr>
      <w:r>
        <w:t>5.4  Wat heeft de DPO aan een anonieme score?</w:t>
      </w:r>
    </w:p>
    <w:p w14:paraId="7E377338" w14:textId="77777777" w:rsidR="00AF2D2A" w:rsidRDefault="00AF2D2A" w:rsidP="00AF2D2A">
      <w:pPr>
        <w:spacing w:after="120"/>
      </w:pPr>
      <w:r>
        <w:rPr>
          <w:sz w:val="22"/>
          <w:szCs w:val="22"/>
        </w:rPr>
        <w:t xml:space="preserve">De DPO ziet geen naam, maar wel: respondent uit HR-afdeling, hoogste risicotool ChatGPT, </w:t>
      </w:r>
      <w:r>
        <w:rPr>
          <w:rFonts w:ascii="Courier New" w:eastAsia="Courier New" w:hAnsi="Courier New" w:cs="Courier New"/>
          <w:b/>
          <w:bCs/>
          <w:color w:val="1B3A5C"/>
        </w:rPr>
        <w:t>dpo_review_required = true</w:t>
      </w:r>
      <w:r>
        <w:rPr>
          <w:sz w:val="22"/>
          <w:szCs w:val="22"/>
        </w:rPr>
        <w:t>. Dat is voldoende voor organisatorische actie: een afdelingsgesprek, een beleidsbeslissing over ChatGPT, of een trainingsinterventie. De anonimiteit is de voorwaarde voor eerlijke antwoorden — zonder anonimiteit krijg je sociaal wenselijke data en verlies je het signaal. De waarde zit niet in de individuele score maar in de verdeling en concentratie van scores over tools, afdelingen en contexten.</w:t>
      </w:r>
    </w:p>
    <w:p>
      <w:pPr/>
      <w:r>
        <w:t>Privacyregel voor kleine clusters: dashboardclusters worden alleen afzonderlijk getoond wanneer de celgrootte voldoende is. Aanbevolen minimum is n ? 5; kleinere cellen worden samengevoegd, onderdrukt of alleen als kwalitatief signaal getoond. Dit voorkomt herleidbaarheid bij kleine afdelingen of unieke toolcombinaties en houdt de anonimiteitsbelofte intact.</w:t>
      </w:r>
    </w:p>
    <w:p w14:paraId="304C2E2B" w14:textId="77777777" w:rsidR="00AF2D2A" w:rsidRDefault="00AF2D2A" w:rsidP="00AF2D2A">
      <w:pPr>
        <w:spacing w:after="120"/>
      </w:pPr>
    </w:p>
    <w:p w14:paraId="75940727" w14:textId="77777777" w:rsidR="00AF2D2A" w:rsidRDefault="00AF2D2A" w:rsidP="00AF2D2A">
      <w:pPr>
        <w:spacing w:after="120"/>
      </w:pPr>
      <w:r>
        <w:rPr>
          <w:b/>
          <w:bCs/>
          <w:sz w:val="22"/>
          <w:szCs w:val="22"/>
        </w:rPr>
        <w:t xml:space="preserve">Per tool </w:t>
      </w:r>
      <w:r>
        <w:rPr>
          <w:sz w:val="22"/>
          <w:szCs w:val="22"/>
        </w:rPr>
        <w:t>(geaggregeerd over respondenten): welke tools hebben de hoogste shadow_score? → directe beleidsagenda. Welke tools hebben de hoogste exposure_score? → datarisicokaart. Welke tools zitten in kwadrant D? → onmiddellijke actie.</w:t>
      </w:r>
    </w:p>
    <w:p w14:paraId="4AE353B6" w14:textId="77777777" w:rsidR="00AF2D2A" w:rsidRDefault="00AF2D2A" w:rsidP="00AF2D2A">
      <w:pPr>
        <w:spacing w:after="80"/>
      </w:pPr>
    </w:p>
    <w:p w14:paraId="0E0F405E" w14:textId="77777777" w:rsidR="00AF2D2A" w:rsidRDefault="00AF2D2A" w:rsidP="00AF2D2A">
      <w:pPr>
        <w:spacing w:after="120"/>
      </w:pPr>
      <w:r>
        <w:rPr>
          <w:b/>
          <w:bCs/>
          <w:sz w:val="22"/>
          <w:szCs w:val="22"/>
        </w:rPr>
        <w:t xml:space="preserve">Per afdeling </w:t>
      </w:r>
      <w:r>
        <w:rPr>
          <w:sz w:val="22"/>
          <w:szCs w:val="22"/>
        </w:rPr>
        <w:t xml:space="preserve">(geaggregeerd): welke afdelingen hebben de hoogste priority_score? → interventieprioriteit. Waar zitten </w:t>
      </w:r>
      <w:r>
        <w:rPr>
          <w:rFonts w:ascii="Courier New" w:eastAsia="Courier New" w:hAnsi="Courier New" w:cs="Courier New"/>
          <w:b/>
          <w:bCs/>
          <w:color w:val="1B3A5C"/>
        </w:rPr>
        <w:t>hr_evaluatie</w:t>
      </w:r>
      <w:r>
        <w:rPr>
          <w:sz w:val="22"/>
          <w:szCs w:val="22"/>
        </w:rPr>
        <w:t xml:space="preserve"> of </w:t>
      </w:r>
      <w:r>
        <w:rPr>
          <w:rFonts w:ascii="Courier New" w:eastAsia="Courier New" w:hAnsi="Courier New" w:cs="Courier New"/>
          <w:b/>
          <w:bCs/>
          <w:color w:val="1B3A5C"/>
        </w:rPr>
        <w:t>besluiten_over_personen</w:t>
      </w:r>
      <w:r>
        <w:rPr>
          <w:sz w:val="22"/>
          <w:szCs w:val="22"/>
        </w:rPr>
        <w:t>? → Annex III-risico gelokaliseerd zonder individuele herleidbaarheid.</w:t>
      </w:r>
    </w:p>
    <w:p w14:paraId="7A25020E" w14:textId="77777777" w:rsidR="00AF2D2A" w:rsidRDefault="00AF2D2A" w:rsidP="00AF2D2A">
      <w:pPr>
        <w:spacing w:after="80"/>
      </w:pPr>
    </w:p>
    <w:p w14:paraId="78CCBDDB" w14:textId="77777777" w:rsidR="00AF2D2A" w:rsidRDefault="00AF2D2A" w:rsidP="00AF2D2A">
      <w:pPr>
        <w:spacing w:after="120"/>
      </w:pPr>
      <w:r>
        <w:rPr>
          <w:b/>
          <w:bCs/>
          <w:sz w:val="22"/>
          <w:szCs w:val="22"/>
        </w:rPr>
        <w:t>Uit de formule-onderdelen: verdeling van use_case_base → AI literacy-signaal; account_multiplier → organisatierijpheid; data_boost → datahygiëne; automation_boost / agentic_boost → early warning agentisch gebruik.</w:t>
      </w:r>
      <w:r>
        <w:rPr>
          <w:sz w:val="22"/>
          <w:szCs w:val="22"/>
        </w:rPr>
      </w:r>
      <w:r>
        <w:rPr>
          <w:rFonts w:ascii="Courier New" w:eastAsia="Courier New" w:hAnsi="Courier New" w:cs="Courier New"/>
          <w:b/>
          <w:bCs/>
          <w:color w:val="1B3A5C"/>
        </w:rPr>
      </w:r>
      <w:r>
        <w:rPr>
          <w:sz w:val="22"/>
          <w:szCs w:val="22"/>
        </w:rPr>
      </w:r>
      <w:r>
        <w:rPr>
          <w:rFonts w:ascii="Courier New" w:eastAsia="Courier New" w:hAnsi="Courier New" w:cs="Courier New"/>
          <w:b/>
          <w:bCs/>
          <w:color w:val="1B3A5C"/>
        </w:rPr>
      </w:r>
      <w:r>
        <w:rPr>
          <w:sz w:val="22"/>
          <w:szCs w:val="22"/>
        </w:rPr>
      </w:r>
      <w:r>
        <w:rPr>
          <w:rFonts w:ascii="Courier New" w:eastAsia="Courier New" w:hAnsi="Courier New" w:cs="Courier New"/>
          <w:b/>
          <w:bCs/>
          <w:color w:val="1B3A5C"/>
        </w:rPr>
      </w:r>
      <w:r>
        <w:rPr>
          <w:sz w:val="22"/>
          <w:szCs w:val="22"/>
        </w:rPr>
      </w:r>
      <w:r>
        <w:rPr>
          <w:rFonts w:ascii="Courier New" w:eastAsia="Courier New" w:hAnsi="Courier New" w:cs="Courier New"/>
          <w:b/>
          <w:bCs/>
          <w:color w:val="1B3A5C"/>
        </w:rPr>
      </w:r>
      <w:r>
        <w:rPr>
          <w:sz w:val="22"/>
          <w:szCs w:val="22"/>
        </w:rPr>
      </w:r>
      <w:r>
        <w:rPr>
          <w:rFonts w:ascii="Courier New" w:eastAsia="Courier New" w:hAnsi="Courier New" w:cs="Courier New"/>
          <w:b/>
          <w:bCs/>
          <w:color w:val="1B3A5C"/>
        </w:rPr>
      </w:r>
      <w:r>
        <w:rPr>
          <w:sz w:val="22"/>
          <w:szCs w:val="22"/>
        </w:rPr>
      </w:r>
    </w:p>
    <w:p w14:paraId="619C749D" w14:textId="77777777" w:rsidR="00AF2D2A" w:rsidRDefault="00AF2D2A" w:rsidP="00AF2D2A">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AF2D2A" w14:paraId="2C2050D8"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4A32A731" w14:textId="77777777" w:rsidR="00AF2D2A" w:rsidRDefault="00AF2D2A"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1444DBD2" w14:textId="77777777" w:rsidR="00AF2D2A" w:rsidRDefault="00AF2D2A" w:rsidP="00A75338">
            <w:pPr>
              <w:spacing w:after="60"/>
            </w:pPr>
            <w:r>
              <w:rPr>
                <w:b/>
                <w:bCs/>
                <w:color w:val="1B3A5C"/>
              </w:rPr>
              <w:t>Het meest waardevolle signaal voor rijpe organisaties</w:t>
            </w:r>
          </w:p>
          <w:p w14:paraId="30B1B2AC" w14:textId="77777777" w:rsidR="00AF2D2A" w:rsidRDefault="00AF2D2A" w:rsidP="00A75338">
            <w:pPr>
              <w:spacing w:after="60"/>
            </w:pPr>
            <w:r>
              <w:t xml:space="preserve">Het patroon waarbij priority hoog is maar shadow laag — het beleid klopt, maar de gebruikspraktijk is toch risicovol — is het meest waardevolle signaal voor organisaties die al ver zijn met toolgovernance. Het stuurt de DPO van </w:t>
            </w:r>
            <w:r>
              <w:rPr>
                <w:b/>
                <w:bCs/>
              </w:rPr>
              <w:t>toolbeleid</w:t>
            </w:r>
            <w:r>
              <w:t xml:space="preserve"> naar </w:t>
            </w:r>
            <w:r>
              <w:rPr>
                <w:b/>
                <w:bCs/>
              </w:rPr>
              <w:t>gebruiksbeleid</w:t>
            </w:r>
            <w:r>
              <w:t>: niet welke tools zijn toegestaan, maar hoe ze worden ingezet.</w:t>
            </w:r>
          </w:p>
        </w:tc>
      </w:tr>
    </w:tbl>
    <w:p w14:paraId="6ECA3892" w14:textId="77777777" w:rsidR="00AF2D2A" w:rsidRDefault="00AF2D2A" w:rsidP="00AF2D2A">
      <w:pPr>
        <w:spacing w:after="40"/>
      </w:pPr>
    </w:p>
    <w:p w14:paraId="522672B3" w14:textId="34C603EB" w:rsidR="00311DD0" w:rsidRDefault="00311DD0" w:rsidP="00311DD0">
      <w:r>
        <w:br w:type="page"/>
      </w:r>
    </w:p>
    <w:p w14:paraId="4BB0CB39" w14:textId="77777777" w:rsidR="00AF2D2A" w:rsidRDefault="00AF2D2A" w:rsidP="00AF2D2A">
      <w:pPr>
        <w:pBdr>
          <w:bottom w:val="single" w:sz="8" w:space="4" w:color="2E6DA4"/>
        </w:pBdr>
        <w:spacing w:after="80"/>
      </w:pPr>
      <w:r>
        <w:rPr>
          <w:b/>
          <w:bCs/>
          <w:color w:val="1B3A5C"/>
          <w:sz w:val="36"/>
          <w:szCs w:val="36"/>
        </w:rPr>
        <w:lastRenderedPageBreak/>
        <w:t>6.  Sociale indicatoren en bestuurlijke inzichten</w:t>
      </w:r>
    </w:p>
    <w:p w14:paraId="5871250B" w14:textId="77777777" w:rsidR="00AF2D2A" w:rsidRDefault="00AF2D2A" w:rsidP="00AF2D2A">
      <w:pPr>
        <w:spacing w:after="160"/>
      </w:pPr>
    </w:p>
    <w:p w14:paraId="07A700F3" w14:textId="77777777" w:rsidR="00AF2D2A" w:rsidRDefault="00AF2D2A" w:rsidP="00AF2D2A">
      <w:pPr>
        <w:spacing w:after="120"/>
      </w:pPr>
      <w:r>
        <w:rPr>
          <w:sz w:val="22"/>
          <w:szCs w:val="22"/>
        </w:rPr>
        <w:t>De Shadow AI Scan genereert naast technische risicoscores ook een rijke laag bestuurlijke inzichten uit de survey-antwoorden. Deze sociale indicatoren zijn geen scorecomponent — zij beïnvloeden de shadow_score of exposure_score niet. Zij voeden het Governance-tabblad van het DPO-dashboard en leveren input voor HR &amp; L&amp;D, IT &amp; innovatie, en het management.</w:t>
      </w:r>
    </w:p>
    <w:p w14:paraId="2CDC179C" w14:textId="77777777" w:rsidR="00AF2D2A" w:rsidRDefault="00AF2D2A" w:rsidP="00AF2D2A">
      <w:pPr>
        <w:spacing w:after="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AF2D2A" w14:paraId="611C4401"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12829165" w14:textId="77777777" w:rsidR="00AF2D2A" w:rsidRDefault="00AF2D2A"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6107B60" w14:textId="77777777" w:rsidR="00AF2D2A" w:rsidRDefault="00AF2D2A" w:rsidP="00A75338">
            <w:pPr>
              <w:spacing w:after="60"/>
            </w:pPr>
            <w:r>
              <w:rPr>
                <w:b/>
                <w:bCs/>
                <w:color w:val="1B3A5C"/>
              </w:rPr>
              <w:t>Waarom een aparte laag?</w:t>
            </w:r>
          </w:p>
          <w:p w14:paraId="3159E7BE" w14:textId="77777777" w:rsidR="00AF2D2A" w:rsidRDefault="00AF2D2A" w:rsidP="00A75338">
            <w:pPr>
              <w:spacing w:after="60"/>
            </w:pPr>
            <w:r>
              <w:t xml:space="preserve">Technische risicoscores meten </w:t>
            </w:r>
            <w:r>
              <w:rPr>
                <w:b/>
                <w:bCs/>
              </w:rPr>
              <w:t>wat</w:t>
            </w:r>
            <w:r>
              <w:t xml:space="preserve"> er gebeurt. Sociale indicatoren meten </w:t>
            </w:r>
            <w:r>
              <w:rPr>
                <w:b/>
                <w:bCs/>
              </w:rPr>
              <w:t>waarom</w:t>
            </w:r>
            <w:r>
              <w:t xml:space="preserve"> het gebeurt en waar het fout kan gaan. Dat onderscheid is cruciaal voor interventie: een hoge exposure_score vraagt om beleid en review; een lage policy-awareness vraagt om communicatie en training. Dezelfde tool, twee verschillende acties.</w:t>
            </w:r>
          </w:p>
        </w:tc>
      </w:tr>
    </w:tbl>
    <w:p w14:paraId="1469CE5B" w14:textId="77777777" w:rsidR="00AF2D2A" w:rsidRDefault="00AF2D2A" w:rsidP="00AF2D2A">
      <w:pPr>
        <w:spacing w:after="200"/>
      </w:pPr>
    </w:p>
    <w:p w14:paraId="3A1E336E" w14:textId="77777777" w:rsidR="00AF2D2A" w:rsidRDefault="00AF2D2A" w:rsidP="00AF2D2A">
      <w:pPr>
        <w:pStyle w:val="Kop2"/>
      </w:pPr>
      <w:r>
        <w:t>6.1  Awareness-gaps</w:t>
      </w:r>
    </w:p>
    <w:p w14:paraId="33A7C98B" w14:textId="77777777" w:rsidR="00AF2D2A" w:rsidRDefault="00AF2D2A" w:rsidP="00AF2D2A">
      <w:pPr>
        <w:spacing w:after="120"/>
      </w:pPr>
      <w:r>
        <w:rPr>
          <w:sz w:val="22"/>
          <w:szCs w:val="22"/>
        </w:rPr>
        <w:t>Awareness-gaps zijn situaties waarin een medewerker onbewust risicovol gedrag vertoont — niet uit kwade wil, maar door gebrek aan kennis of aandacht. De scan detecteert ze via specifieke antwoordcombinaties die duiden op een discrepantie tussen gedrag en bewustzijn.</w:t>
      </w:r>
    </w:p>
    <w:p w14:paraId="46EBB762" w14:textId="77777777" w:rsidR="00AF2D2A" w:rsidRDefault="00AF2D2A" w:rsidP="00AF2D2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36"/>
        <w:gridCol w:w="2641"/>
        <w:gridCol w:w="2149"/>
      </w:tblGrid>
      <w:tr w:rsidR="00AF2D2A" w14:paraId="1D4A4092"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BE6F4EE" w14:textId="77777777" w:rsidR="00AF2D2A" w:rsidRDefault="00AF2D2A" w:rsidP="00A75338">
            <w:r>
              <w:rPr>
                <w:b/>
                <w:bCs/>
                <w:color w:val="FFFFFF"/>
                <w:sz w:val="19"/>
                <w:szCs w:val="19"/>
              </w:rPr>
              <w:t>Indicator</w:t>
            </w:r>
          </w:p>
        </w:tc>
        <w:tc>
          <w:tcPr>
            <w:tcW w:w="2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64F2F7E" w14:textId="77777777" w:rsidR="00AF2D2A" w:rsidRDefault="00AF2D2A" w:rsidP="00A75338">
            <w:r>
              <w:rPr>
                <w:b/>
                <w:bCs/>
                <w:color w:val="FFFFFF"/>
                <w:sz w:val="19"/>
                <w:szCs w:val="19"/>
              </w:rPr>
              <w:t>Surveyantwoord dat de gap signaleert</w:t>
            </w:r>
          </w:p>
        </w:tc>
        <w:tc>
          <w:tcPr>
            <w:tcW w:w="15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6DDD73A" w14:textId="77777777" w:rsidR="00AF2D2A" w:rsidRDefault="00AF2D2A" w:rsidP="00A75338">
            <w:r>
              <w:rPr>
                <w:b/>
                <w:bCs/>
                <w:color w:val="FFFFFF"/>
                <w:sz w:val="19"/>
                <w:szCs w:val="19"/>
              </w:rPr>
              <w:t>Variabele</w:t>
            </w:r>
          </w:p>
        </w:tc>
        <w:tc>
          <w:tcPr>
            <w:tcW w:w="25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796BFD5" w14:textId="77777777" w:rsidR="00AF2D2A" w:rsidRDefault="00AF2D2A" w:rsidP="00A75338">
            <w:r>
              <w:rPr>
                <w:b/>
                <w:bCs/>
                <w:color w:val="FFFFFF"/>
                <w:sz w:val="19"/>
                <w:szCs w:val="19"/>
              </w:rPr>
              <w:t>Dashboard-bestemming</w:t>
            </w:r>
          </w:p>
        </w:tc>
      </w:tr>
      <w:tr w:rsidR="00AF2D2A" w:rsidRPr="00F16BFD" w14:paraId="686F4171"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49BF3FC" w14:textId="77777777" w:rsidR="00AF2D2A" w:rsidRDefault="00AF2D2A" w:rsidP="00A75338">
            <w:r>
              <w:rPr>
                <w:color w:val="000000"/>
                <w:sz w:val="19"/>
                <w:szCs w:val="19"/>
              </w:rPr>
              <w:t>Data-onzekerheid</w:t>
            </w:r>
          </w:p>
        </w:tc>
        <w:tc>
          <w:tcPr>
            <w:tcW w:w="28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DEBE74F" w14:textId="77777777" w:rsidR="00AF2D2A" w:rsidRDefault="00AF2D2A" w:rsidP="00A75338">
            <w:r>
              <w:rPr>
                <w:sz w:val="19"/>
                <w:szCs w:val="19"/>
              </w:rPr>
              <w:t>"Weet ik niet zeker" bij datatype-vraag</w:t>
            </w:r>
          </w:p>
        </w:tc>
        <w:tc>
          <w:tcPr>
            <w:tcW w:w="15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E159698" w14:textId="77777777" w:rsidR="00AF2D2A" w:rsidRDefault="00AF2D2A" w:rsidP="00A75338">
            <w:r>
              <w:rPr>
                <w:rFonts w:ascii="Courier New" w:eastAsia="Courier New" w:hAnsi="Courier New" w:cs="Courier New"/>
                <w:color w:val="1B3A5C"/>
              </w:rPr>
              <w:t>data_awareness</w:t>
            </w:r>
          </w:p>
        </w:tc>
        <w:tc>
          <w:tcPr>
            <w:tcW w:w="25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D3F1757" w14:textId="77777777" w:rsidR="00AF2D2A" w:rsidRPr="00AD1D3E" w:rsidRDefault="00AF2D2A" w:rsidP="00A75338">
            <w:pPr>
              <w:rPr>
                <w:lang w:val="en-US"/>
              </w:rPr>
            </w:pPr>
            <w:r>
              <w:rPr>
                <w:color w:val="000000"/>
                <w:sz w:val="19"/>
                <w:szCs w:val="19"/>
                <w:lang w:val="en-US"/>
              </w:rPr>
              <w:t>Trainingsagenda — expliciet awareness-gap signaal</w:t>
            </w:r>
          </w:p>
        </w:tc>
      </w:tr>
      <w:tr w:rsidR="00AF2D2A" w14:paraId="71AB07CD"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F2E67EB" w14:textId="77777777" w:rsidR="00AF2D2A" w:rsidRDefault="00AF2D2A" w:rsidP="00A75338">
            <w:r>
              <w:rPr>
                <w:color w:val="000000"/>
                <w:sz w:val="19"/>
                <w:szCs w:val="19"/>
              </w:rPr>
              <w:t>Onwetendheid over data-opslag</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2554A03" w14:textId="77777777" w:rsidR="00AF2D2A" w:rsidRDefault="00AF2D2A" w:rsidP="00A75338">
            <w:r>
              <w:rPr>
                <w:color w:val="000000"/>
                <w:sz w:val="19"/>
                <w:szCs w:val="19"/>
              </w:rPr>
              <w:t>"Ik ga ervan uit dat mijn gegevens privé blijven"</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D050BF1" w14:textId="77777777" w:rsidR="00AF2D2A" w:rsidRDefault="00AF2D2A" w:rsidP="00A75338">
            <w:r>
              <w:rPr>
                <w:rFonts w:ascii="Courier New" w:eastAsia="Courier New" w:hAnsi="Courier New" w:cs="Courier New"/>
                <w:color w:val="1B3A5C"/>
              </w:rPr>
              <w:t>data_awareness</w:t>
            </w:r>
          </w:p>
        </w:tc>
        <w:tc>
          <w:tcPr>
            <w:tcW w:w="25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5A7CE87" w14:textId="77777777" w:rsidR="00AF2D2A" w:rsidRDefault="00AF2D2A" w:rsidP="00A75338">
            <w:r>
              <w:rPr>
                <w:color w:val="000000"/>
                <w:sz w:val="19"/>
                <w:szCs w:val="19"/>
              </w:rPr>
              <w:t>Trainingsagenda — kritisch signaal</w:t>
            </w:r>
          </w:p>
        </w:tc>
      </w:tr>
      <w:tr w:rsidR="00AF2D2A" w14:paraId="4EE2421E"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9573FDA" w14:textId="77777777" w:rsidR="00AF2D2A" w:rsidRDefault="00AF2D2A" w:rsidP="00A75338">
            <w:r>
              <w:rPr>
                <w:color w:val="000000"/>
                <w:sz w:val="19"/>
                <w:szCs w:val="19"/>
              </w:rPr>
              <w:t>Anonimisering onbekend</w:t>
            </w:r>
          </w:p>
        </w:tc>
        <w:tc>
          <w:tcPr>
            <w:tcW w:w="28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3397C1E" w14:textId="77777777" w:rsidR="00AF2D2A" w:rsidRDefault="00AF2D2A" w:rsidP="00A75338">
            <w:r>
              <w:rPr>
                <w:color w:val="000000"/>
                <w:sz w:val="19"/>
                <w:szCs w:val="19"/>
              </w:rPr>
              <w:t>"Ik wist niet dat dit nodig/mogelijk was"</w:t>
            </w:r>
          </w:p>
        </w:tc>
        <w:tc>
          <w:tcPr>
            <w:tcW w:w="15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F5B5048" w14:textId="77777777" w:rsidR="00AF2D2A" w:rsidRDefault="00AF2D2A" w:rsidP="00A75338">
            <w:r>
              <w:rPr>
                <w:rFonts w:ascii="Courier New" w:eastAsia="Courier New" w:hAnsi="Courier New" w:cs="Courier New"/>
                <w:color w:val="1B3A5C"/>
              </w:rPr>
              <w:t>data_awareness</w:t>
            </w:r>
          </w:p>
        </w:tc>
        <w:tc>
          <w:tcPr>
            <w:tcW w:w="25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D23BBA4" w14:textId="77777777" w:rsidR="00AF2D2A" w:rsidRDefault="00AF2D2A" w:rsidP="00A75338">
            <w:r>
              <w:rPr>
                <w:color w:val="000000"/>
                <w:sz w:val="19"/>
                <w:szCs w:val="19"/>
              </w:rPr>
              <w:t>Trainingsagenda — expliciete kennislacune</w:t>
            </w:r>
          </w:p>
        </w:tc>
      </w:tr>
      <w:tr w:rsidR="00AF2D2A" w14:paraId="584E5BE7"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90F53EF" w14:textId="77777777" w:rsidR="00AF2D2A" w:rsidRDefault="00AF2D2A" w:rsidP="00A75338">
            <w:r>
              <w:rPr>
                <w:color w:val="000000"/>
                <w:sz w:val="19"/>
                <w:szCs w:val="19"/>
              </w:rPr>
              <w:t>Extensie-onwetendheid</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C13EC43" w14:textId="77777777" w:rsidR="00AF2D2A" w:rsidRDefault="00AF2D2A" w:rsidP="00A75338">
            <w:r>
              <w:rPr>
                <w:color w:val="000000"/>
                <w:sz w:val="19"/>
                <w:szCs w:val="19"/>
              </w:rPr>
              <w:t>"Geïnstalleerd, maar weet niet of ze meekijken"</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35BAA84" w14:textId="77777777" w:rsidR="00AF2D2A" w:rsidRDefault="00AF2D2A" w:rsidP="00A75338">
            <w:r>
              <w:rPr>
                <w:rFonts w:ascii="Courier New" w:eastAsia="Courier New" w:hAnsi="Courier New" w:cs="Courier New"/>
                <w:color w:val="1B3A5C"/>
              </w:rPr>
              <w:t>extension_awareness</w:t>
            </w:r>
          </w:p>
        </w:tc>
        <w:tc>
          <w:tcPr>
            <w:tcW w:w="25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EA98489" w14:textId="77777777" w:rsidR="00AF2D2A" w:rsidRDefault="00AF2D2A" w:rsidP="00A75338">
            <w:r>
              <w:rPr>
                <w:color w:val="000000"/>
                <w:sz w:val="19"/>
                <w:szCs w:val="19"/>
              </w:rPr>
              <w:t>Governance — kritisch: onbewuste datadoorvoer</w:t>
            </w:r>
          </w:p>
        </w:tc>
      </w:tr>
      <w:tr w:rsidR="00AF2D2A" w14:paraId="3255BA92"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5128887B" w14:textId="77777777" w:rsidR="00AF2D2A" w:rsidRDefault="00AF2D2A" w:rsidP="00A75338">
            <w:r>
              <w:rPr>
                <w:color w:val="000000"/>
                <w:sz w:val="19"/>
                <w:szCs w:val="19"/>
              </w:rPr>
              <w:t>Automatisering onbekend</w:t>
            </w:r>
          </w:p>
        </w:tc>
        <w:tc>
          <w:tcPr>
            <w:tcW w:w="28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1B08AF2D" w14:textId="77777777" w:rsidR="00AF2D2A" w:rsidRDefault="00AF2D2A" w:rsidP="00A75338">
            <w:r>
              <w:rPr>
                <w:color w:val="000000"/>
                <w:sz w:val="19"/>
                <w:szCs w:val="19"/>
              </w:rPr>
              <w:t>"Tools werken automatisch, maar ik weet het niet zeker"</w:t>
            </w:r>
          </w:p>
        </w:tc>
        <w:tc>
          <w:tcPr>
            <w:tcW w:w="15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73518AE" w14:textId="77777777" w:rsidR="00AF2D2A" w:rsidRDefault="00AF2D2A" w:rsidP="00A75338">
            <w:r>
              <w:rPr>
                <w:rFonts w:ascii="Courier New" w:eastAsia="Courier New" w:hAnsi="Courier New" w:cs="Courier New"/>
                <w:color w:val="1B3A5C"/>
              </w:rPr>
              <w:t>automation_awareness</w:t>
            </w:r>
          </w:p>
        </w:tc>
        <w:tc>
          <w:tcPr>
            <w:tcW w:w="25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0B00A20E" w14:textId="77777777" w:rsidR="00AF2D2A" w:rsidRDefault="00AF2D2A" w:rsidP="00A75338">
            <w:r>
              <w:rPr>
                <w:color w:val="000000"/>
                <w:sz w:val="19"/>
                <w:szCs w:val="19"/>
              </w:rPr>
              <w:t>Governance — bewustzijnsgap over agentisch gebruik</w:t>
            </w:r>
          </w:p>
        </w:tc>
      </w:tr>
      <w:tr w:rsidR="00AF2D2A" w14:paraId="2580B057"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DE33175" w14:textId="77777777" w:rsidR="00AF2D2A" w:rsidRDefault="00AF2D2A" w:rsidP="00A75338">
            <w:r>
              <w:rPr>
                <w:color w:val="000000"/>
                <w:sz w:val="19"/>
                <w:szCs w:val="19"/>
              </w:rPr>
              <w:t>Extensie-concept onbekend</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FED14BF" w14:textId="77777777" w:rsidR="00AF2D2A" w:rsidRDefault="00AF2D2A" w:rsidP="00A75338">
            <w:r>
              <w:rPr>
                <w:color w:val="000000"/>
                <w:sz w:val="19"/>
                <w:szCs w:val="19"/>
              </w:rPr>
              <w:t>"Ik weet niet precies wat dit zijn"</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541A28D" w14:textId="77777777" w:rsidR="00AF2D2A" w:rsidRDefault="00AF2D2A" w:rsidP="00A75338">
            <w:r>
              <w:rPr>
                <w:rFonts w:ascii="Courier New" w:eastAsia="Courier New" w:hAnsi="Courier New" w:cs="Courier New"/>
                <w:color w:val="1B3A5C"/>
              </w:rPr>
              <w:t>ai_literacy</w:t>
            </w:r>
          </w:p>
        </w:tc>
        <w:tc>
          <w:tcPr>
            <w:tcW w:w="25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205D9C9" w14:textId="77777777" w:rsidR="00AF2D2A" w:rsidRDefault="00AF2D2A" w:rsidP="00A75338">
            <w:r>
              <w:rPr>
                <w:color w:val="000000"/>
                <w:sz w:val="19"/>
                <w:szCs w:val="19"/>
              </w:rPr>
              <w:t>L&amp;D — basisliteracy-gap</w:t>
            </w:r>
          </w:p>
        </w:tc>
      </w:tr>
      <w:tr w:rsidR="00AF2D2A" w14:paraId="06ED208B"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4F9B58C" w14:textId="77777777" w:rsidR="00AF2D2A" w:rsidRDefault="00AF2D2A" w:rsidP="00A75338">
            <w:r>
              <w:rPr>
                <w:color w:val="000000"/>
                <w:sz w:val="19"/>
                <w:szCs w:val="19"/>
              </w:rPr>
              <w:t>Output direct overnemen</w:t>
            </w:r>
          </w:p>
        </w:tc>
        <w:tc>
          <w:tcPr>
            <w:tcW w:w="28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AB6A1B1" w14:textId="77777777" w:rsidR="00AF2D2A" w:rsidRDefault="00AF2D2A" w:rsidP="00A75338">
            <w:r>
              <w:rPr>
                <w:color w:val="000000"/>
                <w:sz w:val="19"/>
                <w:szCs w:val="19"/>
              </w:rPr>
              <w:t>"Ik neem de resultaten meestal direct over"</w:t>
            </w:r>
          </w:p>
        </w:tc>
        <w:tc>
          <w:tcPr>
            <w:tcW w:w="15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1B65B102" w14:textId="77777777" w:rsidR="00AF2D2A" w:rsidRDefault="00AF2D2A" w:rsidP="00A75338">
            <w:r>
              <w:rPr>
                <w:rFonts w:ascii="Courier New" w:eastAsia="Courier New" w:hAnsi="Courier New" w:cs="Courier New"/>
                <w:color w:val="1B3A5C"/>
              </w:rPr>
              <w:t>processing_output</w:t>
            </w:r>
          </w:p>
        </w:tc>
        <w:tc>
          <w:tcPr>
            <w:tcW w:w="25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27446BED" w14:textId="77777777" w:rsidR="00AF2D2A" w:rsidRDefault="00AF2D2A" w:rsidP="00A75338">
            <w:r>
              <w:rPr>
                <w:color w:val="000000"/>
                <w:sz w:val="19"/>
                <w:szCs w:val="19"/>
              </w:rPr>
              <w:t>Governance — risico op hallucinations en bias in besluitvorming</w:t>
            </w:r>
          </w:p>
        </w:tc>
      </w:tr>
    </w:tbl>
    <w:p w14:paraId="520625E0" w14:textId="77777777" w:rsidR="00AF2D2A" w:rsidRDefault="00AF2D2A" w:rsidP="00AF2D2A">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AF2D2A" w14:paraId="2B7891A7"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C0392B"/>
            <w:tcMar>
              <w:top w:w="0" w:type="dxa"/>
              <w:left w:w="0" w:type="dxa"/>
              <w:bottom w:w="0" w:type="dxa"/>
              <w:right w:w="0" w:type="dxa"/>
            </w:tcMar>
          </w:tcPr>
          <w:p w14:paraId="50E7D0C0" w14:textId="77777777" w:rsidR="00AF2D2A" w:rsidRDefault="00AF2D2A" w:rsidP="00A75338"/>
        </w:tc>
        <w:tc>
          <w:tcPr>
            <w:tcW w:w="8906" w:type="dxa"/>
            <w:tcBorders>
              <w:top w:val="none" w:sz="0" w:space="0" w:color="FFFFFF"/>
              <w:left w:val="none" w:sz="0" w:space="0" w:color="FFFFFF"/>
              <w:bottom w:val="none" w:sz="0" w:space="0" w:color="FFFFFF"/>
              <w:right w:val="none" w:sz="0" w:space="0" w:color="FFFFFF"/>
            </w:tcBorders>
            <w:shd w:val="clear" w:color="auto" w:fill="FADBD8"/>
            <w:tcMar>
              <w:top w:w="80" w:type="dxa"/>
              <w:left w:w="120" w:type="dxa"/>
              <w:bottom w:w="80" w:type="dxa"/>
              <w:right w:w="120" w:type="dxa"/>
            </w:tcMar>
          </w:tcPr>
          <w:p w14:paraId="68402F70" w14:textId="77777777" w:rsidR="00AF2D2A" w:rsidRDefault="00AF2D2A" w:rsidP="00A75338">
            <w:pPr>
              <w:spacing w:after="60"/>
            </w:pPr>
            <w:r>
              <w:rPr>
                <w:b/>
                <w:bCs/>
                <w:color w:val="1B3A5C"/>
              </w:rPr>
              <w:t>Combinatiesignaal: data-onzekerheid + privéaccount</w:t>
            </w:r>
          </w:p>
          <w:p w14:paraId="0168C5CA" w14:textId="77777777" w:rsidR="00AF2D2A" w:rsidRDefault="00AF2D2A" w:rsidP="00A75338">
            <w:pPr>
              <w:spacing w:after="60"/>
            </w:pPr>
            <w:r>
              <w:t>"Weet ik niet zeker" bij datatype gecombineerd met prive_gratis of prive_betaald account is een bijzonder sterk signaal: de medewerker heeft geen zicht op wat hij invoert en de organisatie heeft geen contractuele regie over de verwerking. Dit patroon verdient een aparte vermelding in de DPO-werklijst, ook als de exposure_score de drempel niet haalt.</w:t>
            </w:r>
          </w:p>
        </w:tc>
      </w:tr>
    </w:tbl>
    <w:p w14:paraId="4B788125" w14:textId="77777777" w:rsidR="00AF2D2A" w:rsidRDefault="00AF2D2A" w:rsidP="00AF2D2A">
      <w:pPr>
        <w:spacing w:after="200"/>
      </w:pPr>
    </w:p>
    <w:p w14:paraId="6FAA408B" w14:textId="77777777" w:rsidR="00881599" w:rsidRDefault="00881599" w:rsidP="00AF2D2A">
      <w:pPr>
        <w:spacing w:after="200"/>
      </w:pPr>
    </w:p>
    <w:p w14:paraId="68FF46BD" w14:textId="77777777" w:rsidR="00AF2D2A" w:rsidRDefault="00AF2D2A" w:rsidP="00AF2D2A">
      <w:pPr>
        <w:pStyle w:val="Kop2"/>
      </w:pPr>
      <w:r>
        <w:lastRenderedPageBreak/>
        <w:t>6.2  AI Literacy &amp; vaardigheid</w:t>
      </w:r>
    </w:p>
    <w:p w14:paraId="24499E2C" w14:textId="77777777" w:rsidR="00AF2D2A" w:rsidRDefault="00AF2D2A" w:rsidP="00AF2D2A">
      <w:pPr>
        <w:spacing w:after="120"/>
      </w:pPr>
      <w:r>
        <w:rPr>
          <w:sz w:val="22"/>
          <w:szCs w:val="22"/>
        </w:rPr>
        <w:t>AI Literacy-signalen meten niet het risico van de tool, maar de vaardigheid van de gebruiker. Een hogere vaardigheid correleert met kritischer gebruik en beter begrip van voorwaarden en richtlijnen. De literacy-verdeling is daarmee een stuurvariabele voor training, niet voor de risicoscore.</w:t>
      </w:r>
    </w:p>
    <w:p w14:paraId="3745CBD6" w14:textId="77777777" w:rsidR="00AF2D2A" w:rsidRDefault="00AF2D2A" w:rsidP="00AF2D2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6"/>
        <w:gridCol w:w="3503"/>
        <w:gridCol w:w="3487"/>
      </w:tblGrid>
      <w:tr w:rsidR="00AF2D2A" w14:paraId="6188CBEB" w14:textId="77777777" w:rsidTr="00A75338">
        <w:tc>
          <w:tcPr>
            <w:tcW w:w="2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BA9A005" w14:textId="77777777" w:rsidR="00AF2D2A" w:rsidRDefault="00AF2D2A" w:rsidP="00A75338">
            <w:r>
              <w:rPr>
                <w:b/>
                <w:bCs/>
                <w:color w:val="FFFFFF"/>
                <w:sz w:val="19"/>
                <w:szCs w:val="19"/>
              </w:rPr>
              <w:t>Vaardigheidsniveau</w:t>
            </w:r>
          </w:p>
        </w:tc>
        <w:tc>
          <w:tcPr>
            <w:tcW w:w="35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56C9A0A" w14:textId="77777777" w:rsidR="00AF2D2A" w:rsidRDefault="00AF2D2A" w:rsidP="00A75338">
            <w:r>
              <w:rPr>
                <w:b/>
                <w:bCs/>
                <w:color w:val="FFFFFF"/>
                <w:sz w:val="19"/>
                <w:szCs w:val="19"/>
              </w:rPr>
              <w:t>Wat het zegt over gebruik</w:t>
            </w:r>
          </w:p>
        </w:tc>
        <w:tc>
          <w:tcPr>
            <w:tcW w:w="35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25E2A48" w14:textId="77777777" w:rsidR="00AF2D2A" w:rsidRDefault="00AF2D2A" w:rsidP="00A75338">
            <w:r>
              <w:rPr>
                <w:b/>
                <w:bCs/>
                <w:color w:val="FFFFFF"/>
                <w:sz w:val="19"/>
                <w:szCs w:val="19"/>
              </w:rPr>
              <w:t>Implicatie voor governance</w:t>
            </w:r>
          </w:p>
        </w:tc>
      </w:tr>
      <w:tr w:rsidR="00AF2D2A" w14:paraId="7A5CE878" w14:textId="77777777" w:rsidTr="00A75338">
        <w:tc>
          <w:tcPr>
            <w:tcW w:w="20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803E650" w14:textId="77777777" w:rsidR="00AF2D2A" w:rsidRDefault="00AF2D2A" w:rsidP="00A75338">
            <w:pPr>
              <w:jc w:val="center"/>
            </w:pPr>
            <w:r>
              <w:rPr>
                <w:b/>
                <w:bCs/>
                <w:color w:val="2A7B6F"/>
                <w:sz w:val="18"/>
                <w:szCs w:val="18"/>
              </w:rPr>
              <w:t>Beginner</w:t>
            </w:r>
          </w:p>
        </w:tc>
        <w:tc>
          <w:tcPr>
            <w:tcW w:w="352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28A77324" w14:textId="77777777" w:rsidR="00AF2D2A" w:rsidRDefault="00AF2D2A" w:rsidP="00A75338">
            <w:r>
              <w:rPr>
                <w:color w:val="000000"/>
                <w:sz w:val="19"/>
                <w:szCs w:val="19"/>
              </w:rPr>
              <w:t>Beperkte toolkeuze, weinig context over risico's</w:t>
            </w:r>
          </w:p>
        </w:tc>
        <w:tc>
          <w:tcPr>
            <w:tcW w:w="35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3AF8EB05" w14:textId="77777777" w:rsidR="00AF2D2A" w:rsidRDefault="00AF2D2A" w:rsidP="00A75338">
            <w:r>
              <w:rPr>
                <w:color w:val="000000"/>
                <w:sz w:val="19"/>
                <w:szCs w:val="19"/>
              </w:rPr>
              <w:t>Trainingsbehoefte hoog; prompting en basisregels prioriteit</w:t>
            </w:r>
          </w:p>
        </w:tc>
      </w:tr>
      <w:tr w:rsidR="00AF2D2A" w14:paraId="5C1E03EE" w14:textId="77777777" w:rsidTr="00A75338">
        <w:tc>
          <w:tcPr>
            <w:tcW w:w="20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594F32A3" w14:textId="77777777" w:rsidR="00AF2D2A" w:rsidRDefault="00AF2D2A" w:rsidP="00A75338">
            <w:pPr>
              <w:jc w:val="center"/>
            </w:pPr>
            <w:r>
              <w:rPr>
                <w:b/>
                <w:bCs/>
                <w:color w:val="B8860B"/>
                <w:sz w:val="18"/>
                <w:szCs w:val="18"/>
              </w:rPr>
              <w:t>Gemiddeld</w:t>
            </w:r>
          </w:p>
        </w:tc>
        <w:tc>
          <w:tcPr>
            <w:tcW w:w="35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E56788C" w14:textId="77777777" w:rsidR="00AF2D2A" w:rsidRDefault="00AF2D2A" w:rsidP="00A75338">
            <w:r>
              <w:rPr>
                <w:color w:val="000000"/>
                <w:sz w:val="19"/>
                <w:szCs w:val="19"/>
              </w:rPr>
              <w:t>Functioneel gebruik; awareness partieel aanwezig</w:t>
            </w:r>
          </w:p>
        </w:tc>
        <w:tc>
          <w:tcPr>
            <w:tcW w:w="35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665B6AD3" w14:textId="77777777" w:rsidR="00AF2D2A" w:rsidRDefault="00AF2D2A" w:rsidP="00A75338">
            <w:r>
              <w:rPr>
                <w:color w:val="000000"/>
                <w:sz w:val="19"/>
                <w:szCs w:val="19"/>
              </w:rPr>
              <w:t>Verdieping op datahygiëne en organisatiebeleid</w:t>
            </w:r>
          </w:p>
        </w:tc>
      </w:tr>
      <w:tr w:rsidR="00AF2D2A" w14:paraId="06808236" w14:textId="77777777" w:rsidTr="00A75338">
        <w:tc>
          <w:tcPr>
            <w:tcW w:w="20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0689B527" w14:textId="77777777" w:rsidR="00AF2D2A" w:rsidRDefault="00AF2D2A" w:rsidP="00A75338">
            <w:pPr>
              <w:jc w:val="center"/>
            </w:pPr>
            <w:r>
              <w:rPr>
                <w:b/>
                <w:bCs/>
                <w:color w:val="2E6DA4"/>
                <w:sz w:val="18"/>
                <w:szCs w:val="18"/>
              </w:rPr>
              <w:t>Gevorderd</w:t>
            </w:r>
          </w:p>
        </w:tc>
        <w:tc>
          <w:tcPr>
            <w:tcW w:w="3526"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6BF75E06" w14:textId="77777777" w:rsidR="00AF2D2A" w:rsidRDefault="00AF2D2A" w:rsidP="00A75338">
            <w:r>
              <w:rPr>
                <w:color w:val="000000"/>
                <w:sz w:val="19"/>
                <w:szCs w:val="19"/>
              </w:rPr>
              <w:t>Actief gebruik van meerdere tools; hogere kans op agents en automatisering</w:t>
            </w:r>
          </w:p>
        </w:tc>
        <w:tc>
          <w:tcPr>
            <w:tcW w:w="35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0BDF099D" w14:textId="77777777" w:rsidR="00AF2D2A" w:rsidRDefault="00AF2D2A" w:rsidP="00A75338">
            <w:r>
              <w:rPr>
                <w:color w:val="000000"/>
                <w:sz w:val="19"/>
                <w:szCs w:val="19"/>
              </w:rPr>
              <w:t>Ambassadeurskandidate; governance-check op complexere werkstromen</w:t>
            </w:r>
          </w:p>
        </w:tc>
      </w:tr>
      <w:tr w:rsidR="00AF2D2A" w14:paraId="0B0866F0" w14:textId="77777777" w:rsidTr="00A75338">
        <w:tc>
          <w:tcPr>
            <w:tcW w:w="20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0B10119C" w14:textId="77777777" w:rsidR="00AF2D2A" w:rsidRDefault="00AF2D2A" w:rsidP="00A75338">
            <w:pPr>
              <w:jc w:val="center"/>
            </w:pPr>
            <w:r>
              <w:rPr>
                <w:b/>
                <w:bCs/>
                <w:color w:val="6A1B9A"/>
                <w:sz w:val="18"/>
                <w:szCs w:val="18"/>
              </w:rPr>
              <w:t>Expert</w:t>
            </w:r>
          </w:p>
        </w:tc>
        <w:tc>
          <w:tcPr>
            <w:tcW w:w="3526"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028045CC" w14:textId="77777777" w:rsidR="00AF2D2A" w:rsidRDefault="00AF2D2A" w:rsidP="00A75338">
            <w:r>
              <w:rPr>
                <w:color w:val="000000"/>
                <w:sz w:val="19"/>
                <w:szCs w:val="19"/>
              </w:rPr>
              <w:t>Bouwt of koppelt tools; grote span of control over datarisico</w:t>
            </w:r>
          </w:p>
        </w:tc>
        <w:tc>
          <w:tcPr>
            <w:tcW w:w="35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0E025876" w14:textId="77777777" w:rsidR="00AF2D2A" w:rsidRDefault="00AF2D2A" w:rsidP="00A75338">
            <w:r>
              <w:rPr>
                <w:color w:val="000000"/>
                <w:sz w:val="19"/>
                <w:szCs w:val="19"/>
              </w:rPr>
              <w:t>Sterk ambassadeurskandidate; DPO-gesprek over infrastructuurrisico wenselijk</w:t>
            </w:r>
          </w:p>
        </w:tc>
      </w:tr>
    </w:tbl>
    <w:p w14:paraId="5C61B4EA" w14:textId="77777777" w:rsidR="00AF2D2A" w:rsidRDefault="00AF2D2A" w:rsidP="00AF2D2A">
      <w:pPr>
        <w:spacing w:after="100"/>
      </w:pPr>
    </w:p>
    <w:p w14:paraId="2B6669E6" w14:textId="77777777" w:rsidR="00AF2D2A" w:rsidRDefault="00AF2D2A" w:rsidP="00AF2D2A">
      <w:pPr>
        <w:spacing w:after="120"/>
      </w:pPr>
      <w:r>
        <w:rPr>
          <w:b/>
          <w:bCs/>
          <w:sz w:val="22"/>
          <w:szCs w:val="22"/>
        </w:rPr>
        <w:t xml:space="preserve">Niet-gebruik als signaal: </w:t>
      </w:r>
      <w:r>
        <w:rPr>
          <w:sz w:val="22"/>
          <w:szCs w:val="22"/>
        </w:rPr>
        <w:t>medewerkers die aangeven geen AI te gebruiken, leveren ook waardevolle informatie. De reden bepaalt de interventie:</w:t>
      </w:r>
    </w:p>
    <w:p w14:paraId="12F95DD2" w14:textId="77777777" w:rsidR="00AF2D2A" w:rsidRDefault="00AF2D2A" w:rsidP="00AF2D2A">
      <w:pPr>
        <w:spacing w:after="60"/>
      </w:pPr>
    </w:p>
    <w:p w14:paraId="0390FCC9" w14:textId="77777777" w:rsidR="00AF2D2A" w:rsidRDefault="00AF2D2A" w:rsidP="00AF2D2A">
      <w:pPr>
        <w:pStyle w:val="Lijstalinea"/>
        <w:numPr>
          <w:ilvl w:val="0"/>
          <w:numId w:val="8"/>
        </w:numPr>
        <w:spacing w:after="80"/>
      </w:pPr>
      <w:r>
        <w:rPr>
          <w:b/>
          <w:bCs/>
          <w:sz w:val="22"/>
          <w:szCs w:val="22"/>
        </w:rPr>
        <w:t xml:space="preserve">"Zie de toegevoegde waarde niet" </w:t>
      </w:r>
      <w:r>
        <w:rPr>
          <w:sz w:val="22"/>
          <w:szCs w:val="22"/>
        </w:rPr>
        <w:t>— awareness en inspiratie-behoefte; candidate voor use-case-demonstraties</w:t>
      </w:r>
    </w:p>
    <w:p w14:paraId="6C3E6709" w14:textId="77777777" w:rsidR="00AF2D2A" w:rsidRDefault="00AF2D2A" w:rsidP="00AF2D2A">
      <w:pPr>
        <w:pStyle w:val="Lijstalinea"/>
        <w:numPr>
          <w:ilvl w:val="0"/>
          <w:numId w:val="8"/>
        </w:numPr>
        <w:spacing w:after="80"/>
      </w:pPr>
      <w:r>
        <w:rPr>
          <w:b/>
          <w:bCs/>
          <w:sz w:val="22"/>
          <w:szCs w:val="22"/>
        </w:rPr>
        <w:t xml:space="preserve">"Expliciet verboden op mijn afdeling" </w:t>
      </w:r>
      <w:r>
        <w:rPr>
          <w:sz w:val="22"/>
          <w:szCs w:val="22"/>
        </w:rPr>
        <w:t>— bewuste policy-compliance; positief signaal en te gebruiken als normreferentie</w:t>
      </w:r>
    </w:p>
    <w:p w14:paraId="3103B111" w14:textId="77777777" w:rsidR="00AF2D2A" w:rsidRDefault="00AF2D2A" w:rsidP="00AF2D2A">
      <w:pPr>
        <w:pStyle w:val="Lijstalinea"/>
        <w:numPr>
          <w:ilvl w:val="0"/>
          <w:numId w:val="8"/>
        </w:numPr>
        <w:spacing w:after="80"/>
      </w:pPr>
      <w:r>
        <w:rPr>
          <w:b/>
          <w:bCs/>
          <w:sz w:val="22"/>
          <w:szCs w:val="22"/>
        </w:rPr>
        <w:t xml:space="preserve">"Weet niet hoe te beginnen" </w:t>
      </w:r>
      <w:r>
        <w:rPr>
          <w:sz w:val="22"/>
          <w:szCs w:val="22"/>
        </w:rPr>
        <w:t>— literacy-gap; directe L&amp;D-behoefte</w:t>
      </w:r>
    </w:p>
    <w:p w14:paraId="75ACA91F" w14:textId="77777777" w:rsidR="00AF2D2A" w:rsidRDefault="00AF2D2A" w:rsidP="00AF2D2A">
      <w:pPr>
        <w:spacing w:after="200"/>
      </w:pPr>
    </w:p>
    <w:p w14:paraId="7BE10331" w14:textId="77777777" w:rsidR="00AF2D2A" w:rsidRDefault="00AF2D2A" w:rsidP="00AF2D2A">
      <w:pPr>
        <w:pStyle w:val="Kop2"/>
      </w:pPr>
      <w:r>
        <w:t>6.3  Policy awareness &amp; spelregelkennis</w:t>
      </w:r>
    </w:p>
    <w:p w14:paraId="0244759A" w14:textId="77777777" w:rsidR="00AF2D2A" w:rsidRDefault="00AF2D2A" w:rsidP="00AF2D2A">
      <w:pPr>
        <w:spacing w:after="120"/>
      </w:pPr>
      <w:r>
        <w:rPr>
          <w:sz w:val="22"/>
          <w:szCs w:val="22"/>
        </w:rPr>
        <w:t>Policy awareness meet in hoeverre medewerkers het organisatiebeleid over AI kennen en volgen. Het is een governance-indicator op organisatieniveau: lage awareness wijst op communicatiegebrek, niet per se op kwade wil.</w:t>
      </w:r>
    </w:p>
    <w:p w14:paraId="17603FBB" w14:textId="77777777" w:rsidR="00AF2D2A" w:rsidRDefault="00AF2D2A" w:rsidP="00AF2D2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AF2D2A" w14:paraId="14224894"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279B7E9" w14:textId="77777777" w:rsidR="00AF2D2A" w:rsidRDefault="00AF2D2A" w:rsidP="00A75338">
            <w:r>
              <w:rPr>
                <w:b/>
                <w:bCs/>
                <w:color w:val="FFFFFF"/>
                <w:sz w:val="19"/>
                <w:szCs w:val="19"/>
              </w:rPr>
              <w:t>Antwoord spelregelkennis</w:t>
            </w:r>
          </w:p>
        </w:tc>
        <w:tc>
          <w:tcPr>
            <w:tcW w:w="2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291415B" w14:textId="77777777" w:rsidR="00AF2D2A" w:rsidRDefault="00AF2D2A" w:rsidP="00A75338">
            <w:r>
              <w:rPr>
                <w:b/>
                <w:bCs/>
                <w:color w:val="FFFFFF"/>
                <w:sz w:val="19"/>
                <w:szCs w:val="19"/>
              </w:rPr>
              <w:t>Indicator</w:t>
            </w:r>
          </w:p>
        </w:tc>
        <w:tc>
          <w:tcPr>
            <w:tcW w:w="40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985267C" w14:textId="77777777" w:rsidR="00AF2D2A" w:rsidRDefault="00AF2D2A" w:rsidP="00A75338">
            <w:r>
              <w:rPr>
                <w:b/>
                <w:bCs/>
                <w:color w:val="FFFFFF"/>
                <w:sz w:val="19"/>
                <w:szCs w:val="19"/>
              </w:rPr>
              <w:t>Dashboard-implicatie</w:t>
            </w:r>
          </w:p>
        </w:tc>
      </w:tr>
      <w:tr w:rsidR="00AF2D2A" w14:paraId="36AAADAA"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02470DF7" w14:textId="77777777" w:rsidR="00AF2D2A" w:rsidRDefault="00AF2D2A" w:rsidP="00A75338">
            <w:r>
              <w:rPr>
                <w:color w:val="000000"/>
                <w:sz w:val="19"/>
                <w:szCs w:val="19"/>
              </w:rPr>
              <w:t>"Weet goed wat er wel en niet mag"</w:t>
            </w:r>
          </w:p>
        </w:tc>
        <w:tc>
          <w:tcPr>
            <w:tcW w:w="22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7AEF790B" w14:textId="77777777" w:rsidR="00AF2D2A" w:rsidRDefault="00AF2D2A" w:rsidP="00A75338">
            <w:pPr>
              <w:jc w:val="center"/>
            </w:pPr>
            <w:r>
              <w:rPr>
                <w:b/>
                <w:bCs/>
                <w:color w:val="2A7B6F"/>
                <w:sz w:val="18"/>
                <w:szCs w:val="18"/>
              </w:rPr>
              <w:t>Hoog</w:t>
            </w:r>
          </w:p>
        </w:tc>
        <w:tc>
          <w:tcPr>
            <w:tcW w:w="402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003A3AB" w14:textId="77777777" w:rsidR="00AF2D2A" w:rsidRDefault="00AF2D2A" w:rsidP="00A75338">
            <w:r>
              <w:rPr>
                <w:color w:val="000000"/>
                <w:sz w:val="19"/>
                <w:szCs w:val="19"/>
              </w:rPr>
              <w:t>Positief signaal; als shadow-gebruik hoog blijft: bewuste overtreding</w:t>
            </w:r>
          </w:p>
        </w:tc>
      </w:tr>
      <w:tr w:rsidR="00AF2D2A" w14:paraId="74FCBD4C"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CD524BB" w14:textId="77777777" w:rsidR="00AF2D2A" w:rsidRDefault="00AF2D2A" w:rsidP="00A75338">
            <w:r>
              <w:rPr>
                <w:color w:val="000000"/>
                <w:sz w:val="19"/>
                <w:szCs w:val="19"/>
              </w:rPr>
              <w:t>"Vaag bekend — heb er iets over gehoord"</w:t>
            </w:r>
          </w:p>
        </w:tc>
        <w:tc>
          <w:tcPr>
            <w:tcW w:w="2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7EEE8D6" w14:textId="77777777" w:rsidR="00AF2D2A" w:rsidRDefault="00AF2D2A" w:rsidP="00A75338">
            <w:pPr>
              <w:jc w:val="center"/>
            </w:pPr>
            <w:r>
              <w:rPr>
                <w:b/>
                <w:bCs/>
                <w:color w:val="B8860B"/>
                <w:sz w:val="18"/>
                <w:szCs w:val="18"/>
              </w:rPr>
              <w:t>Partieel</w:t>
            </w:r>
          </w:p>
        </w:tc>
        <w:tc>
          <w:tcPr>
            <w:tcW w:w="40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1367177C" w14:textId="77777777" w:rsidR="00AF2D2A" w:rsidRDefault="00AF2D2A" w:rsidP="00A75338">
            <w:r>
              <w:rPr>
                <w:color w:val="000000"/>
                <w:sz w:val="19"/>
                <w:szCs w:val="19"/>
              </w:rPr>
              <w:t>Communicatiebehoefte; beleid bereikt medewerker onvoldoende</w:t>
            </w:r>
          </w:p>
        </w:tc>
      </w:tr>
      <w:tr w:rsidR="00AF2D2A" w14:paraId="50CEF3D0"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EF6F0DE" w14:textId="77777777" w:rsidR="00AF2D2A" w:rsidRDefault="00AF2D2A" w:rsidP="00A75338">
            <w:r>
              <w:rPr>
                <w:color w:val="000000"/>
                <w:sz w:val="19"/>
                <w:szCs w:val="19"/>
              </w:rPr>
              <w:t>"Weet niet of er afspraken zijn"</w:t>
            </w:r>
          </w:p>
        </w:tc>
        <w:tc>
          <w:tcPr>
            <w:tcW w:w="2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28329A0" w14:textId="77777777" w:rsidR="00AF2D2A" w:rsidRDefault="00AF2D2A" w:rsidP="00A75338">
            <w:pPr>
              <w:jc w:val="center"/>
            </w:pPr>
            <w:r>
              <w:rPr>
                <w:b/>
                <w:bCs/>
                <w:color w:val="C0392B"/>
                <w:sz w:val="18"/>
                <w:szCs w:val="18"/>
              </w:rPr>
              <w:t>Laag</w:t>
            </w:r>
          </w:p>
        </w:tc>
        <w:tc>
          <w:tcPr>
            <w:tcW w:w="4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CE0A2B5" w14:textId="77777777" w:rsidR="00AF2D2A" w:rsidRDefault="00AF2D2A" w:rsidP="00A75338">
            <w:r>
              <w:rPr>
                <w:color w:val="000000"/>
                <w:sz w:val="19"/>
                <w:szCs w:val="19"/>
              </w:rPr>
              <w:t>Urgente communicatiebehoefte; beleid niet zichtbaar</w:t>
            </w:r>
          </w:p>
        </w:tc>
      </w:tr>
      <w:tr w:rsidR="00AF2D2A" w14:paraId="65FF24B5" w14:textId="77777777" w:rsidTr="00A75338">
        <w:tc>
          <w:tcPr>
            <w:tcW w:w="28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2E6C5F49" w14:textId="77777777" w:rsidR="00AF2D2A" w:rsidRDefault="00AF2D2A" w:rsidP="00A75338">
            <w:r>
              <w:rPr>
                <w:color w:val="000000"/>
                <w:sz w:val="19"/>
                <w:szCs w:val="19"/>
              </w:rPr>
              <w:t>"Voor zover ik weet is er geen officieel beleid"</w:t>
            </w:r>
          </w:p>
        </w:tc>
        <w:tc>
          <w:tcPr>
            <w:tcW w:w="2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E903C81" w14:textId="77777777" w:rsidR="00AF2D2A" w:rsidRDefault="00AF2D2A" w:rsidP="00A75338">
            <w:pPr>
              <w:jc w:val="center"/>
            </w:pPr>
            <w:r>
              <w:rPr>
                <w:b/>
                <w:bCs/>
                <w:color w:val="C0392B"/>
                <w:sz w:val="18"/>
                <w:szCs w:val="18"/>
              </w:rPr>
              <w:t>Signaal</w:t>
            </w:r>
          </w:p>
        </w:tc>
        <w:tc>
          <w:tcPr>
            <w:tcW w:w="40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4E6DD131" w14:textId="77777777" w:rsidR="00AF2D2A" w:rsidRDefault="00AF2D2A" w:rsidP="00A75338">
            <w:r>
              <w:rPr>
                <w:color w:val="000000"/>
                <w:sz w:val="19"/>
                <w:szCs w:val="19"/>
              </w:rPr>
              <w:t>Kritisch organisatiesignaal: beleid ontbreekt of volledig niet gecommuniceerd</w:t>
            </w:r>
          </w:p>
        </w:tc>
      </w:tr>
    </w:tbl>
    <w:p w14:paraId="083020C7" w14:textId="77777777" w:rsidR="00AF2D2A" w:rsidRDefault="00AF2D2A" w:rsidP="00AF2D2A">
      <w:pPr>
        <w:spacing w:after="100"/>
      </w:pPr>
    </w:p>
    <w:p w14:paraId="396630C9" w14:textId="77777777" w:rsidR="00AF2D2A" w:rsidRDefault="00AF2D2A" w:rsidP="00AF2D2A">
      <w:pPr>
        <w:spacing w:after="120"/>
      </w:pPr>
      <w:r>
        <w:rPr>
          <w:b/>
          <w:bCs/>
          <w:sz w:val="22"/>
          <w:szCs w:val="22"/>
        </w:rPr>
        <w:t xml:space="preserve">Toolvoorkeur als shadow IT-indicator: </w:t>
      </w:r>
      <w:r>
        <w:rPr>
          <w:sz w:val="22"/>
          <w:szCs w:val="22"/>
        </w:rPr>
        <w:t>de reden waarom iemand een specifieke tool kiest, zegt iets over de governance-kloof:</w:t>
      </w:r>
    </w:p>
    <w:p w14:paraId="206A553B" w14:textId="77777777" w:rsidR="00AF2D2A" w:rsidRDefault="00AF2D2A" w:rsidP="00AF2D2A">
      <w:pPr>
        <w:spacing w:after="60"/>
      </w:pPr>
    </w:p>
    <w:p w14:paraId="2A54737B" w14:textId="77777777" w:rsidR="00AF2D2A" w:rsidRDefault="00AF2D2A" w:rsidP="00AF2D2A">
      <w:pPr>
        <w:pStyle w:val="Lijstalinea"/>
        <w:numPr>
          <w:ilvl w:val="0"/>
          <w:numId w:val="8"/>
        </w:numPr>
        <w:spacing w:after="80"/>
      </w:pPr>
      <w:r>
        <w:rPr>
          <w:b/>
          <w:bCs/>
          <w:sz w:val="22"/>
          <w:szCs w:val="22"/>
        </w:rPr>
        <w:t xml:space="preserve">"Geen intern alternatief" </w:t>
      </w:r>
      <w:r>
        <w:rPr>
          <w:sz w:val="22"/>
          <w:szCs w:val="22"/>
        </w:rPr>
        <w:t>— sterk shadow IT-signaal; direct input voor business case licenties of veilige alternatieven</w:t>
      </w:r>
    </w:p>
    <w:p w14:paraId="04DEEE42" w14:textId="77777777" w:rsidR="00AF2D2A" w:rsidRDefault="00AF2D2A" w:rsidP="00AF2D2A">
      <w:pPr>
        <w:pStyle w:val="Lijstalinea"/>
        <w:numPr>
          <w:ilvl w:val="0"/>
          <w:numId w:val="8"/>
        </w:numPr>
        <w:spacing w:after="80"/>
      </w:pPr>
      <w:r>
        <w:rPr>
          <w:b/>
          <w:bCs/>
          <w:sz w:val="22"/>
          <w:szCs w:val="22"/>
        </w:rPr>
        <w:lastRenderedPageBreak/>
        <w:t xml:space="preserve">"Collega's gebruiken het" </w:t>
      </w:r>
      <w:r>
        <w:rPr>
          <w:sz w:val="22"/>
          <w:szCs w:val="22"/>
        </w:rPr>
        <w:t>— organische verspreiding; risico op ongecontroleerde datastromen; interventie via teamaanpak effectiever dan individueel</w:t>
      </w:r>
    </w:p>
    <w:p w14:paraId="776712C5" w14:textId="77777777" w:rsidR="00AF2D2A" w:rsidRDefault="00AF2D2A" w:rsidP="00AF2D2A">
      <w:pPr>
        <w:pStyle w:val="Lijstalinea"/>
        <w:numPr>
          <w:ilvl w:val="0"/>
          <w:numId w:val="8"/>
        </w:numPr>
        <w:spacing w:after="80"/>
      </w:pPr>
      <w:r>
        <w:rPr>
          <w:b/>
          <w:bCs/>
          <w:sz w:val="22"/>
          <w:szCs w:val="22"/>
        </w:rPr>
        <w:t xml:space="preserve">"Gemak, ik ben eraan gewend" </w:t>
      </w:r>
      <w:r>
        <w:rPr>
          <w:sz w:val="22"/>
          <w:szCs w:val="22"/>
        </w:rPr>
        <w:t>— lock-in signaal; wisselen naar alternatief vereist extra ondersteuning</w:t>
      </w:r>
    </w:p>
    <w:p w14:paraId="484803A1" w14:textId="77777777" w:rsidR="00AF2D2A" w:rsidRDefault="00AF2D2A" w:rsidP="00AF2D2A">
      <w:pPr>
        <w:pStyle w:val="Lijstalinea"/>
        <w:numPr>
          <w:ilvl w:val="0"/>
          <w:numId w:val="8"/>
        </w:numPr>
        <w:spacing w:after="80"/>
      </w:pPr>
      <w:r>
        <w:rPr>
          <w:b/>
          <w:bCs/>
          <w:sz w:val="22"/>
          <w:szCs w:val="22"/>
        </w:rPr>
        <w:t xml:space="preserve">"Snelheid / functionaliteit / kwaliteit" </w:t>
      </w:r>
      <w:r>
        <w:rPr>
          <w:sz w:val="22"/>
          <w:szCs w:val="22"/>
        </w:rPr>
        <w:t>— business pressure; legitiem signaal dat intern aanbod tekortschiet</w:t>
      </w:r>
    </w:p>
    <w:p w14:paraId="0DC01F44" w14:textId="77777777" w:rsidR="00AF2D2A" w:rsidRDefault="00AF2D2A" w:rsidP="00AF2D2A">
      <w:pPr>
        <w:spacing w:after="200"/>
      </w:pPr>
    </w:p>
    <w:p w14:paraId="1E7C3D23" w14:textId="4CB82A8E" w:rsidR="00AF2D2A" w:rsidRDefault="00AF2D2A" w:rsidP="00AF2D2A">
      <w:pPr>
        <w:pStyle w:val="Kop2"/>
      </w:pPr>
      <w:r>
        <w:t>6.4  Innovatie-signalen &amp; ambassadeurskandidaat</w:t>
      </w:r>
    </w:p>
    <w:p w14:paraId="1F421B7E" w14:textId="77777777" w:rsidR="00AF2D2A" w:rsidRDefault="00AF2D2A" w:rsidP="00AF2D2A">
      <w:pPr>
        <w:spacing w:after="120"/>
      </w:pPr>
      <w:r>
        <w:rPr>
          <w:sz w:val="22"/>
          <w:szCs w:val="22"/>
        </w:rPr>
        <w:t>Een deel van de survey-antwoorden identificeert niet alleen risico maar ook innovatiepotentieel: medewerkers die vooroplopen in gebruik, experimenteren met agents of bereid zijn een ambassadeursrol te vervullen. Deze groep is waardevol voor pilotprogramma's, governance-co-creatie en peer-learning.</w:t>
      </w:r>
    </w:p>
    <w:p w14:paraId="462577F5" w14:textId="77777777" w:rsidR="00AF2D2A" w:rsidRDefault="00AF2D2A" w:rsidP="00AF2D2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626"/>
      </w:tblGrid>
      <w:tr w:rsidR="00AF2D2A" w14:paraId="676E28FE" w14:textId="77777777" w:rsidTr="00A75338">
        <w:tc>
          <w:tcPr>
            <w:tcW w:w="26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677BAE9" w14:textId="77777777" w:rsidR="00AF2D2A" w:rsidRDefault="00AF2D2A" w:rsidP="00A75338">
            <w:r>
              <w:rPr>
                <w:b/>
                <w:bCs/>
                <w:color w:val="FFFFFF"/>
                <w:sz w:val="19"/>
                <w:szCs w:val="19"/>
              </w:rPr>
              <w:t>Signaal</w:t>
            </w:r>
          </w:p>
        </w:tc>
        <w:tc>
          <w:tcPr>
            <w:tcW w:w="2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A4A4C5E" w14:textId="77777777" w:rsidR="00AF2D2A" w:rsidRDefault="00AF2D2A" w:rsidP="00A75338">
            <w:r>
              <w:rPr>
                <w:b/>
                <w:bCs/>
                <w:color w:val="FFFFFF"/>
                <w:sz w:val="19"/>
                <w:szCs w:val="19"/>
              </w:rPr>
              <w:t>Surveyantwoord</w:t>
            </w:r>
          </w:p>
        </w:tc>
        <w:tc>
          <w:tcPr>
            <w:tcW w:w="36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F60962D" w14:textId="77777777" w:rsidR="00AF2D2A" w:rsidRDefault="00AF2D2A" w:rsidP="00A75338">
            <w:r>
              <w:rPr>
                <w:b/>
                <w:bCs/>
                <w:color w:val="FFFFFF"/>
                <w:sz w:val="19"/>
                <w:szCs w:val="19"/>
              </w:rPr>
              <w:t>Bestemming</w:t>
            </w:r>
          </w:p>
        </w:tc>
      </w:tr>
      <w:tr w:rsidR="00AF2D2A" w14:paraId="406D85FC" w14:textId="77777777" w:rsidTr="00A75338">
        <w:tc>
          <w:tcPr>
            <w:tcW w:w="26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082780CD" w14:textId="77777777" w:rsidR="00AF2D2A" w:rsidRDefault="00AF2D2A" w:rsidP="00A75338">
            <w:r>
              <w:rPr>
                <w:color w:val="000000"/>
                <w:sz w:val="19"/>
                <w:szCs w:val="19"/>
              </w:rPr>
              <w:t>Innovatie-voorloper</w:t>
            </w:r>
          </w:p>
        </w:tc>
        <w:tc>
          <w:tcPr>
            <w:tcW w:w="28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6E84FADB" w14:textId="77777777" w:rsidR="00AF2D2A" w:rsidRDefault="00AF2D2A" w:rsidP="00A75338">
            <w:r>
              <w:rPr>
                <w:color w:val="000000"/>
                <w:sz w:val="19"/>
                <w:szCs w:val="19"/>
              </w:rPr>
              <w:t>"Experimenteren — ik wil ontdekken wat AI voor mijn rol kan"</w:t>
            </w:r>
          </w:p>
        </w:tc>
        <w:tc>
          <w:tcPr>
            <w:tcW w:w="3626"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7E98A136" w14:textId="77777777" w:rsidR="00AF2D2A" w:rsidRDefault="00AF2D2A" w:rsidP="00A75338">
            <w:r>
              <w:rPr>
                <w:color w:val="000000"/>
                <w:sz w:val="19"/>
                <w:szCs w:val="19"/>
              </w:rPr>
              <w:t>AI-kopgroep; pilot-kandidaat; governance co-creatie</w:t>
            </w:r>
          </w:p>
        </w:tc>
      </w:tr>
      <w:tr w:rsidR="00AF2D2A" w14:paraId="66D10948" w14:textId="77777777" w:rsidTr="00A75338">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4B9E7A4" w14:textId="77777777" w:rsidR="00AF2D2A" w:rsidRDefault="00AF2D2A" w:rsidP="00A75338">
            <w:r>
              <w:rPr>
                <w:color w:val="000000"/>
                <w:sz w:val="19"/>
                <w:szCs w:val="19"/>
              </w:rPr>
              <w:t>Agents-gebruik</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AF86947" w14:textId="77777777" w:rsidR="00AF2D2A" w:rsidRDefault="00AF2D2A" w:rsidP="00A75338">
            <w:r>
              <w:rPr>
                <w:color w:val="000000"/>
                <w:sz w:val="19"/>
                <w:szCs w:val="19"/>
              </w:rPr>
              <w:t>"Agents die zelfstandig taken uitvoeren"</w:t>
            </w:r>
          </w:p>
        </w:tc>
        <w:tc>
          <w:tcPr>
            <w:tcW w:w="3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6EB9573" w14:textId="77777777" w:rsidR="00AF2D2A" w:rsidRDefault="00AF2D2A" w:rsidP="00A75338">
            <w:r>
              <w:rPr>
                <w:color w:val="000000"/>
                <w:sz w:val="19"/>
                <w:szCs w:val="19"/>
              </w:rPr>
              <w:t>Innovatie-roadmap + governance check agentisch gebruik</w:t>
            </w:r>
          </w:p>
        </w:tc>
      </w:tr>
      <w:tr w:rsidR="00AF2D2A" w:rsidRPr="00F16BFD" w14:paraId="06BE7D74" w14:textId="77777777" w:rsidTr="00A75338">
        <w:tc>
          <w:tcPr>
            <w:tcW w:w="26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7C5E0B4F" w14:textId="77777777" w:rsidR="00AF2D2A" w:rsidRDefault="00AF2D2A" w:rsidP="00A75338">
            <w:r>
              <w:rPr>
                <w:color w:val="000000"/>
                <w:sz w:val="19"/>
                <w:szCs w:val="19"/>
              </w:rPr>
              <w:t>App-integratie</w:t>
            </w:r>
          </w:p>
        </w:tc>
        <w:tc>
          <w:tcPr>
            <w:tcW w:w="28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3EE4D514" w14:textId="77777777" w:rsidR="00AF2D2A" w:rsidRDefault="00AF2D2A" w:rsidP="00A75338">
            <w:r>
              <w:rPr>
                <w:color w:val="000000"/>
                <w:sz w:val="19"/>
                <w:szCs w:val="19"/>
              </w:rPr>
              <w:t>"AI gekoppeld aan e-mail, agenda of spreadsheets"</w:t>
            </w:r>
          </w:p>
        </w:tc>
        <w:tc>
          <w:tcPr>
            <w:tcW w:w="3626"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6BCF3203" w14:textId="77777777" w:rsidR="00AF2D2A" w:rsidRPr="00AD1D3E" w:rsidRDefault="00AF2D2A" w:rsidP="00A75338">
            <w:pPr>
              <w:rPr>
                <w:lang w:val="en-US"/>
              </w:rPr>
            </w:pPr>
            <w:r>
              <w:rPr>
                <w:color w:val="000000"/>
                <w:sz w:val="19"/>
                <w:szCs w:val="19"/>
                <w:lang w:val="en-US"/>
              </w:rPr>
              <w:t>IT &amp; innovatie: use-case cluster en integratierisico</w:t>
            </w:r>
          </w:p>
        </w:tc>
      </w:tr>
      <w:tr w:rsidR="00AF2D2A" w14:paraId="2FAEFA83" w14:textId="77777777" w:rsidTr="00A75338">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4DF6F08" w14:textId="77777777" w:rsidR="00AF2D2A" w:rsidRDefault="00AF2D2A" w:rsidP="00A75338">
            <w:r>
              <w:rPr>
                <w:color w:val="000000"/>
                <w:sz w:val="19"/>
                <w:szCs w:val="19"/>
              </w:rPr>
              <w:t>Complexe taken</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AB35FF9" w14:textId="77777777" w:rsidR="00AF2D2A" w:rsidRDefault="00AF2D2A" w:rsidP="00A75338">
            <w:r>
              <w:rPr>
                <w:color w:val="000000"/>
                <w:sz w:val="19"/>
                <w:szCs w:val="19"/>
              </w:rPr>
              <w:t>"Helpt bij zaken die ik zelf nauwelijks kan"</w:t>
            </w:r>
          </w:p>
        </w:tc>
        <w:tc>
          <w:tcPr>
            <w:tcW w:w="3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E7593AB" w14:textId="77777777" w:rsidR="00AF2D2A" w:rsidRDefault="00AF2D2A" w:rsidP="00A75338">
            <w:r>
              <w:rPr>
                <w:color w:val="000000"/>
                <w:sz w:val="19"/>
                <w:szCs w:val="19"/>
              </w:rPr>
              <w:t>Unmet internal needs — sterk signaal voor licentie of intern alternatief</w:t>
            </w:r>
          </w:p>
        </w:tc>
      </w:tr>
      <w:tr w:rsidR="00AF2D2A" w14:paraId="689BD26F" w14:textId="77777777" w:rsidTr="00A75338">
        <w:tc>
          <w:tcPr>
            <w:tcW w:w="26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66CD42F0" w14:textId="77777777" w:rsidR="00AF2D2A" w:rsidRDefault="00AF2D2A" w:rsidP="00A75338">
            <w:r>
              <w:rPr>
                <w:color w:val="000000"/>
                <w:sz w:val="19"/>
                <w:szCs w:val="19"/>
              </w:rPr>
              <w:t>Ambassadeursbereidheid</w:t>
            </w:r>
          </w:p>
        </w:tc>
        <w:tc>
          <w:tcPr>
            <w:tcW w:w="28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6B8DD8BC" w14:textId="77777777" w:rsidR="00AF2D2A" w:rsidRDefault="00AF2D2A" w:rsidP="00A75338">
            <w:r>
              <w:rPr>
                <w:color w:val="000000"/>
                <w:sz w:val="19"/>
                <w:szCs w:val="19"/>
              </w:rPr>
              <w:t>"Ja, lijkt me leuk" bij ambassadeursvraag</w:t>
            </w:r>
          </w:p>
        </w:tc>
        <w:tc>
          <w:tcPr>
            <w:tcW w:w="3626"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3BC0A58C" w14:textId="77777777" w:rsidR="00AF2D2A" w:rsidRDefault="00AF2D2A" w:rsidP="00A75338">
            <w:r>
              <w:rPr>
                <w:color w:val="000000"/>
                <w:sz w:val="19"/>
                <w:szCs w:val="19"/>
              </w:rPr>
              <w:t>Ambassador candidates — met opt-in e-mail direct bruikbaar</w:t>
            </w:r>
          </w:p>
        </w:tc>
      </w:tr>
      <w:tr w:rsidR="00AF2D2A" w:rsidRPr="00F16BFD" w14:paraId="72BABF90" w14:textId="77777777" w:rsidTr="00A75338">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CE4DFB7" w14:textId="77777777" w:rsidR="00AF2D2A" w:rsidRDefault="00AF2D2A" w:rsidP="00A75338">
            <w:r>
              <w:rPr>
                <w:color w:val="000000"/>
                <w:sz w:val="19"/>
                <w:szCs w:val="19"/>
              </w:rPr>
              <w:t>AI-café behoefte</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3673ED5" w14:textId="77777777" w:rsidR="00AF2D2A" w:rsidRDefault="00AF2D2A" w:rsidP="00A75338">
            <w:r>
              <w:rPr>
                <w:color w:val="000000"/>
                <w:sz w:val="19"/>
                <w:szCs w:val="19"/>
              </w:rPr>
              <w:t>"Samen oefenen — klankbordgroep of AI-café"</w:t>
            </w:r>
          </w:p>
        </w:tc>
        <w:tc>
          <w:tcPr>
            <w:tcW w:w="3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AE23292" w14:textId="77777777" w:rsidR="00AF2D2A" w:rsidRPr="00AD1D3E" w:rsidRDefault="00AF2D2A" w:rsidP="00A75338">
            <w:pPr>
              <w:rPr>
                <w:lang w:val="en-US"/>
              </w:rPr>
            </w:pPr>
            <w:r>
              <w:rPr>
                <w:color w:val="000000"/>
                <w:sz w:val="19"/>
                <w:szCs w:val="19"/>
                <w:lang w:val="en-US"/>
              </w:rPr>
              <w:t>Community-building; peer-learning buiten formele training</w:t>
            </w:r>
          </w:p>
        </w:tc>
      </w:tr>
    </w:tbl>
    <w:p w14:paraId="0153DDD2" w14:textId="77777777" w:rsidR="00AF2D2A" w:rsidRPr="00AD1D3E" w:rsidRDefault="00AF2D2A" w:rsidP="00AF2D2A">
      <w:pPr>
        <w:spacing w:after="200"/>
        <w:rPr>
          <w:lang w:val="en-US"/>
        </w:rPr>
      </w:pPr>
    </w:p>
    <w:p w14:paraId="097160FD" w14:textId="77777777" w:rsidR="00AF2D2A" w:rsidRDefault="00AF2D2A" w:rsidP="00AF2D2A">
      <w:pPr>
        <w:pStyle w:val="Kop2"/>
      </w:pPr>
      <w:r>
        <w:t>6.5  Inzichten per stakeholder</w:t>
      </w:r>
    </w:p>
    <w:p w14:paraId="5DA27704" w14:textId="77777777" w:rsidR="00AF2D2A" w:rsidRDefault="00AF2D2A" w:rsidP="00AF2D2A">
      <w:pPr>
        <w:spacing w:after="120"/>
      </w:pPr>
      <w:r>
        <w:rPr>
          <w:sz w:val="22"/>
          <w:szCs w:val="22"/>
        </w:rPr>
        <w:t>Dezelfde sociale indicatoren zijn voor verschillende stakeholders relevant op verschillende manieren. De onderstaande leeswijzer maakt duidelijk welke onderdelen van hfdst 6 voor wie het meest relevant zijn.</w:t>
      </w:r>
    </w:p>
    <w:p w14:paraId="3CBCC722" w14:textId="77777777" w:rsidR="00AF2D2A" w:rsidRDefault="00AF2D2A" w:rsidP="00AF2D2A">
      <w:pPr>
        <w:spacing w:after="120"/>
      </w:pPr>
    </w:p>
    <w:p w14:paraId="31302A16" w14:textId="77777777" w:rsidR="00AF2D2A" w:rsidRDefault="00AF2D2A" w:rsidP="00AF2D2A">
      <w:pPr>
        <w:pStyle w:val="Kop3"/>
      </w:pPr>
      <w:r>
        <w:t>I.  DPO &amp; Security</w:t>
      </w:r>
    </w:p>
    <w:p w14:paraId="1FCB5374" w14:textId="77777777" w:rsidR="00AF2D2A" w:rsidRDefault="00AF2D2A" w:rsidP="00AF2D2A">
      <w:pPr>
        <w:pStyle w:val="Lijstalinea"/>
        <w:numPr>
          <w:ilvl w:val="0"/>
          <w:numId w:val="8"/>
        </w:numPr>
        <w:spacing w:after="80"/>
      </w:pPr>
      <w:r>
        <w:rPr>
          <w:sz w:val="22"/>
          <w:szCs w:val="22"/>
        </w:rPr>
        <w:t>Awareness-gaps gecombineerd met hoge exposure-score (§6.1)</w:t>
      </w:r>
    </w:p>
    <w:p w14:paraId="564D4B3A" w14:textId="77777777" w:rsidR="00AF2D2A" w:rsidRDefault="00AF2D2A" w:rsidP="00AF2D2A">
      <w:pPr>
        <w:pStyle w:val="Lijstalinea"/>
        <w:numPr>
          <w:ilvl w:val="0"/>
          <w:numId w:val="8"/>
        </w:numPr>
        <w:spacing w:after="80"/>
      </w:pPr>
      <w:r>
        <w:rPr>
          <w:sz w:val="22"/>
          <w:szCs w:val="22"/>
        </w:rPr>
        <w:t>Extensie-onwetendheid en automatisering-onzekerheid als onbewust risico</w:t>
      </w:r>
    </w:p>
    <w:p w14:paraId="6E4BD1D9" w14:textId="77777777" w:rsidR="00AF2D2A" w:rsidRDefault="00AF2D2A" w:rsidP="00AF2D2A">
      <w:pPr>
        <w:pStyle w:val="Lijstalinea"/>
        <w:numPr>
          <w:ilvl w:val="0"/>
          <w:numId w:val="8"/>
        </w:numPr>
        <w:spacing w:after="80"/>
      </w:pPr>
      <w:r>
        <w:rPr>
          <w:sz w:val="22"/>
          <w:szCs w:val="22"/>
        </w:rPr>
        <w:t>Output direct overnemen in combinatie met juridische of klantgerichte context</w:t>
      </w:r>
    </w:p>
    <w:p w14:paraId="6DBE739B" w14:textId="77777777" w:rsidR="00AF2D2A" w:rsidRDefault="00AF2D2A" w:rsidP="00AF2D2A">
      <w:pPr>
        <w:pStyle w:val="Lijstalinea"/>
        <w:numPr>
          <w:ilvl w:val="0"/>
          <w:numId w:val="8"/>
        </w:numPr>
        <w:spacing w:after="80"/>
      </w:pPr>
      <w:r>
        <w:rPr>
          <w:sz w:val="22"/>
          <w:szCs w:val="22"/>
        </w:rPr>
        <w:t>Policy awareness-verdeling per afdeling: waar is bewuste overtreding vs. onwetendheid?</w:t>
      </w:r>
    </w:p>
    <w:p w14:paraId="3E65F23A" w14:textId="77777777" w:rsidR="00AF2D2A" w:rsidRDefault="00AF2D2A" w:rsidP="00AF2D2A">
      <w:pPr>
        <w:spacing w:after="120"/>
      </w:pPr>
    </w:p>
    <w:p w14:paraId="680A6AB8" w14:textId="77777777" w:rsidR="00AF2D2A" w:rsidRDefault="00AF2D2A" w:rsidP="00AF2D2A">
      <w:pPr>
        <w:pStyle w:val="Kop3"/>
      </w:pPr>
      <w:r>
        <w:t>II.  HR &amp; L&amp;D</w:t>
      </w:r>
    </w:p>
    <w:p w14:paraId="72ACF1E7" w14:textId="77777777" w:rsidR="00AF2D2A" w:rsidRDefault="00AF2D2A" w:rsidP="00AF2D2A">
      <w:pPr>
        <w:pStyle w:val="Lijstalinea"/>
        <w:numPr>
          <w:ilvl w:val="0"/>
          <w:numId w:val="8"/>
        </w:numPr>
        <w:spacing w:after="80"/>
      </w:pPr>
      <w:r>
        <w:rPr>
          <w:sz w:val="22"/>
          <w:szCs w:val="22"/>
        </w:rPr>
        <w:t>Skill-verdeling (beginner t/m expert) per afdeling — input voor trainingsplanning</w:t>
      </w:r>
    </w:p>
    <w:p w14:paraId="6FC91BAF" w14:textId="77777777" w:rsidR="00AF2D2A" w:rsidRDefault="00AF2D2A" w:rsidP="00AF2D2A">
      <w:pPr>
        <w:pStyle w:val="Lijstalinea"/>
        <w:numPr>
          <w:ilvl w:val="0"/>
          <w:numId w:val="8"/>
        </w:numPr>
        <w:spacing w:after="80"/>
      </w:pPr>
      <w:r>
        <w:rPr>
          <w:sz w:val="22"/>
          <w:szCs w:val="22"/>
        </w:rPr>
        <w:t>Awareness-gaps als trainingsagenda: data-onzekerheid, anonimisering, extensies</w:t>
      </w:r>
    </w:p>
    <w:p w14:paraId="1137F0A7" w14:textId="77777777" w:rsidR="00AF2D2A" w:rsidRDefault="00AF2D2A" w:rsidP="00AF2D2A">
      <w:pPr>
        <w:pStyle w:val="Lijstalinea"/>
        <w:numPr>
          <w:ilvl w:val="0"/>
          <w:numId w:val="8"/>
        </w:numPr>
        <w:spacing w:after="80"/>
      </w:pPr>
      <w:r>
        <w:rPr>
          <w:sz w:val="22"/>
          <w:szCs w:val="22"/>
        </w:rPr>
        <w:t>Niet-gebruik: "weet niet hoe te beginnen" als directe L&amp;D-behoefte</w:t>
      </w:r>
    </w:p>
    <w:p w14:paraId="2A17F5AF" w14:textId="77777777" w:rsidR="00AF2D2A" w:rsidRDefault="00AF2D2A" w:rsidP="00AF2D2A">
      <w:pPr>
        <w:pStyle w:val="Lijstalinea"/>
        <w:numPr>
          <w:ilvl w:val="0"/>
          <w:numId w:val="8"/>
        </w:numPr>
        <w:spacing w:after="80"/>
      </w:pPr>
      <w:r>
        <w:rPr>
          <w:sz w:val="22"/>
          <w:szCs w:val="22"/>
        </w:rPr>
        <w:t>Zorgen en weerstand: leercurve en vertrouwen in accuratesse als trainingsfocus</w:t>
      </w:r>
    </w:p>
    <w:p w14:paraId="74390B32" w14:textId="77777777" w:rsidR="00AF2D2A" w:rsidRDefault="00AF2D2A" w:rsidP="00AF2D2A">
      <w:pPr>
        <w:pStyle w:val="Lijstalinea"/>
        <w:numPr>
          <w:ilvl w:val="0"/>
          <w:numId w:val="8"/>
        </w:numPr>
        <w:spacing w:after="80"/>
      </w:pPr>
      <w:r>
        <w:rPr>
          <w:sz w:val="22"/>
          <w:szCs w:val="22"/>
        </w:rPr>
        <w:t>Ondersteuningsbehoefte: welke trainingsvormen vragen medewerkers zelf?</w:t>
      </w:r>
    </w:p>
    <w:p w14:paraId="4B6F6816" w14:textId="77777777" w:rsidR="00AF2D2A" w:rsidRDefault="00AF2D2A" w:rsidP="00AF2D2A">
      <w:pPr>
        <w:spacing w:after="120"/>
      </w:pPr>
    </w:p>
    <w:p w14:paraId="0BF8F5A1" w14:textId="77777777" w:rsidR="00AF2D2A" w:rsidRDefault="00AF2D2A" w:rsidP="00AF2D2A">
      <w:pPr>
        <w:pStyle w:val="Kop3"/>
      </w:pPr>
      <w:r>
        <w:t>III.  IT &amp; Innovatie</w:t>
      </w:r>
    </w:p>
    <w:p w14:paraId="68F3C899" w14:textId="77777777" w:rsidR="00AF2D2A" w:rsidRDefault="00AF2D2A" w:rsidP="00AF2D2A">
      <w:pPr>
        <w:pStyle w:val="Lijstalinea"/>
        <w:numPr>
          <w:ilvl w:val="0"/>
          <w:numId w:val="8"/>
        </w:numPr>
        <w:spacing w:after="80"/>
      </w:pPr>
      <w:r>
        <w:rPr>
          <w:sz w:val="22"/>
          <w:szCs w:val="22"/>
        </w:rPr>
        <w:t>Motivatie toolkeuze: "geen intern alternatief" als sterkste business case-signaal</w:t>
      </w:r>
    </w:p>
    <w:p w14:paraId="6B638EBD" w14:textId="77777777" w:rsidR="00AF2D2A" w:rsidRDefault="00AF2D2A" w:rsidP="00AF2D2A">
      <w:pPr>
        <w:pStyle w:val="Lijstalinea"/>
        <w:numPr>
          <w:ilvl w:val="0"/>
          <w:numId w:val="8"/>
        </w:numPr>
        <w:spacing w:after="80"/>
      </w:pPr>
      <w:r>
        <w:rPr>
          <w:sz w:val="22"/>
          <w:szCs w:val="22"/>
        </w:rPr>
        <w:t>Use-case clusters per afdeling: waar wordt structureel tijd bespaard?</w:t>
      </w:r>
    </w:p>
    <w:p w14:paraId="6567DDD9" w14:textId="77777777" w:rsidR="00AF2D2A" w:rsidRDefault="00AF2D2A" w:rsidP="00AF2D2A">
      <w:pPr>
        <w:pStyle w:val="Lijstalinea"/>
        <w:numPr>
          <w:ilvl w:val="0"/>
          <w:numId w:val="8"/>
        </w:numPr>
        <w:spacing w:after="80"/>
      </w:pPr>
      <w:r>
        <w:rPr>
          <w:sz w:val="22"/>
          <w:szCs w:val="22"/>
        </w:rPr>
        <w:t>Agents en app-integraties: innovatie-roadmap en infrastructuurrisico</w:t>
      </w:r>
    </w:p>
    <w:p w14:paraId="5CB6AAF7" w14:textId="77777777" w:rsidR="00AF2D2A" w:rsidRDefault="00AF2D2A" w:rsidP="00AF2D2A">
      <w:pPr>
        <w:pStyle w:val="Lijstalinea"/>
        <w:numPr>
          <w:ilvl w:val="0"/>
          <w:numId w:val="8"/>
        </w:numPr>
        <w:spacing w:after="80"/>
      </w:pPr>
      <w:r>
        <w:rPr>
          <w:sz w:val="22"/>
          <w:szCs w:val="22"/>
        </w:rPr>
        <w:t>Ondersteuningsbehoefte: "officiële licenties" en "technisch advies" als prioriteringssignaal</w:t>
      </w:r>
    </w:p>
    <w:p w14:paraId="66C9BD77" w14:textId="77777777" w:rsidR="00AF2D2A" w:rsidRPr="00AD1D3E" w:rsidRDefault="00AF2D2A" w:rsidP="00AF2D2A">
      <w:pPr>
        <w:pStyle w:val="Lijstalinea"/>
        <w:numPr>
          <w:ilvl w:val="0"/>
          <w:numId w:val="8"/>
        </w:numPr>
        <w:spacing w:after="80"/>
        <w:rPr>
          <w:lang w:val="en-US"/>
        </w:rPr>
      </w:pPr>
      <w:r>
        <w:rPr>
          <w:sz w:val="22"/>
          <w:szCs w:val="22"/>
          <w:lang w:val="en-US"/>
        </w:rPr>
        <w:t>Top requested safe-AI use cases: open tekstveld scherm 08 als directe input</w:t>
      </w:r>
    </w:p>
    <w:p w14:paraId="6476621C" w14:textId="77777777" w:rsidR="00AF2D2A" w:rsidRPr="00AD1D3E" w:rsidRDefault="00AF2D2A" w:rsidP="00AF2D2A">
      <w:pPr>
        <w:spacing w:after="120"/>
        <w:rPr>
          <w:lang w:val="en-US"/>
        </w:rPr>
      </w:pPr>
    </w:p>
    <w:p w14:paraId="2C9EAAE2" w14:textId="77777777" w:rsidR="00AF2D2A" w:rsidRDefault="00AF2D2A" w:rsidP="00AF2D2A">
      <w:pPr>
        <w:pStyle w:val="Kop3"/>
      </w:pPr>
      <w:r>
        <w:t>IV.  Management &amp; Projectgroep</w:t>
      </w:r>
    </w:p>
    <w:p w14:paraId="5E0E6A5B" w14:textId="77777777" w:rsidR="00AF2D2A" w:rsidRDefault="00AF2D2A" w:rsidP="00AF2D2A">
      <w:pPr>
        <w:pStyle w:val="Lijstalinea"/>
        <w:numPr>
          <w:ilvl w:val="0"/>
          <w:numId w:val="8"/>
        </w:numPr>
        <w:spacing w:after="80"/>
      </w:pPr>
      <w:r>
        <w:rPr>
          <w:sz w:val="22"/>
          <w:szCs w:val="22"/>
        </w:rPr>
        <w:t>Adoptie-ratio: hoe groot is de AI-gebruikersgroep in de organisatie?</w:t>
      </w:r>
    </w:p>
    <w:p w14:paraId="6A12FF1F" w14:textId="77777777" w:rsidR="00AF2D2A" w:rsidRPr="00AD1D3E" w:rsidRDefault="00AF2D2A" w:rsidP="00AF2D2A">
      <w:pPr>
        <w:pStyle w:val="Lijstalinea"/>
        <w:numPr>
          <w:ilvl w:val="0"/>
          <w:numId w:val="8"/>
        </w:numPr>
        <w:spacing w:after="80"/>
        <w:rPr>
          <w:lang w:val="en-US"/>
        </w:rPr>
      </w:pPr>
      <w:r>
        <w:rPr>
          <w:sz w:val="22"/>
          <w:szCs w:val="22"/>
          <w:lang w:val="en-US"/>
        </w:rPr>
        <w:t>Shadow AI Index als executive summary van governance-afwijking</w:t>
      </w:r>
    </w:p>
    <w:p w14:paraId="75D22ED6" w14:textId="77777777" w:rsidR="00AF2D2A" w:rsidRDefault="00AF2D2A" w:rsidP="00AF2D2A">
      <w:pPr>
        <w:pStyle w:val="Lijstalinea"/>
        <w:numPr>
          <w:ilvl w:val="0"/>
          <w:numId w:val="8"/>
        </w:numPr>
        <w:spacing w:after="80"/>
      </w:pPr>
      <w:r>
        <w:rPr>
          <w:sz w:val="22"/>
          <w:szCs w:val="22"/>
        </w:rPr>
        <w:t>Ambassador candidates als input voor AI-kopgroep en pilotprogramma</w:t>
      </w:r>
    </w:p>
    <w:p w14:paraId="1B5BBB22" w14:textId="77777777" w:rsidR="00AF2D2A" w:rsidRDefault="00AF2D2A" w:rsidP="00AF2D2A">
      <w:pPr>
        <w:pStyle w:val="Lijstalinea"/>
        <w:numPr>
          <w:ilvl w:val="0"/>
          <w:numId w:val="8"/>
        </w:numPr>
        <w:spacing w:after="80"/>
      </w:pPr>
      <w:r>
        <w:rPr>
          <w:sz w:val="22"/>
          <w:szCs w:val="22"/>
        </w:rPr>
        <w:t>Business pressure-signalen als fundament voor AI-strategie en licentiebeleid</w:t>
      </w:r>
    </w:p>
    <w:p w14:paraId="2926D6B4" w14:textId="77777777" w:rsidR="00AF2D2A" w:rsidRDefault="00AF2D2A" w:rsidP="00AF2D2A">
      <w:pPr>
        <w:spacing w:after="200"/>
      </w:pPr>
    </w:p>
    <w:p w14:paraId="52077894" w14:textId="77777777" w:rsidR="00AF2D2A" w:rsidRDefault="00AF2D2A" w:rsidP="00AF2D2A">
      <w:pPr>
        <w:pStyle w:val="Kop2"/>
      </w:pPr>
      <w:r>
        <w:t>6.6  Combinatiepatronen — meeste waarde uit sociale indicatoren</w:t>
      </w:r>
    </w:p>
    <w:p w14:paraId="03A9A0A8" w14:textId="77777777" w:rsidR="00AF2D2A" w:rsidRDefault="00AF2D2A" w:rsidP="00AF2D2A">
      <w:pPr>
        <w:spacing w:after="120"/>
      </w:pPr>
      <w:r>
        <w:rPr>
          <w:sz w:val="22"/>
          <w:szCs w:val="22"/>
        </w:rPr>
        <w:t>Sociale indicatoren zijn het meest waardevol wanneer ze worden gecombineerd met technische scores of met elkaar. De onderstaande patronen zijn bijzonder informatief:</w:t>
      </w:r>
    </w:p>
    <w:p w14:paraId="1D850D2C" w14:textId="77777777" w:rsidR="00AF2D2A" w:rsidRDefault="00AF2D2A" w:rsidP="00AF2D2A">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4000"/>
      </w:tblGrid>
      <w:tr w:rsidR="00AF2D2A" w14:paraId="1E8C3445" w14:textId="77777777" w:rsidTr="00A75338">
        <w:tc>
          <w:tcPr>
            <w:tcW w:w="30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457170C" w14:textId="77777777" w:rsidR="00AF2D2A" w:rsidRDefault="00AF2D2A" w:rsidP="00A75338">
            <w:r>
              <w:rPr>
                <w:b/>
                <w:bCs/>
                <w:color w:val="FFFFFF"/>
                <w:sz w:val="19"/>
                <w:szCs w:val="19"/>
              </w:rPr>
              <w:t>Combinatiepatroon</w:t>
            </w:r>
          </w:p>
        </w:tc>
        <w:tc>
          <w:tcPr>
            <w:tcW w:w="2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C1BD477" w14:textId="77777777" w:rsidR="00AF2D2A" w:rsidRDefault="00AF2D2A" w:rsidP="00A75338">
            <w:r>
              <w:rPr>
                <w:b/>
                <w:bCs/>
                <w:color w:val="FFFFFF"/>
                <w:sz w:val="19"/>
                <w:szCs w:val="19"/>
              </w:rPr>
              <w:t>Signaaltype</w:t>
            </w:r>
          </w:p>
        </w:tc>
        <w:tc>
          <w:tcPr>
            <w:tcW w:w="4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02B2C069" w14:textId="77777777" w:rsidR="00AF2D2A" w:rsidRDefault="00AF2D2A" w:rsidP="00A75338">
            <w:r>
              <w:rPr>
                <w:b/>
                <w:bCs/>
                <w:color w:val="FFFFFF"/>
                <w:sz w:val="19"/>
                <w:szCs w:val="19"/>
              </w:rPr>
              <w:t>Interpretatie &amp; actie</w:t>
            </w:r>
          </w:p>
        </w:tc>
      </w:tr>
      <w:tr w:rsidR="00AF2D2A" w14:paraId="7CB54DD0" w14:textId="77777777" w:rsidTr="00A75338">
        <w:tc>
          <w:tcPr>
            <w:tcW w:w="30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3BDF06C" w14:textId="77777777" w:rsidR="00AF2D2A" w:rsidRPr="00AD1D3E" w:rsidRDefault="00AF2D2A" w:rsidP="00A75338">
            <w:pPr>
              <w:rPr>
                <w:lang w:val="en-US"/>
              </w:rPr>
            </w:pPr>
            <w:r>
              <w:rPr>
                <w:color w:val="000000"/>
                <w:sz w:val="19"/>
                <w:szCs w:val="19"/>
                <w:lang w:val="en-US"/>
              </w:rPr>
              <w:t>Hoge shadow_score + hoge policy awareness</w:t>
            </w:r>
          </w:p>
        </w:tc>
        <w:tc>
          <w:tcPr>
            <w:tcW w:w="2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28BD0FF1" w14:textId="77777777" w:rsidR="00AF2D2A" w:rsidRDefault="00AF2D2A" w:rsidP="00A75338">
            <w:pPr>
              <w:jc w:val="center"/>
            </w:pPr>
            <w:r>
              <w:rPr>
                <w:b/>
                <w:bCs/>
                <w:color w:val="C0392B"/>
                <w:sz w:val="18"/>
                <w:szCs w:val="18"/>
              </w:rPr>
              <w:t>Bewust risico</w:t>
            </w:r>
          </w:p>
        </w:tc>
        <w:tc>
          <w:tcPr>
            <w:tcW w:w="4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8194692" w14:textId="77777777" w:rsidR="00AF2D2A" w:rsidRDefault="00AF2D2A" w:rsidP="00A75338">
            <w:r>
              <w:rPr>
                <w:color w:val="000000"/>
                <w:sz w:val="19"/>
                <w:szCs w:val="19"/>
              </w:rPr>
              <w:t>Medewerker weet het beleid maar wijkt af — directe DPO-actie, niet training</w:t>
            </w:r>
          </w:p>
        </w:tc>
      </w:tr>
      <w:tr w:rsidR="00AF2D2A" w14:paraId="2A526032" w14:textId="77777777" w:rsidTr="00A75338">
        <w:tc>
          <w:tcPr>
            <w:tcW w:w="30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527731A7" w14:textId="77777777" w:rsidR="00AF2D2A" w:rsidRPr="00AD1D3E" w:rsidRDefault="00AF2D2A" w:rsidP="00A75338">
            <w:pPr>
              <w:rPr>
                <w:lang w:val="en-US"/>
              </w:rPr>
            </w:pPr>
            <w:r>
              <w:rPr>
                <w:color w:val="000000"/>
                <w:sz w:val="19"/>
                <w:szCs w:val="19"/>
                <w:lang w:val="en-US"/>
              </w:rPr>
              <w:t>Hoge shadow_score + lage policy awareness</w:t>
            </w:r>
          </w:p>
        </w:tc>
        <w:tc>
          <w:tcPr>
            <w:tcW w:w="20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1B8AEB5" w14:textId="77777777" w:rsidR="00AF2D2A" w:rsidRDefault="00AF2D2A" w:rsidP="00A75338">
            <w:pPr>
              <w:jc w:val="center"/>
            </w:pPr>
            <w:r>
              <w:rPr>
                <w:b/>
                <w:bCs/>
                <w:color w:val="B8860B"/>
                <w:sz w:val="18"/>
                <w:szCs w:val="18"/>
              </w:rPr>
              <w:t>Onbewust risico</w:t>
            </w:r>
          </w:p>
        </w:tc>
        <w:tc>
          <w:tcPr>
            <w:tcW w:w="40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651323D4" w14:textId="77777777" w:rsidR="00AF2D2A" w:rsidRDefault="00AF2D2A" w:rsidP="00A75338">
            <w:r>
              <w:rPr>
                <w:color w:val="000000"/>
                <w:sz w:val="19"/>
                <w:szCs w:val="19"/>
              </w:rPr>
              <w:t>Beleidscommunicatie ontbreekt — training en communicatie prioritair boven handhaving</w:t>
            </w:r>
          </w:p>
        </w:tc>
      </w:tr>
      <w:tr w:rsidR="00AF2D2A" w14:paraId="11AB9C6A" w14:textId="77777777" w:rsidTr="00A75338">
        <w:tc>
          <w:tcPr>
            <w:tcW w:w="3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5413262" w14:textId="77777777" w:rsidR="00AF2D2A" w:rsidRDefault="00AF2D2A" w:rsidP="00A75338">
            <w:r>
              <w:rPr>
                <w:color w:val="000000"/>
                <w:sz w:val="19"/>
                <w:szCs w:val="19"/>
              </w:rPr>
              <w:t>Lage exposure_score + data-onzekerheid</w:t>
            </w:r>
          </w:p>
        </w:tc>
        <w:tc>
          <w:tcPr>
            <w:tcW w:w="20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136B9BD" w14:textId="77777777" w:rsidR="00AF2D2A" w:rsidRDefault="00AF2D2A" w:rsidP="00A75338">
            <w:pPr>
              <w:jc w:val="center"/>
            </w:pPr>
            <w:r>
              <w:rPr>
                <w:b/>
                <w:bCs/>
                <w:color w:val="B8860B"/>
                <w:sz w:val="18"/>
                <w:szCs w:val="18"/>
              </w:rPr>
              <w:t>Latent risico</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B803CDC" w14:textId="77777777" w:rsidR="00AF2D2A" w:rsidRDefault="00AF2D2A" w:rsidP="00A75338">
            <w:r>
              <w:rPr>
                <w:color w:val="000000"/>
                <w:sz w:val="19"/>
                <w:szCs w:val="19"/>
              </w:rPr>
              <w:t>Score lijkt laag maar medewerker weet niet wat hij invoert — awareness-check noodzakelijk</w:t>
            </w:r>
          </w:p>
        </w:tc>
      </w:tr>
      <w:tr w:rsidR="00AF2D2A" w14:paraId="047D4B21" w14:textId="77777777" w:rsidTr="00A75338">
        <w:tc>
          <w:tcPr>
            <w:tcW w:w="30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F9C55D6" w14:textId="77777777" w:rsidR="00AF2D2A" w:rsidRDefault="00AF2D2A" w:rsidP="00A75338">
            <w:r>
              <w:rPr>
                <w:color w:val="000000"/>
                <w:sz w:val="19"/>
                <w:szCs w:val="19"/>
              </w:rPr>
              <w:t>Expert-gebruiker + privéaccount + gevoelige data</w:t>
            </w:r>
          </w:p>
        </w:tc>
        <w:tc>
          <w:tcPr>
            <w:tcW w:w="2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2B95EFF3" w14:textId="77777777" w:rsidR="00AF2D2A" w:rsidRDefault="00AF2D2A" w:rsidP="00A75338">
            <w:pPr>
              <w:jc w:val="center"/>
            </w:pPr>
            <w:r>
              <w:rPr>
                <w:b/>
                <w:bCs/>
                <w:color w:val="C0392B"/>
                <w:sz w:val="18"/>
                <w:szCs w:val="18"/>
              </w:rPr>
              <w:t>Complex risico</w:t>
            </w:r>
          </w:p>
        </w:tc>
        <w:tc>
          <w:tcPr>
            <w:tcW w:w="40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322304D6" w14:textId="77777777" w:rsidR="00AF2D2A" w:rsidRDefault="00AF2D2A" w:rsidP="00A75338">
            <w:r>
              <w:rPr>
                <w:color w:val="000000"/>
                <w:sz w:val="19"/>
                <w:szCs w:val="19"/>
              </w:rPr>
              <w:t>Hoog functioneel gebruik zonder organisatieregie — DPO-gesprek én licentie-oplossing</w:t>
            </w:r>
          </w:p>
        </w:tc>
      </w:tr>
      <w:tr w:rsidR="00AF2D2A" w14:paraId="5FBE9E9B" w14:textId="77777777" w:rsidTr="00A75338">
        <w:tc>
          <w:tcPr>
            <w:tcW w:w="302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5B7EC1B" w14:textId="77777777" w:rsidR="00AF2D2A" w:rsidRDefault="00AF2D2A" w:rsidP="00A75338">
            <w:r>
              <w:rPr>
                <w:color w:val="000000"/>
                <w:sz w:val="19"/>
                <w:szCs w:val="19"/>
              </w:rPr>
              <w:t>Geen intern alternatief + hoge use-case diversiteit</w:t>
            </w:r>
          </w:p>
        </w:tc>
        <w:tc>
          <w:tcPr>
            <w:tcW w:w="20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0BE9ADB7" w14:textId="77777777" w:rsidR="00AF2D2A" w:rsidRDefault="00AF2D2A" w:rsidP="00A75338">
            <w:pPr>
              <w:jc w:val="center"/>
            </w:pPr>
            <w:r>
              <w:rPr>
                <w:b/>
                <w:bCs/>
                <w:color w:val="2A7B6F"/>
                <w:sz w:val="18"/>
                <w:szCs w:val="18"/>
              </w:rPr>
              <w:t>Business case</w:t>
            </w:r>
          </w:p>
        </w:tc>
        <w:tc>
          <w:tcPr>
            <w:tcW w:w="40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EB9FA28" w14:textId="77777777" w:rsidR="00AF2D2A" w:rsidRDefault="00AF2D2A" w:rsidP="00A75338">
            <w:r>
              <w:rPr>
                <w:color w:val="000000"/>
                <w:sz w:val="19"/>
                <w:szCs w:val="19"/>
              </w:rPr>
              <w:t>Sterk signaal voor licentie of veilig alternatief — direct bruikbaar voor IT-roadmap</w:t>
            </w:r>
          </w:p>
        </w:tc>
      </w:tr>
      <w:tr w:rsidR="00AF2D2A" w14:paraId="54458A53" w14:textId="77777777" w:rsidTr="00A75338">
        <w:tc>
          <w:tcPr>
            <w:tcW w:w="3026"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2ED7847D" w14:textId="77777777" w:rsidR="00AF2D2A" w:rsidRDefault="00AF2D2A" w:rsidP="00A75338">
            <w:r>
              <w:rPr>
                <w:color w:val="000000"/>
                <w:sz w:val="19"/>
                <w:szCs w:val="19"/>
              </w:rPr>
              <w:t>Experimenteren + ambassadeursbereidheid + gevorderd+</w:t>
            </w:r>
          </w:p>
        </w:tc>
        <w:tc>
          <w:tcPr>
            <w:tcW w:w="20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1D0283A2" w14:textId="77777777" w:rsidR="00AF2D2A" w:rsidRDefault="00AF2D2A" w:rsidP="00A75338">
            <w:pPr>
              <w:jc w:val="center"/>
            </w:pPr>
            <w:r>
              <w:rPr>
                <w:b/>
                <w:bCs/>
                <w:color w:val="6A1B9A"/>
                <w:sz w:val="18"/>
                <w:szCs w:val="18"/>
              </w:rPr>
              <w:t>Ambassadeur</w:t>
            </w:r>
          </w:p>
        </w:tc>
        <w:tc>
          <w:tcPr>
            <w:tcW w:w="4000" w:type="dxa"/>
            <w:tcBorders>
              <w:top w:val="single" w:sz="1" w:space="0" w:color="D5D8DC"/>
              <w:left w:val="single" w:sz="1" w:space="0" w:color="D5D8DC"/>
              <w:bottom w:val="single" w:sz="1" w:space="0" w:color="D5D8DC"/>
              <w:right w:val="single" w:sz="1" w:space="0" w:color="D5D8DC"/>
            </w:tcBorders>
            <w:shd w:val="clear" w:color="auto" w:fill="E8EAF6"/>
            <w:tcMar>
              <w:top w:w="80" w:type="dxa"/>
              <w:left w:w="120" w:type="dxa"/>
              <w:bottom w:w="80" w:type="dxa"/>
              <w:right w:w="120" w:type="dxa"/>
            </w:tcMar>
            <w:vAlign w:val="center"/>
          </w:tcPr>
          <w:p w14:paraId="048097A0" w14:textId="77777777" w:rsidR="00AF2D2A" w:rsidRDefault="00AF2D2A" w:rsidP="00A75338">
            <w:r>
              <w:rPr>
                <w:color w:val="000000"/>
                <w:sz w:val="19"/>
                <w:szCs w:val="19"/>
              </w:rPr>
              <w:t>Concrete kandidaat voor AI-kopgroep; opt-in e-mail beschikbaar via scherm 09</w:t>
            </w:r>
          </w:p>
        </w:tc>
      </w:tr>
    </w:tbl>
    <w:p w14:paraId="0AD86AA5" w14:textId="77777777" w:rsidR="00AF2D2A" w:rsidRDefault="00AF2D2A" w:rsidP="00AF2D2A">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AF2D2A" w14:paraId="65E8866C"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2B800346" w14:textId="77777777" w:rsidR="00AF2D2A" w:rsidRDefault="00AF2D2A"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690A6B45" w14:textId="77777777" w:rsidR="00AF2D2A" w:rsidRDefault="00AF2D2A" w:rsidP="00A75338">
            <w:pPr>
              <w:spacing w:after="60"/>
            </w:pPr>
            <w:r>
              <w:rPr>
                <w:b/>
                <w:bCs/>
                <w:color w:val="1B3A5C"/>
              </w:rPr>
              <w:t>Sociale indicatoren veranderen de score niet</w:t>
            </w:r>
          </w:p>
          <w:p w14:paraId="4FC223E9" w14:textId="77777777" w:rsidR="00AF2D2A" w:rsidRDefault="00AF2D2A" w:rsidP="00A75338">
            <w:pPr>
              <w:spacing w:after="60"/>
            </w:pPr>
            <w:r>
              <w:t>Alle variabelen in dit hoofdstuk zijn bestuurlijke inzichten, geen scorecomponenten. Zij beïnvloeden de shadow_score of exposure_score niet. De reden: sociale indicatoren meten context en bewustzijn, niet de objectieve risicocombinatie van tool × toepassing × data. Dat onderscheid houdt de risicoscore verdedigbaar en de governance-inzichten bruikbaar als zelfstandige interventielaag.</w:t>
            </w:r>
          </w:p>
        </w:tc>
      </w:tr>
    </w:tbl>
    <w:p w14:paraId="2479C2D7" w14:textId="77777777" w:rsidR="00AF2D2A" w:rsidRDefault="00AF2D2A" w:rsidP="00AF2D2A">
      <w:pPr>
        <w:spacing w:after="40"/>
      </w:pPr>
    </w:p>
    <w:p w14:paraId="14BE2C1E" w14:textId="77777777" w:rsidR="00AF2D2A" w:rsidRDefault="00AF2D2A" w:rsidP="00AF2D2A"/>
    <w:p w14:paraId="00AA1507" w14:textId="4EE36183" w:rsidR="00C05421" w:rsidRDefault="00C05421">
      <w:r>
        <w:br w:type="page"/>
      </w:r>
    </w:p>
    <w:p w14:paraId="3E063107" w14:textId="77777777" w:rsidR="00C05421" w:rsidRDefault="00C05421" w:rsidP="00C05421">
      <w:pPr>
        <w:pBdr>
          <w:bottom w:val="single" w:sz="8" w:space="4" w:color="2E6DA4"/>
        </w:pBdr>
        <w:spacing w:after="80"/>
      </w:pPr>
      <w:r>
        <w:rPr>
          <w:b/>
          <w:bCs/>
          <w:color w:val="1B3A5C"/>
          <w:sz w:val="36"/>
          <w:szCs w:val="36"/>
        </w:rPr>
        <w:lastRenderedPageBreak/>
        <w:t>7.  DPO-laag — Governance, triage en interventie</w:t>
      </w:r>
    </w:p>
    <w:p w14:paraId="0E93BDA7" w14:textId="77777777" w:rsidR="00C05421" w:rsidRDefault="00C05421" w:rsidP="00C05421">
      <w:pPr>
        <w:spacing w:after="80"/>
      </w:pPr>
    </w:p>
    <w:p w14:paraId="54DF568E" w14:textId="77777777" w:rsidR="00C05421" w:rsidRDefault="00C05421" w:rsidP="00C05421">
      <w:pPr>
        <w:spacing w:after="60"/>
      </w:pPr>
      <w:r>
        <w:rPr>
          <w:sz w:val="22"/>
          <w:szCs w:val="22"/>
        </w:rPr>
        <w:t>DPO-dashboard: Governance-tabblad + Rapportage</w:t>
      </w:r>
    </w:p>
    <w:p w14:paraId="170869D8" w14:textId="77777777" w:rsidR="00C05421" w:rsidRDefault="00C05421" w:rsidP="00C05421">
      <w:pPr>
        <w:spacing w:after="120"/>
      </w:pPr>
      <w:r>
        <w:rPr>
          <w:sz w:val="22"/>
          <w:szCs w:val="22"/>
        </w:rPr>
        <w:t>De DPO-laag vertaalt gecombineerde signalen naar bestuurlijk bruikbare output: triage, interventieprioriteiten en governance-inzichten over gedrag, vaardigheden en menselijke randvoorwaarden voor veilige AI-innovatie.</w:t>
      </w:r>
    </w:p>
    <w:p w14:paraId="38D1384B" w14:textId="77777777" w:rsidR="00C05421" w:rsidRDefault="00C05421" w:rsidP="00C05421">
      <w:pPr>
        <w:spacing w:after="160"/>
      </w:pPr>
    </w:p>
    <w:p w14:paraId="4D697142" w14:textId="77777777" w:rsidR="00C05421" w:rsidRDefault="00C05421" w:rsidP="00C05421">
      <w:pPr>
        <w:pStyle w:val="Kop2"/>
      </w:pPr>
      <w:r>
        <w:t>7.1  Verbinding naar het DPO-dashboard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226"/>
      </w:tblGrid>
      <w:tr w:rsidR="00C05421" w14:paraId="7D123F5B" w14:textId="77777777" w:rsidTr="00A75338">
        <w:tc>
          <w:tcPr>
            <w:tcW w:w="1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612ACCE9" w14:textId="77777777" w:rsidR="00C05421" w:rsidRDefault="00C05421" w:rsidP="00A75338">
            <w:r>
              <w:rPr>
                <w:b/>
                <w:bCs/>
                <w:color w:val="FFFFFF"/>
                <w:sz w:val="19"/>
                <w:szCs w:val="19"/>
              </w:rPr>
              <w:t>Dashboard-tabblad</w:t>
            </w:r>
          </w:p>
        </w:tc>
        <w:tc>
          <w:tcPr>
            <w:tcW w:w="20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20401FA" w14:textId="77777777" w:rsidR="00C05421" w:rsidRDefault="00C05421" w:rsidP="00A75338">
            <w:r>
              <w:rPr>
                <w:b/>
                <w:bCs/>
                <w:color w:val="FFFFFF"/>
                <w:sz w:val="19"/>
                <w:szCs w:val="19"/>
              </w:rPr>
              <w:t>Gevoed door</w:t>
            </w:r>
          </w:p>
        </w:tc>
        <w:tc>
          <w:tcPr>
            <w:tcW w:w="52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ECCACE9" w14:textId="77777777" w:rsidR="00C05421" w:rsidRDefault="00C05421" w:rsidP="00A75338">
            <w:r>
              <w:rPr>
                <w:b/>
                <w:bCs/>
                <w:color w:val="FFFFFF"/>
                <w:sz w:val="19"/>
                <w:szCs w:val="19"/>
              </w:rPr>
              <w:t>Wat de DPO ziet</w:t>
            </w:r>
          </w:p>
        </w:tc>
      </w:tr>
      <w:tr w:rsidR="00C05421" w14:paraId="0C86A34B" w14:textId="77777777" w:rsidTr="00A75338">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01588A9" w14:textId="77777777" w:rsidR="00C05421" w:rsidRDefault="00C05421" w:rsidP="00A75338">
            <w:r>
              <w:rPr>
                <w:sz w:val="19"/>
                <w:szCs w:val="19"/>
              </w:rPr>
              <w:t>Activatie</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52885F3" w14:textId="77777777" w:rsidR="00C05421" w:rsidRDefault="00C05421" w:rsidP="00A75338">
            <w:r>
              <w:rPr>
                <w:sz w:val="19"/>
                <w:szCs w:val="19"/>
              </w:rPr>
              <w:t>n.v.t. voor scorelogica</w:t>
            </w:r>
          </w:p>
        </w:tc>
        <w:tc>
          <w:tcPr>
            <w:tcW w:w="5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EA78ADA" w14:textId="77777777" w:rsidR="00C05421" w:rsidRDefault="00C05421" w:rsidP="00A75338">
            <w:r>
              <w:rPr>
                <w:sz w:val="19"/>
                <w:szCs w:val="19"/>
              </w:rPr>
              <w:t>Participatiegraad, respons, uitnodigingsbeheer</w:t>
            </w:r>
          </w:p>
        </w:tc>
      </w:tr>
      <w:tr w:rsidR="00C05421" w:rsidRPr="00D40F63" w14:paraId="79AD3B98" w14:textId="77777777" w:rsidTr="00A75338">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4331C69" w14:textId="77777777" w:rsidR="00C05421" w:rsidRDefault="00C05421" w:rsidP="00A75338">
            <w:r>
              <w:rPr>
                <w:sz w:val="19"/>
                <w:szCs w:val="19"/>
              </w:rPr>
              <w:t>Tools</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7D5A968" w14:textId="77777777" w:rsidR="00C05421" w:rsidRDefault="00C05421" w:rsidP="00A75338">
            <w:r>
              <w:rPr>
                <w:sz w:val="19"/>
                <w:szCs w:val="19"/>
              </w:rPr>
              <w:t>Shadow-as</w:t>
            </w:r>
          </w:p>
        </w:tc>
        <w:tc>
          <w:tcPr>
            <w:tcW w:w="5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AD0DCA3" w14:textId="77777777" w:rsidR="00C05421" w:rsidRPr="00326FEC" w:rsidRDefault="00C05421" w:rsidP="00A75338">
            <w:pPr>
              <w:rPr>
                <w:lang w:val="en-US"/>
              </w:rPr>
            </w:pPr>
            <w:r>
              <w:rPr>
                <w:sz w:val="19"/>
                <w:szCs w:val="19"/>
                <w:lang w:val="en-US"/>
              </w:rPr>
              <w:t>Toolinventaris, org_policy_status, reviewbacklog, nieuw ontdekte tools, first_seen_at</w:t>
            </w:r>
          </w:p>
        </w:tc>
      </w:tr>
      <w:tr w:rsidR="00C05421" w:rsidRPr="00D40F63" w14:paraId="52A58731" w14:textId="77777777" w:rsidTr="00A75338">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5D42305" w14:textId="77777777" w:rsidR="00C05421" w:rsidRDefault="00C05421" w:rsidP="00A75338">
            <w:r>
              <w:rPr>
                <w:sz w:val="19"/>
                <w:szCs w:val="19"/>
              </w:rPr>
              <w:t>Risicoprofiel</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6502067" w14:textId="77777777" w:rsidR="00C05421" w:rsidRDefault="00C05421" w:rsidP="00A75338">
            <w:r>
              <w:rPr>
                <w:sz w:val="19"/>
                <w:szCs w:val="19"/>
              </w:rPr>
              <w:t>Exposure-as</w:t>
            </w:r>
          </w:p>
        </w:tc>
        <w:tc>
          <w:tcPr>
            <w:tcW w:w="5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AF7E1FD" w14:textId="77777777" w:rsidR="00C05421" w:rsidRPr="00C05421" w:rsidRDefault="00C05421" w:rsidP="00A75338">
            <w:pPr>
              <w:rPr>
                <w:lang w:val="en-US"/>
              </w:rPr>
            </w:pPr>
            <w:r>
              <w:rPr>
                <w:sz w:val="19"/>
                <w:szCs w:val="19"/>
                <w:lang w:val="en-US"/>
              </w:rPr>
              <w:t>Risk hotspots, heatmaps (afd. × tool × datatype), toxic combinations, top 5 risico-clusters</w:t>
            </w:r>
          </w:p>
        </w:tc>
      </w:tr>
      <w:tr w:rsidR="00C05421" w14:paraId="6248052E" w14:textId="77777777" w:rsidTr="00A75338">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3404C4D" w14:textId="77777777" w:rsidR="00C05421" w:rsidRDefault="00C05421" w:rsidP="00A75338">
            <w:r>
              <w:rPr>
                <w:sz w:val="19"/>
                <w:szCs w:val="19"/>
              </w:rPr>
              <w:t>Governance</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4BBF639" w14:textId="77777777" w:rsidR="00C05421" w:rsidRDefault="00C05421" w:rsidP="00A75338">
            <w:r>
              <w:rPr>
                <w:sz w:val="19"/>
                <w:szCs w:val="19"/>
              </w:rPr>
              <w:t>DPO-laag (signalen)</w:t>
            </w:r>
          </w:p>
        </w:tc>
        <w:tc>
          <w:tcPr>
            <w:tcW w:w="5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9E1B0C9" w14:textId="77777777" w:rsidR="00C05421" w:rsidRDefault="00C05421" w:rsidP="00A75338">
            <w:r>
              <w:rPr>
                <w:sz w:val="19"/>
                <w:szCs w:val="19"/>
              </w:rPr>
              <w:t>Gedragsinzichten, AI Literacy, Policy Awareness, data_awareness, juridische aandachtspunten, overrides</w:t>
            </w:r>
          </w:p>
        </w:tc>
      </w:tr>
      <w:tr w:rsidR="00C05421" w14:paraId="42044011" w14:textId="77777777" w:rsidTr="00A75338">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FFBA0C8" w14:textId="77777777" w:rsidR="00C05421" w:rsidRDefault="00C05421" w:rsidP="00A75338">
            <w:r>
              <w:rPr>
                <w:sz w:val="19"/>
                <w:szCs w:val="19"/>
              </w:rPr>
              <w:t>Rapportage</w:t>
            </w:r>
          </w:p>
        </w:tc>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3540826" w14:textId="77777777" w:rsidR="00C05421" w:rsidRDefault="00C05421" w:rsidP="00A75338">
            <w:r>
              <w:rPr>
                <w:sz w:val="19"/>
                <w:szCs w:val="19"/>
              </w:rPr>
              <w:t>Alle assen gecombineerd</w:t>
            </w:r>
          </w:p>
        </w:tc>
        <w:tc>
          <w:tcPr>
            <w:tcW w:w="52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9C97E6E" w14:textId="77777777" w:rsidR="00C05421" w:rsidRDefault="00C05421" w:rsidP="00A75338">
            <w:r>
              <w:rPr>
                <w:sz w:val="19"/>
                <w:szCs w:val="19"/>
              </w:rPr>
              <w:t>Exportpakketten, reviewlijsten, audittrail, interventie-roadmap</w:t>
            </w:r>
          </w:p>
        </w:tc>
      </w:tr>
    </w:tbl>
    <w:p w14:paraId="381A9AA0" w14:textId="77777777" w:rsidR="00C05421" w:rsidRDefault="00C05421" w:rsidP="00C05421">
      <w:pPr>
        <w:spacing w:after="200"/>
      </w:pPr>
    </w:p>
    <w:p w14:paraId="6FAACCC8" w14:textId="77777777" w:rsidR="00C05421" w:rsidRDefault="00C05421" w:rsidP="00C05421">
      <w:pPr>
        <w:pStyle w:val="Kop2"/>
      </w:pPr>
      <w:r>
        <w:t>7.2  Governance-tabblad — gedrag, vaardigheden en randvoorwaarden</w:t>
      </w:r>
    </w:p>
    <w:p w14:paraId="067EFAA3" w14:textId="77777777" w:rsidR="00C05421" w:rsidRDefault="00C05421" w:rsidP="00C05421">
      <w:pPr>
        <w:spacing w:after="120"/>
      </w:pPr>
      <w:r>
        <w:rPr>
          <w:sz w:val="22"/>
          <w:szCs w:val="22"/>
        </w:rPr>
        <w:t>Het Governance-tabblad is geen scoringstabblad maar een interventietabblad. Het laat zien welke menselijke randvoorwaarden voor veilige AI-innovatie aanwezig of afwezig zijn. De signalen hieronder zijn sociale indicatoren — zij beïnvloeden de shadow_score of exposure_score niet (zie hfdst 6) maar zijn onmisbaar voor bestuurlijke opvolging.</w:t>
      </w:r>
    </w:p>
    <w:p w14:paraId="5061FAEF" w14:textId="77777777" w:rsidR="00C05421" w:rsidRDefault="00C05421" w:rsidP="00C0542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3"/>
        <w:gridCol w:w="1994"/>
        <w:gridCol w:w="4169"/>
      </w:tblGrid>
      <w:tr w:rsidR="00C05421" w14:paraId="48AD32CB"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9E473BF" w14:textId="77777777" w:rsidR="00C05421" w:rsidRDefault="00C05421" w:rsidP="00A75338">
            <w:r>
              <w:rPr>
                <w:b/>
                <w:bCs/>
                <w:color w:val="FFFFFF"/>
                <w:sz w:val="19"/>
                <w:szCs w:val="19"/>
              </w:rPr>
              <w:t>Signaal</w:t>
            </w:r>
          </w:p>
        </w:tc>
        <w:tc>
          <w:tcPr>
            <w:tcW w:w="18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C3946D2" w14:textId="77777777" w:rsidR="00C05421" w:rsidRDefault="00C05421" w:rsidP="00A75338">
            <w:r>
              <w:rPr>
                <w:b/>
                <w:bCs/>
                <w:color w:val="FFFFFF"/>
                <w:sz w:val="19"/>
                <w:szCs w:val="19"/>
              </w:rPr>
              <w:t>Type</w:t>
            </w:r>
          </w:p>
        </w:tc>
        <w:tc>
          <w:tcPr>
            <w:tcW w:w="50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C5EB75D" w14:textId="77777777" w:rsidR="00C05421" w:rsidRDefault="00C05421" w:rsidP="00A75338">
            <w:r>
              <w:rPr>
                <w:b/>
                <w:bCs/>
                <w:color w:val="FFFFFF"/>
                <w:sz w:val="19"/>
                <w:szCs w:val="19"/>
              </w:rPr>
              <w:t>Functie in Governance-tabblad</w:t>
            </w:r>
          </w:p>
        </w:tc>
      </w:tr>
      <w:tr w:rsidR="00C05421" w14:paraId="66DD7B80"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7825E94" w14:textId="77777777" w:rsidR="00C05421" w:rsidRDefault="00C05421" w:rsidP="00A75338">
            <w:r>
              <w:rPr>
                <w:rFonts w:ascii="Courier New" w:eastAsia="Courier New" w:hAnsi="Courier New" w:cs="Courier New"/>
                <w:b/>
                <w:bCs/>
                <w:color w:val="1B3A5C"/>
                <w:sz w:val="19"/>
                <w:szCs w:val="19"/>
              </w:rPr>
              <w:t>ai_skill_level</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F731C86" w14:textId="77777777" w:rsidR="00C05421" w:rsidRDefault="00C05421" w:rsidP="00A75338">
            <w:r>
              <w:rPr>
                <w:sz w:val="19"/>
                <w:szCs w:val="19"/>
              </w:rPr>
              <w:t>Vaardigheidssignaal</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E1A0278" w14:textId="77777777" w:rsidR="00C05421" w:rsidRDefault="00C05421" w:rsidP="00A75338">
            <w:r>
              <w:rPr>
                <w:sz w:val="19"/>
                <w:szCs w:val="19"/>
              </w:rPr>
              <w:t>Toont waar AI-geletterdheid ontbreekt; input voor trainingsplanning</w:t>
            </w:r>
          </w:p>
        </w:tc>
      </w:tr>
      <w:tr w:rsidR="00C05421" w14:paraId="6A2C492A"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9D7C965" w14:textId="77777777" w:rsidR="00C05421" w:rsidRDefault="00C05421" w:rsidP="00A75338">
            <w:r>
              <w:rPr>
                <w:rFonts w:ascii="Courier New" w:eastAsia="Courier New" w:hAnsi="Courier New" w:cs="Courier New"/>
                <w:b/>
                <w:bCs/>
                <w:color w:val="1B3A5C"/>
                <w:sz w:val="19"/>
                <w:szCs w:val="19"/>
              </w:rPr>
              <w:t>ai_policy_awareness</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656171C" w14:textId="77777777" w:rsidR="00C05421" w:rsidRDefault="00C05421" w:rsidP="00A75338">
            <w:r>
              <w:rPr>
                <w:sz w:val="19"/>
                <w:szCs w:val="19"/>
              </w:rPr>
              <w:t>Readiness-indicator</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FC16AD4" w14:textId="77777777" w:rsidR="00C05421" w:rsidRDefault="00C05421" w:rsidP="00A75338">
            <w:r>
              <w:rPr>
                <w:sz w:val="19"/>
                <w:szCs w:val="19"/>
              </w:rPr>
              <w:t>Meet bekendheid met beleid; signaleert communicatiebehoefte</w:t>
            </w:r>
          </w:p>
        </w:tc>
      </w:tr>
      <w:tr w:rsidR="00C05421" w14:paraId="11C42B37"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FFFBDBA" w14:textId="77777777" w:rsidR="00C05421" w:rsidRDefault="00C05421" w:rsidP="00A75338">
            <w:r>
              <w:rPr>
                <w:rFonts w:ascii="Courier New" w:eastAsia="Courier New" w:hAnsi="Courier New" w:cs="Courier New"/>
                <w:b/>
                <w:bCs/>
                <w:color w:val="1B3A5C"/>
                <w:sz w:val="19"/>
                <w:szCs w:val="19"/>
              </w:rPr>
              <w:t>data_awareness</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11E70DF" w14:textId="77777777" w:rsidR="00C05421" w:rsidRDefault="00C05421" w:rsidP="00A75338">
            <w:r>
              <w:rPr>
                <w:sz w:val="19"/>
                <w:szCs w:val="19"/>
              </w:rPr>
              <w:t>Awareness-gap</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7DCEEDC" w14:textId="77777777" w:rsidR="00C05421" w:rsidRDefault="00C05421" w:rsidP="00A75338">
            <w:r>
              <w:rPr>
                <w:sz w:val="19"/>
                <w:szCs w:val="19"/>
              </w:rPr>
              <w:t>Onwetendheid over data als governance-risico; input voor bewustwordingsprogramma</w:t>
            </w:r>
          </w:p>
        </w:tc>
      </w:tr>
      <w:tr w:rsidR="00C05421" w14:paraId="5EF1D262"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DBAA6C9" w14:textId="77777777" w:rsidR="00C05421" w:rsidRDefault="00C05421" w:rsidP="00A75338">
            <w:r>
              <w:rPr>
                <w:sz w:val="19"/>
                <w:szCs w:val="19"/>
              </w:rPr>
              <w:t>Juridisch aandachtspunt</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C9D43A2" w14:textId="77777777" w:rsidR="00C05421" w:rsidRDefault="00C05421" w:rsidP="00A75338">
            <w:r>
              <w:rPr>
                <w:sz w:val="19"/>
                <w:szCs w:val="19"/>
              </w:rPr>
              <w:t>Regelgevingssignaal</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8389D27" w14:textId="77777777" w:rsidR="00C05421" w:rsidRDefault="00C05421" w:rsidP="00A75338">
            <w:r>
              <w:rPr>
                <w:sz w:val="19"/>
                <w:szCs w:val="19"/>
              </w:rPr>
              <w:t>Patroonherkenning op basis van afdeling + use-case; geen formeel juridisch oordeel</w:t>
            </w:r>
          </w:p>
        </w:tc>
      </w:tr>
      <w:tr w:rsidR="00C05421" w14:paraId="0B352455"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E20E50C" w14:textId="77777777" w:rsidR="00C05421" w:rsidRDefault="00C05421" w:rsidP="00A75338">
            <w:r>
              <w:rPr>
                <w:rFonts w:ascii="Courier New" w:eastAsia="Courier New" w:hAnsi="Courier New" w:cs="Courier New"/>
                <w:b/>
                <w:bCs/>
                <w:color w:val="1B3A5C"/>
                <w:sz w:val="19"/>
                <w:szCs w:val="19"/>
              </w:rPr>
              <w:t>browser_extension_usage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EFFE955" w14:textId="77777777" w:rsidR="00C05421" w:rsidRDefault="00C05421" w:rsidP="00A75338">
            <w:r>
              <w:rPr>
                <w:sz w:val="19"/>
                <w:szCs w:val="19"/>
              </w:rPr>
              <w:t>Technisch gedragssignaal</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AA731FA" w14:textId="77777777" w:rsidR="00C05421" w:rsidRDefault="00C05421" w:rsidP="00A75338">
            <w:r>
              <w:rPr>
                <w:sz w:val="19"/>
                <w:szCs w:val="19"/>
              </w:rPr>
              <w:t xml:space="preserve">Achtergrondverwerking buiten gebruikersbewustzijn — verwerkt als </w:t>
            </w:r>
            <w:r>
              <w:rPr>
                <w:rFonts w:ascii="Courier New" w:eastAsia="Courier New" w:hAnsi="Courier New" w:cs="Courier New"/>
                <w:b/>
                <w:bCs/>
                <w:color w:val="1B3A5C"/>
                <w:sz w:val="18"/>
                <w:szCs w:val="18"/>
              </w:rPr>
              <w:t>extension_boost +10</w:t>
            </w:r>
            <w:r>
              <w:rPr>
                <w:sz w:val="19"/>
                <w:szCs w:val="19"/>
              </w:rPr>
              <w:t xml:space="preserve"> in exposure_score en als review-trigger bij shadow_base &gt; 0</w:t>
            </w:r>
          </w:p>
        </w:tc>
      </w:tr>
      <w:tr w:rsidR="00C05421" w14:paraId="552B6483"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0BF828F" w14:textId="77777777" w:rsidR="00C05421" w:rsidRDefault="00C05421" w:rsidP="00A75338">
            <w:r>
              <w:rPr>
                <w:rFonts w:ascii="Courier New" w:eastAsia="Courier New" w:hAnsi="Courier New" w:cs="Courier New"/>
                <w:b/>
                <w:bCs/>
                <w:color w:val="1B3A5C"/>
                <w:sz w:val="19"/>
                <w:szCs w:val="19"/>
              </w:rPr>
              <w:t>automation_usage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E006BD6" w14:textId="77777777" w:rsidR="00C05421" w:rsidRDefault="00C05421" w:rsidP="00A75338">
            <w:r>
              <w:rPr>
                <w:sz w:val="19"/>
                <w:szCs w:val="19"/>
              </w:rPr>
              <w:t>Escalatiesignaal</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135B9F3" w14:textId="77777777" w:rsidR="00C05421" w:rsidRDefault="00C05421" w:rsidP="00A75338">
            <w:r>
              <w:rPr>
                <w:sz w:val="19"/>
                <w:szCs w:val="19"/>
              </w:rPr>
              <w:t xml:space="preserve">Agentisch gebruik als escalatie-indicator — verwerkt als </w:t>
            </w:r>
            <w:r>
              <w:rPr>
                <w:rFonts w:ascii="Courier New" w:eastAsia="Courier New" w:hAnsi="Courier New" w:cs="Courier New"/>
                <w:b/>
                <w:bCs/>
                <w:color w:val="1B3A5C"/>
                <w:sz w:val="18"/>
                <w:szCs w:val="18"/>
              </w:rPr>
              <w:t>automation_boost +15</w:t>
            </w:r>
            <w:r>
              <w:rPr>
                <w:sz w:val="19"/>
                <w:szCs w:val="19"/>
              </w:rPr>
              <w:t xml:space="preserve"> en </w:t>
            </w:r>
            <w:r>
              <w:rPr>
                <w:rFonts w:ascii="Courier New" w:eastAsia="Courier New" w:hAnsi="Courier New" w:cs="Courier New"/>
                <w:b/>
                <w:bCs/>
                <w:color w:val="1B3A5C"/>
                <w:sz w:val="18"/>
                <w:szCs w:val="18"/>
              </w:rPr>
              <w:t>agentic_boost +20</w:t>
            </w:r>
            <w:r>
              <w:rPr>
                <w:sz w:val="19"/>
                <w:szCs w:val="19"/>
              </w:rPr>
              <w:t xml:space="preserve"> in exposure_score; review-trigger actief bij shadow_base &gt; 0</w:t>
            </w:r>
          </w:p>
        </w:tc>
      </w:tr>
      <w:tr w:rsidR="00C05421" w14:paraId="0A8BA776"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7CBBC922" w14:textId="77777777" w:rsidR="00C05421" w:rsidRDefault="00C05421" w:rsidP="00A75338">
            <w:r>
              <w:rPr>
                <w:rFonts w:ascii="Courier New" w:eastAsia="Courier New" w:hAnsi="Courier New" w:cs="Courier New"/>
                <w:b/>
                <w:bCs/>
                <w:color w:val="1B3A5C"/>
                <w:sz w:val="19"/>
                <w:szCs w:val="19"/>
              </w:rPr>
              <w:t>processing_output_code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B200B7F" w14:textId="77777777" w:rsidR="00C05421" w:rsidRDefault="00C05421" w:rsidP="00A75338">
            <w:r>
              <w:rPr>
                <w:sz w:val="19"/>
                <w:szCs w:val="19"/>
              </w:rPr>
              <w:t>Gedragssignaal</w:t>
            </w:r>
          </w:p>
        </w:tc>
        <w:tc>
          <w:tcPr>
            <w:tcW w:w="50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765E194" w14:textId="77777777" w:rsidR="00C05421" w:rsidRDefault="00C05421" w:rsidP="00A75338">
            <w:r>
              <w:rPr>
                <w:sz w:val="19"/>
                <w:szCs w:val="19"/>
              </w:rPr>
              <w:t xml:space="preserve">Kritisch bij directe overname van AI-output in juridische of klantgerichte context — signaal </w:t>
              <w:lastRenderedPageBreak/>
              <w:t>voor training én DPO-attentie; geen technische override</w:t>
            </w:r>
          </w:p>
        </w:tc>
      </w:tr>
    </w:tbl>
    <w:p w14:paraId="2AA4124A" w14:textId="77777777" w:rsidR="00C05421" w:rsidRDefault="00C05421" w:rsidP="00C05421">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C05421" w14:paraId="3E1C01C4"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735E721A" w14:textId="77777777" w:rsidR="00C05421" w:rsidRDefault="00C05421"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094C4BC1" w14:textId="77777777" w:rsidR="00C05421" w:rsidRDefault="00C05421" w:rsidP="00A75338">
            <w:pPr>
              <w:spacing w:after="60"/>
            </w:pPr>
            <w:r>
              <w:rPr>
                <w:b/>
                <w:bCs/>
                <w:color w:val="1B3A5C"/>
              </w:rPr>
              <w:t>Toxic combos vs. juridische aandachtspunten — conceptueel gescheiden</w:t>
            </w:r>
          </w:p>
          <w:p w14:paraId="4F02EBC7" w14:textId="77777777" w:rsidR="00C05421" w:rsidRDefault="00C05421" w:rsidP="00A75338">
            <w:pPr>
              <w:spacing w:after="60"/>
            </w:pPr>
            <w:r>
              <w:t>Toxic combos zijn een scoreuitkomst van de engine (shadow + exposure &gt; drempel) en horen op het Risicoprofiel-tabblad. Juridische aandachtspunten zijn patronen die nader onderzoek vragen, ongeacht de exacte score, en horen op het Governance-tabblad. Ze kunnen overlappen maar zijn niet hetzelfde. Op het Overzicht toon je alleen het hoogste geaggregeerde niveau — de details liggen een klik dieper op de juiste tabbladen.</w:t>
            </w:r>
          </w:p>
        </w:tc>
      </w:tr>
    </w:tbl>
    <w:p w14:paraId="537C9930" w14:textId="77777777" w:rsidR="00C05421" w:rsidRDefault="00C05421" w:rsidP="00C05421">
      <w:pPr>
        <w:spacing w:after="200"/>
      </w:pPr>
    </w:p>
    <w:p w14:paraId="6E0DB03C" w14:textId="77777777" w:rsidR="00C05421" w:rsidRDefault="00C05421" w:rsidP="00C05421">
      <w:pPr>
        <w:pStyle w:val="Kop2"/>
      </w:pPr>
      <w:r>
        <w:t>7.3  Hard review-triggers</w:t>
      </w:r>
    </w:p>
    <w:p w14:paraId="1E2ED9EC" w14:textId="77777777" w:rsidR="00C05421" w:rsidRDefault="00C05421" w:rsidP="00C05421">
      <w:pPr>
        <w:spacing w:after="120"/>
      </w:pPr>
      <w:r>
        <w:rPr>
          <w:sz w:val="22"/>
          <w:szCs w:val="22"/>
        </w:rPr>
        <w:t xml:space="preserve">De volgende triggers activeren </w:t>
      </w:r>
      <w:r>
        <w:rPr>
          <w:rFonts w:ascii="Courier New" w:eastAsia="Courier New" w:hAnsi="Courier New" w:cs="Courier New"/>
          <w:b/>
          <w:bCs/>
          <w:color w:val="1B3A5C"/>
        </w:rPr>
        <w:t>dpo_review_required = true</w:t>
      </w:r>
      <w:r>
        <w:rPr>
          <w:sz w:val="22"/>
          <w:szCs w:val="22"/>
        </w:rPr>
        <w:t xml:space="preserve"> ongeacht de uitkomst van de scoringsformule. Zij zijn uitgewerkt met exacte condities in §4.4 (scoringsarchitectuur). Onderstaande tabel geeft de bestuurlijke samenvatting.</w:t>
      </w:r>
    </w:p>
    <w:p w14:paraId="066AEA69" w14:textId="77777777" w:rsidR="00C05421" w:rsidRDefault="00C05421" w:rsidP="00C0542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05421" w14:paraId="79517602"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EAF700C" w14:textId="77777777" w:rsidR="00C05421" w:rsidRDefault="00C05421" w:rsidP="00A75338">
            <w:r>
              <w:rPr>
                <w:b/>
                <w:bCs/>
                <w:color w:val="FFFFFF"/>
                <w:sz w:val="19"/>
                <w:szCs w:val="19"/>
              </w:rPr>
              <w:t>Trigger</w:t>
            </w:r>
          </w:p>
        </w:tc>
        <w:tc>
          <w:tcPr>
            <w:tcW w:w="58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3B6A5526" w14:textId="77777777" w:rsidR="00C05421" w:rsidRDefault="00C05421" w:rsidP="00A75338">
            <w:r>
              <w:rPr>
                <w:b/>
                <w:bCs/>
                <w:color w:val="FFFFFF"/>
                <w:sz w:val="19"/>
                <w:szCs w:val="19"/>
              </w:rPr>
              <w:t>Toelichting</w:t>
            </w:r>
          </w:p>
        </w:tc>
      </w:tr>
      <w:tr w:rsidR="00C05421" w14:paraId="35EA4C0A"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45291773" w14:textId="77777777" w:rsidR="00C05421" w:rsidRDefault="00C05421" w:rsidP="00A75338">
            <w:r>
              <w:rPr>
                <w:sz w:val="19"/>
                <w:szCs w:val="19"/>
              </w:rPr>
              <w:t>Toolstatus: niet toegestaan</w:t>
            </w:r>
          </w:p>
        </w:tc>
        <w:tc>
          <w:tcPr>
            <w:tcW w:w="58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54755FD5" w14:textId="77777777" w:rsidR="00C05421" w:rsidRDefault="00C05421" w:rsidP="00A75338">
            <w:r>
              <w:rPr>
                <w:sz w:val="19"/>
                <w:szCs w:val="19"/>
              </w:rPr>
              <w:t>Altijd directe escalatie; geen verdere scoring nodig</w:t>
            </w:r>
          </w:p>
        </w:tc>
      </w:tr>
      <w:tr w:rsidR="00C05421" w14:paraId="3A885F09"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7873F76B" w14:textId="77777777" w:rsidR="00C05421" w:rsidRDefault="00C05421" w:rsidP="00A75338">
            <w:r>
              <w:rPr>
                <w:sz w:val="19"/>
                <w:szCs w:val="19"/>
              </w:rPr>
              <w:t>Agentic AI gebruik</w:t>
            </w:r>
          </w:p>
        </w:tc>
        <w:tc>
          <w:tcPr>
            <w:tcW w:w="5826"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13E7B145" w14:textId="77777777" w:rsidR="00C05421" w:rsidRDefault="00C05421" w:rsidP="00A75338">
            <w:r>
              <w:rPr>
                <w:sz w:val="19"/>
                <w:szCs w:val="19"/>
              </w:rPr>
              <w:t>Altijd — autonoom handelen buiten organisatieregie is per definitie een DPO-signaal, ook voor toegestane tools</w:t>
            </w:r>
          </w:p>
        </w:tc>
      </w:tr>
      <w:tr w:rsidR="00C05421" w14:paraId="749BDD97"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1CB2B43D" w14:textId="77777777" w:rsidR="00C05421" w:rsidRDefault="00C05421" w:rsidP="00A75338">
            <w:r>
              <w:rPr>
                <w:sz w:val="19"/>
                <w:szCs w:val="19"/>
              </w:rPr>
              <w:t>HR-evaluatie gebruik</w:t>
            </w:r>
          </w:p>
        </w:tc>
        <w:tc>
          <w:tcPr>
            <w:tcW w:w="58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0EB94515" w14:textId="77777777" w:rsidR="00C05421" w:rsidRDefault="00C05421" w:rsidP="00A75338">
            <w:r>
              <w:rPr>
                <w:sz w:val="19"/>
                <w:szCs w:val="19"/>
              </w:rPr>
              <w:t>Persoonsgebonden beslissing zonder organisatieregie — Annex III-relevant</w:t>
            </w:r>
          </w:p>
        </w:tc>
      </w:tr>
      <w:tr w:rsidR="00C05421" w14:paraId="7D997422"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1A90D515" w14:textId="77777777" w:rsidR="00C05421" w:rsidRDefault="00C05421" w:rsidP="00A75338">
            <w:r>
              <w:rPr>
                <w:sz w:val="19"/>
                <w:szCs w:val="19"/>
              </w:rPr>
              <w:t>Goedgekeurde tool + bijzondere persoonsgegevens</w:t>
            </w:r>
          </w:p>
        </w:tc>
        <w:tc>
          <w:tcPr>
            <w:tcW w:w="58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414B3768" w14:textId="77777777" w:rsidR="00C05421" w:rsidRDefault="00C05421" w:rsidP="00A75338">
            <w:r>
              <w:rPr>
                <w:sz w:val="19"/>
                <w:szCs w:val="19"/>
              </w:rPr>
              <w:t>shadow_base = 0 én data_boost = +30 — aanvullende DPO-beoordeling ondanks bestaande organisatieregie</w:t>
            </w:r>
          </w:p>
        </w:tc>
      </w:tr>
      <w:tr w:rsidR="00C05421" w14:paraId="1D643255"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3093703" w14:textId="77777777" w:rsidR="00C05421" w:rsidRDefault="00C05421" w:rsidP="00A75338">
            <w:r>
              <w:rPr>
                <w:sz w:val="19"/>
                <w:szCs w:val="19"/>
              </w:rPr>
              <w:t>Juridisch aandachtspunt aanwezig</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3902EE8" w14:textId="77777777" w:rsidR="00C05421" w:rsidRDefault="00C05421" w:rsidP="00A75338">
            <w:r>
              <w:rPr>
                <w:sz w:val="19"/>
                <w:szCs w:val="19"/>
              </w:rPr>
              <w:t>Patroonherkenning op afdeling + use-case; doorstroom naar RouteAI indien van toepassing</w:t>
            </w:r>
          </w:p>
        </w:tc>
      </w:tr>
      <w:tr w:rsidR="00C05421" w14:paraId="0367C932"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7EBAC44" w14:textId="77777777" w:rsidR="00C05421" w:rsidRDefault="00C05421" w:rsidP="00A75338">
            <w:r>
              <w:rPr>
                <w:sz w:val="19"/>
                <w:szCs w:val="19"/>
              </w:rPr>
              <w:t>Privéaccount + klantdata of persoonsgegevens</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73C67D3" w14:textId="77777777" w:rsidR="00C05421" w:rsidRDefault="00C05421" w:rsidP="00A75338">
            <w:r>
              <w:rPr>
                <w:sz w:val="19"/>
                <w:szCs w:val="19"/>
              </w:rPr>
              <w:t>Geen organisatiecontrole + hoge datagevoeligheid</w:t>
            </w:r>
          </w:p>
        </w:tc>
      </w:tr>
      <w:tr w:rsidR="00C05421" w14:paraId="742725E3"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F9E37D7" w14:textId="77777777" w:rsidR="00C05421" w:rsidRDefault="00C05421" w:rsidP="00A75338">
            <w:r>
              <w:rPr>
                <w:sz w:val="19"/>
                <w:szCs w:val="19"/>
              </w:rPr>
              <w:t>Creditwaardigheid / verzekeringsrisico</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3D1012F" w14:textId="77777777" w:rsidR="00C05421" w:rsidRDefault="00C05421" w:rsidP="00A75338">
            <w:r>
              <w:rPr>
                <w:sz w:val="19"/>
                <w:szCs w:val="19"/>
              </w:rPr>
              <w:t>Wettelijk gevoelige context met directe impact op betrokkenen</w:t>
            </w:r>
          </w:p>
        </w:tc>
      </w:tr>
      <w:tr w:rsidR="00C05421" w14:paraId="40D12956" w14:textId="77777777" w:rsidTr="00A75338">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CE5700D" w14:textId="77777777" w:rsidR="00C05421" w:rsidRDefault="00C05421" w:rsidP="00A75338">
            <w:r>
              <w:rPr>
                <w:sz w:val="19"/>
                <w:szCs w:val="19"/>
              </w:rPr>
              <w:t>Priority score boven ingestelde drempel</w:t>
            </w:r>
          </w:p>
        </w:tc>
        <w:tc>
          <w:tcPr>
            <w:tcW w:w="58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9085C7E" w14:textId="77777777" w:rsidR="00C05421" w:rsidRDefault="00C05421" w:rsidP="00A75338">
            <w:r>
              <w:rPr>
                <w:sz w:val="19"/>
                <w:szCs w:val="19"/>
              </w:rPr>
              <w:t>Configureerbare drempel per organisatie (default: 40) — zie §4.4</w:t>
            </w:r>
          </w:p>
        </w:tc>
      </w:tr>
    </w:tbl>
    <w:p w14:paraId="332BA0BC" w14:textId="77777777" w:rsidR="00C05421" w:rsidRDefault="00C05421" w:rsidP="00C05421">
      <w:pPr>
        <w:spacing w:after="80"/>
      </w:pPr>
    </w:p>
    <w:p w14:paraId="2BC213A1" w14:textId="77777777" w:rsidR="00C05421" w:rsidRDefault="00C05421" w:rsidP="00C05421">
      <w:pPr>
        <w:spacing w:after="80"/>
      </w:pPr>
      <w:r>
        <w:rPr>
          <w:sz w:val="22"/>
          <w:szCs w:val="22"/>
        </w:rPr>
        <w:t>De volledige triggermatrix met exacte condities per variabele staat in §4.4.</w:t>
      </w:r>
    </w:p>
    <w:p w14:paraId="4F77DE54" w14:textId="77777777" w:rsidR="00C05421" w:rsidRDefault="00C05421" w:rsidP="00C05421">
      <w:pPr>
        <w:spacing w:after="200"/>
      </w:pPr>
    </w:p>
    <w:p w14:paraId="44992A5C" w14:textId="77777777" w:rsidR="00C05421" w:rsidRDefault="00C05421" w:rsidP="00C05421">
      <w:pPr>
        <w:pStyle w:val="Kop2"/>
      </w:pPr>
      <w:r>
        <w:t>7.4  Top 5 risico-clusters</w:t>
      </w:r>
    </w:p>
    <w:p w14:paraId="42FAF033" w14:textId="77777777" w:rsidR="00C05421" w:rsidRDefault="00C05421" w:rsidP="00C05421">
      <w:pPr>
        <w:pStyle w:val="Lijstalinea"/>
        <w:numPr>
          <w:ilvl w:val="0"/>
          <w:numId w:val="10"/>
        </w:numPr>
        <w:spacing w:after="80"/>
      </w:pPr>
      <w:r>
        <w:rPr>
          <w:sz w:val="22"/>
          <w:szCs w:val="22"/>
        </w:rPr>
        <w:t>Cluster op afdeling × tool</w:t>
      </w:r>
    </w:p>
    <w:p w14:paraId="2FDDBA22" w14:textId="77777777" w:rsidR="00C05421" w:rsidRDefault="00C05421" w:rsidP="00C05421">
      <w:pPr>
        <w:pStyle w:val="Lijstalinea"/>
        <w:numPr>
          <w:ilvl w:val="0"/>
          <w:numId w:val="10"/>
        </w:numPr>
        <w:spacing w:after="80"/>
      </w:pPr>
      <w:r>
        <w:rPr>
          <w:sz w:val="22"/>
          <w:szCs w:val="22"/>
        </w:rPr>
        <w:t>Tel hoeveel respondenten in die combinatie vallen</w:t>
      </w:r>
    </w:p>
    <w:p w14:paraId="683A6984" w14:textId="77777777" w:rsidR="00C05421" w:rsidRDefault="00C05421" w:rsidP="00C05421">
      <w:pPr>
        <w:pStyle w:val="Lijstalinea"/>
        <w:numPr>
          <w:ilvl w:val="0"/>
          <w:numId w:val="10"/>
        </w:numPr>
        <w:spacing w:after="80"/>
      </w:pPr>
      <w:r>
        <w:rPr>
          <w:sz w:val="22"/>
          <w:szCs w:val="22"/>
        </w:rPr>
        <w:t>Combineer met de maximale of gemiddelde risicoscore</w:t>
      </w:r>
    </w:p>
    <w:p w14:paraId="23EECB84" w14:textId="77777777" w:rsidR="00C05421" w:rsidRDefault="00C05421" w:rsidP="00C05421">
      <w:pPr>
        <w:pStyle w:val="Lijstalinea"/>
        <w:numPr>
          <w:ilvl w:val="0"/>
          <w:numId w:val="10"/>
        </w:numPr>
        <w:spacing w:after="80"/>
      </w:pPr>
      <w:r>
        <w:rPr>
          <w:sz w:val="22"/>
          <w:szCs w:val="22"/>
        </w:rPr>
        <w:t>Gebruik als prioritering voor interventie</w:t>
      </w:r>
    </w:p>
    <w:p w14:paraId="1B024346" w14:textId="77777777" w:rsidR="00C05421" w:rsidRDefault="00C05421" w:rsidP="00C05421">
      <w:pPr>
        <w:spacing w:after="10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8906"/>
      </w:tblGrid>
      <w:tr w:rsidR="00C05421" w14:paraId="758B8A0B" w14:textId="77777777" w:rsidTr="00A75338">
        <w:tc>
          <w:tcPr>
            <w:tcW w:w="120" w:type="dxa"/>
            <w:tcBorders>
              <w:top w:val="none" w:sz="0" w:space="0" w:color="FFFFFF"/>
              <w:left w:val="none" w:sz="0" w:space="0" w:color="FFFFFF"/>
              <w:bottom w:val="none" w:sz="0" w:space="0" w:color="FFFFFF"/>
              <w:right w:val="none" w:sz="0" w:space="0" w:color="FFFFFF"/>
            </w:tcBorders>
            <w:shd w:val="clear" w:color="auto" w:fill="2E6DA4"/>
            <w:tcMar>
              <w:top w:w="0" w:type="dxa"/>
              <w:left w:w="0" w:type="dxa"/>
              <w:bottom w:w="0" w:type="dxa"/>
              <w:right w:w="0" w:type="dxa"/>
            </w:tcMar>
          </w:tcPr>
          <w:p w14:paraId="40DB905F" w14:textId="77777777" w:rsidR="00C05421" w:rsidRDefault="00C05421" w:rsidP="00A75338"/>
        </w:tc>
        <w:tc>
          <w:tcPr>
            <w:tcW w:w="8906" w:type="dxa"/>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423E7257" w14:textId="77777777" w:rsidR="00C05421" w:rsidRDefault="00C05421" w:rsidP="00A75338">
            <w:pPr>
              <w:spacing w:after="60"/>
            </w:pPr>
            <w:r>
              <w:rPr>
                <w:b/>
                <w:bCs/>
                <w:color w:val="1B3A5C"/>
              </w:rPr>
              <w:t>Waarom clusters belangrijker zijn dan individuele scores</w:t>
            </w:r>
          </w:p>
          <w:p w14:paraId="70B547AC" w14:textId="77777777" w:rsidR="00C05421" w:rsidRDefault="00C05421" w:rsidP="00A75338">
            <w:pPr>
              <w:spacing w:after="60"/>
            </w:pPr>
            <w:r>
              <w:t>Dit blok maakt niet alleen zichtbaar waar individueel risico zit, maar waar risico’s structureel geconcentreerd raken — en daarmee waar organisatiebrede interventie het meeste effect heeft. Een afdeling met tien respondenten die allemaal dezelfde niet-toegestane tool gebruiken voor HR-evaluatie vraagt een andere respons dan één respondent met een hoge individuele score.</w:t>
            </w:r>
          </w:p>
        </w:tc>
      </w:tr>
    </w:tbl>
    <w:p w14:paraId="053BABE1" w14:textId="77777777" w:rsidR="00C05421" w:rsidRDefault="00C05421" w:rsidP="00C05421">
      <w:pPr>
        <w:spacing w:after="40"/>
      </w:pPr>
    </w:p>
    <w:p w14:paraId="1DA9E91F" w14:textId="6D3CFFC0" w:rsidR="00C05421" w:rsidRDefault="00C05421" w:rsidP="00D40F63">
      <w:r>
        <w:br w:type="page"/>
      </w:r>
      <w:r>
        <w:rPr>
          <w:b/>
          <w:bCs/>
          <w:color w:val="1B3A5C"/>
          <w:sz w:val="36"/>
          <w:szCs w:val="36"/>
        </w:rPr>
        <w:lastRenderedPageBreak/>
        <w:t>8.  Definities per laag</w:t>
      </w:r>
    </w:p>
    <w:p w14:paraId="1A60F9D8" w14:textId="77777777" w:rsidR="00C05421" w:rsidRDefault="00C05421" w:rsidP="00C05421">
      <w:pPr>
        <w:spacing w:after="160"/>
      </w:pPr>
    </w:p>
    <w:p w14:paraId="155D940F" w14:textId="77777777" w:rsidR="00C05421" w:rsidRDefault="00C05421" w:rsidP="00C05421">
      <w:pPr>
        <w:spacing w:after="120"/>
      </w:pPr>
      <w:r>
        <w:rPr>
          <w:sz w:val="22"/>
          <w:szCs w:val="22"/>
        </w:rPr>
        <w:t>De onderstaande tabel definieert elke laag in de scoringsarchitectuur, de variabelen die erin thuishoren en de rol die ze spelen. De volgorde weerspiegelt de verwerkingsvolgorde van de risk engine.</w:t>
      </w:r>
    </w:p>
    <w:p w14:paraId="4205CCF4" w14:textId="77777777" w:rsidR="00C05421" w:rsidRDefault="00C05421" w:rsidP="00C0542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C05421" w14:paraId="7C72378A"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3948DBF" w14:textId="77777777" w:rsidR="00C05421" w:rsidRDefault="00C05421" w:rsidP="00A75338">
            <w:r>
              <w:rPr>
                <w:b/>
                <w:bCs/>
                <w:color w:val="FFFFFF"/>
                <w:sz w:val="19"/>
                <w:szCs w:val="19"/>
              </w:rPr>
              <w:t>Laag</w:t>
            </w:r>
          </w:p>
        </w:tc>
        <w:tc>
          <w:tcPr>
            <w:tcW w:w="34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50EC1D0" w14:textId="77777777" w:rsidR="00C05421" w:rsidRDefault="00C05421" w:rsidP="00A75338">
            <w:r>
              <w:rPr>
                <w:b/>
                <w:bCs/>
                <w:color w:val="FFFFFF"/>
                <w:sz w:val="19"/>
                <w:szCs w:val="19"/>
              </w:rPr>
              <w:t>Variabelen</w:t>
            </w:r>
          </w:p>
        </w:tc>
        <w:tc>
          <w:tcPr>
            <w:tcW w:w="34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22E11EB" w14:textId="77777777" w:rsidR="00C05421" w:rsidRDefault="00C05421" w:rsidP="00A75338">
            <w:r>
              <w:rPr>
                <w:b/>
                <w:bCs/>
                <w:color w:val="FFFFFF"/>
                <w:sz w:val="19"/>
                <w:szCs w:val="19"/>
              </w:rPr>
              <w:t>Rol</w:t>
            </w:r>
          </w:p>
        </w:tc>
      </w:tr>
      <w:tr w:rsidR="00C05421" w14:paraId="42BC5CD5"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44C99ACD" w14:textId="77777777" w:rsidR="00C05421" w:rsidRDefault="00C05421" w:rsidP="00A75338">
            <w:r>
              <w:rPr>
                <w:sz w:val="19"/>
                <w:szCs w:val="19"/>
              </w:rPr>
              <w:t>Bronlaag</w:t>
            </w:r>
          </w:p>
        </w:tc>
        <w:tc>
          <w:tcPr>
            <w:tcW w:w="3400"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05447315" w14:textId="77777777" w:rsidR="00C05421" w:rsidRPr="00326FEC" w:rsidRDefault="00C05421" w:rsidP="00A75338">
            <w:pPr>
              <w:rPr>
                <w:lang w:val="en-US"/>
              </w:rPr>
            </w:pPr>
            <w:r>
              <w:rPr>
                <w:sz w:val="19"/>
                <w:szCs w:val="19"/>
                <w:lang w:val="en-US"/>
              </w:rPr>
              <w:t>tool, use-case, context, datatype, accounttype, frequentie</w:t>
            </w:r>
          </w:p>
        </w:tc>
        <w:tc>
          <w:tcPr>
            <w:tcW w:w="3426" w:type="dxa"/>
            <w:tcBorders>
              <w:top w:val="single" w:sz="1" w:space="0" w:color="D5D8DC"/>
              <w:left w:val="single" w:sz="1" w:space="0" w:color="D5D8DC"/>
              <w:bottom w:val="single" w:sz="1" w:space="0" w:color="D5D8DC"/>
              <w:right w:val="single" w:sz="1" w:space="0" w:color="D5D8DC"/>
            </w:tcBorders>
            <w:shd w:val="clear" w:color="auto" w:fill="F2F3F4"/>
            <w:tcMar>
              <w:top w:w="80" w:type="dxa"/>
              <w:left w:w="120" w:type="dxa"/>
              <w:bottom w:w="80" w:type="dxa"/>
              <w:right w:w="120" w:type="dxa"/>
            </w:tcMar>
            <w:vAlign w:val="center"/>
          </w:tcPr>
          <w:p w14:paraId="2DFFA07B" w14:textId="77777777" w:rsidR="00C05421" w:rsidRDefault="00C05421" w:rsidP="00A75338">
            <w:r>
              <w:rPr>
                <w:sz w:val="19"/>
                <w:szCs w:val="19"/>
              </w:rPr>
              <w:t>Feitelijke surveydata — vertrekpunt voor alle berekeningen</w:t>
            </w:r>
          </w:p>
        </w:tc>
      </w:tr>
      <w:tr w:rsidR="00C05421" w14:paraId="43F05088"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F424287" w14:textId="77777777" w:rsidR="00C05421" w:rsidRDefault="00C05421" w:rsidP="00A75338">
            <w:r>
              <w:rPr>
                <w:sz w:val="19"/>
                <w:szCs w:val="19"/>
              </w:rPr>
              <w:t>Governance-laag</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BFF0524" w14:textId="77777777" w:rsidR="00C05421" w:rsidRPr="00326FEC" w:rsidRDefault="00C05421" w:rsidP="00A75338">
            <w:pPr>
              <w:rPr>
                <w:lang w:val="en-US"/>
              </w:rPr>
            </w:pPr>
            <w:r>
              <w:rPr>
                <w:rFonts w:ascii="Courier New" w:eastAsia="Courier New" w:hAnsi="Courier New" w:cs="Courier New"/>
                <w:b/>
                <w:bCs/>
                <w:color w:val="1B3A5C"/>
                <w:sz w:val="19"/>
                <w:szCs w:val="19"/>
                <w:lang w:val="en-US"/>
              </w:rPr>
              <w:t>org_policy_status</w:t>
            </w:r>
            <w:r>
              <w:rPr>
                <w:sz w:val="19"/>
                <w:szCs w:val="19"/>
                <w:lang w:val="en-US"/>
              </w:rPr>
              <w:t>, juridisch aandachtspunt-flag, first_seen_at</w:t>
            </w:r>
          </w:p>
        </w:tc>
        <w:tc>
          <w:tcPr>
            <w:tcW w:w="34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41751696" w14:textId="77777777" w:rsidR="00C05421" w:rsidRDefault="00C05421" w:rsidP="00A75338">
            <w:r>
              <w:rPr>
                <w:sz w:val="19"/>
                <w:szCs w:val="19"/>
              </w:rPr>
              <w:t>Beleidsstatus en reviewsignalen per tool; bepaalt shadow_base</w:t>
            </w:r>
          </w:p>
        </w:tc>
      </w:tr>
      <w:tr w:rsidR="00C05421" w14:paraId="16B6681C"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754E5BA7" w14:textId="77777777" w:rsidR="00C05421" w:rsidRDefault="00C05421" w:rsidP="00A75338">
            <w:r>
              <w:rPr>
                <w:sz w:val="19"/>
                <w:szCs w:val="19"/>
              </w:rPr>
              <w:t>Multiplierlaag</w:t>
            </w:r>
          </w:p>
        </w:tc>
        <w:tc>
          <w:tcPr>
            <w:tcW w:w="3400"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5A1F053C" w14:textId="77777777" w:rsidR="00C05421" w:rsidRPr="00326FEC" w:rsidRDefault="00C05421" w:rsidP="00A75338">
            <w:pPr>
              <w:rPr>
                <w:lang w:val="en-US"/>
              </w:rPr>
            </w:pPr>
            <w:r>
              <w:rPr>
                <w:sz w:val="19"/>
                <w:szCs w:val="19"/>
                <w:lang w:val="en-US"/>
              </w:rPr>
              <w:t>use_case_base (10/20/35), context_multiplier (1.0×–2.0×), account_multiplier (1.0×–1.8×)</w:t>
            </w:r>
          </w:p>
        </w:tc>
        <w:tc>
          <w:tcPr>
            <w:tcW w:w="3426" w:type="dxa"/>
            <w:tcBorders>
              <w:top w:val="single" w:sz="1" w:space="0" w:color="D5D8DC"/>
              <w:left w:val="single" w:sz="1" w:space="0" w:color="D5D8DC"/>
              <w:bottom w:val="single" w:sz="1" w:space="0" w:color="D5D8DC"/>
              <w:right w:val="single" w:sz="1" w:space="0" w:color="D5D8DC"/>
            </w:tcBorders>
            <w:shd w:val="clear" w:color="auto" w:fill="D6E4F0"/>
            <w:tcMar>
              <w:top w:w="80" w:type="dxa"/>
              <w:left w:w="120" w:type="dxa"/>
              <w:bottom w:w="80" w:type="dxa"/>
              <w:right w:w="120" w:type="dxa"/>
            </w:tcMar>
            <w:vAlign w:val="center"/>
          </w:tcPr>
          <w:p w14:paraId="7318BA77" w14:textId="77777777" w:rsidR="00C05421" w:rsidRDefault="00C05421" w:rsidP="00A75338">
            <w:r>
              <w:rPr>
                <w:sz w:val="19"/>
                <w:szCs w:val="19"/>
              </w:rPr>
              <w:t>use_case_base is het startpunt van exposure (puur gebruiksrisico, geen governance); context en account schalen dat startpunt proportioneel op basis van domein en organisatieregie</w:t>
            </w:r>
          </w:p>
        </w:tc>
      </w:tr>
      <w:tr w:rsidR="00C05421" w14:paraId="57E9BB61"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6EC4BDD4" w14:textId="77777777" w:rsidR="00C05421" w:rsidRDefault="00C05421" w:rsidP="00A75338">
            <w:r>
              <w:rPr>
                <w:sz w:val="19"/>
                <w:szCs w:val="19"/>
              </w:rPr>
              <w:t>Additieve opslag-laag</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CB36F0C" w14:textId="77777777" w:rsidR="00C05421" w:rsidRPr="00326FEC" w:rsidRDefault="00C05421" w:rsidP="00A75338">
            <w:pPr>
              <w:rPr>
                <w:lang w:val="en-US"/>
              </w:rPr>
            </w:pPr>
            <w:r>
              <w:rPr>
                <w:rFonts w:ascii="Courier New" w:eastAsia="Courier New" w:hAnsi="Courier New" w:cs="Courier New"/>
                <w:b/>
                <w:bCs/>
                <w:color w:val="1B3A5C"/>
                <w:sz w:val="19"/>
                <w:szCs w:val="19"/>
                <w:lang w:val="en-US"/>
              </w:rPr>
              <w:t>data_boost</w:t>
            </w:r>
            <w:r>
              <w:rPr>
                <w:sz w:val="19"/>
                <w:szCs w:val="19"/>
                <w:lang w:val="en-US"/>
              </w:rPr>
              <w:t xml:space="preserve">, </w:t>
            </w:r>
            <w:r>
              <w:rPr>
                <w:rFonts w:ascii="Courier New" w:eastAsia="Courier New" w:hAnsi="Courier New" w:cs="Courier New"/>
                <w:b/>
                <w:bCs/>
                <w:color w:val="1B3A5C"/>
                <w:sz w:val="19"/>
                <w:szCs w:val="19"/>
                <w:lang w:val="en-US"/>
              </w:rPr>
              <w:t>frequency_boost</w:t>
            </w:r>
            <w:r>
              <w:rPr>
                <w:sz w:val="19"/>
                <w:szCs w:val="19"/>
                <w:lang w:val="en-US"/>
              </w:rPr>
              <w:t xml:space="preserve">, </w:t>
            </w:r>
            <w:r>
              <w:rPr>
                <w:rFonts w:ascii="Courier New" w:eastAsia="Courier New" w:hAnsi="Courier New" w:cs="Courier New"/>
                <w:b/>
                <w:bCs/>
                <w:color w:val="1B3A5C"/>
                <w:sz w:val="19"/>
                <w:szCs w:val="19"/>
                <w:lang w:val="en-US"/>
              </w:rPr>
              <w:t>automation_boost</w:t>
            </w:r>
            <w:r>
              <w:rPr>
                <w:sz w:val="19"/>
                <w:szCs w:val="19"/>
                <w:lang w:val="en-US"/>
              </w:rPr>
              <w:t xml:space="preserve">, </w:t>
            </w:r>
            <w:r>
              <w:rPr>
                <w:rFonts w:ascii="Courier New" w:eastAsia="Courier New" w:hAnsi="Courier New" w:cs="Courier New"/>
                <w:b/>
                <w:bCs/>
                <w:color w:val="1B3A5C"/>
                <w:sz w:val="19"/>
                <w:szCs w:val="19"/>
                <w:lang w:val="en-US"/>
              </w:rPr>
              <w:t>extension_boost</w:t>
            </w:r>
            <w:r>
              <w:rPr>
                <w:sz w:val="19"/>
                <w:szCs w:val="19"/>
                <w:lang w:val="en-US"/>
              </w:rPr>
              <w:t xml:space="preserve">, </w:t>
            </w:r>
            <w:r>
              <w:rPr>
                <w:rFonts w:ascii="Courier New" w:eastAsia="Courier New" w:hAnsi="Courier New" w:cs="Courier New"/>
                <w:b/>
                <w:bCs/>
                <w:color w:val="1B3A5C"/>
                <w:sz w:val="19"/>
                <w:szCs w:val="19"/>
                <w:lang w:val="en-US"/>
              </w:rPr>
              <w:t>agentic_boost</w:t>
            </w:r>
          </w:p>
        </w:tc>
        <w:tc>
          <w:tcPr>
            <w:tcW w:w="34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AB7CABE" w14:textId="77777777" w:rsidR="00C05421" w:rsidRDefault="00C05421" w:rsidP="00A75338">
            <w:r>
              <w:rPr>
                <w:sz w:val="19"/>
                <w:szCs w:val="19"/>
              </w:rPr>
              <w:t>Proxy-signalen en technische versnellers die urgentie vergroten — additief, geen runaway effect</w:t>
            </w:r>
          </w:p>
        </w:tc>
      </w:tr>
      <w:tr w:rsidR="00C05421" w14:paraId="70AF1339"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CC668B5" w14:textId="77777777" w:rsidR="00C05421" w:rsidRDefault="00C05421" w:rsidP="00A75338">
            <w:r>
              <w:rPr>
                <w:sz w:val="19"/>
                <w:szCs w:val="19"/>
              </w:rPr>
              <w:t>Boost/override-laag</w:t>
            </w:r>
          </w:p>
        </w:tc>
        <w:tc>
          <w:tcPr>
            <w:tcW w:w="340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22ABB3E2" w14:textId="77777777" w:rsidR="00C05421" w:rsidRPr="00326FEC" w:rsidRDefault="00C05421" w:rsidP="00A75338">
            <w:pPr>
              <w:rPr>
                <w:lang w:val="en-US"/>
              </w:rPr>
            </w:pPr>
            <w:r>
              <w:rPr>
                <w:rFonts w:ascii="Courier New" w:eastAsia="Courier New" w:hAnsi="Courier New" w:cs="Courier New"/>
                <w:b/>
                <w:bCs/>
                <w:color w:val="1B3A5C"/>
                <w:sz w:val="19"/>
                <w:szCs w:val="19"/>
                <w:lang w:val="en-US"/>
              </w:rPr>
              <w:t>toxic_boost</w:t>
            </w:r>
            <w:r>
              <w:rPr>
                <w:sz w:val="19"/>
                <w:szCs w:val="19"/>
                <w:lang w:val="en-US"/>
              </w:rPr>
              <w:t xml:space="preserve">, </w:t>
            </w:r>
            <w:r>
              <w:rPr>
                <w:rFonts w:ascii="Courier New" w:eastAsia="Courier New" w:hAnsi="Courier New" w:cs="Courier New"/>
                <w:b/>
                <w:bCs/>
                <w:color w:val="1B3A5C"/>
                <w:sz w:val="19"/>
                <w:szCs w:val="19"/>
                <w:lang w:val="en-US"/>
              </w:rPr>
              <w:t>review_boost</w:t>
            </w:r>
            <w:r>
              <w:rPr>
                <w:sz w:val="19"/>
                <w:szCs w:val="19"/>
                <w:lang w:val="en-US"/>
              </w:rPr>
              <w:t xml:space="preserve">, hard override, </w:t>
            </w:r>
            <w:r>
              <w:rPr>
                <w:rFonts w:ascii="Courier New" w:eastAsia="Courier New" w:hAnsi="Courier New" w:cs="Courier New"/>
                <w:b/>
                <w:bCs/>
                <w:color w:val="1B3A5C"/>
                <w:sz w:val="19"/>
                <w:szCs w:val="19"/>
                <w:lang w:val="en-US"/>
              </w:rPr>
              <w:t>override_reason</w:t>
            </w:r>
          </w:p>
        </w:tc>
        <w:tc>
          <w:tcPr>
            <w:tcW w:w="3426"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14:paraId="3020AD8F" w14:textId="77777777" w:rsidR="00C05421" w:rsidRDefault="00C05421" w:rsidP="00A75338">
            <w:r>
              <w:rPr>
                <w:sz w:val="19"/>
                <w:szCs w:val="19"/>
              </w:rPr>
              <w:t>Escalatie van urgentie in priority_score — geen effect op as-scores; altijd herleidbaar via override_reason</w:t>
            </w:r>
          </w:p>
        </w:tc>
      </w:tr>
      <w:tr w:rsidR="00C05421" w14:paraId="424D7DB7" w14:textId="77777777" w:rsidTr="00A75338">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7816E77" w14:textId="77777777" w:rsidR="00C05421" w:rsidRDefault="00C05421" w:rsidP="00A75338">
            <w:r>
              <w:rPr>
                <w:sz w:val="19"/>
                <w:szCs w:val="19"/>
              </w:rPr>
              <w:t>Aggregatielaag</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B778F58" w14:textId="77777777" w:rsidR="00C05421" w:rsidRPr="00326FEC" w:rsidRDefault="00C05421" w:rsidP="00A75338">
            <w:pPr>
              <w:rPr>
                <w:lang w:val="en-US"/>
              </w:rPr>
            </w:pPr>
            <w:r>
              <w:rPr>
                <w:rFonts w:ascii="Courier New" w:eastAsia="Courier New" w:hAnsi="Courier New" w:cs="Courier New"/>
                <w:b/>
                <w:bCs/>
                <w:color w:val="1B3A5C"/>
                <w:sz w:val="19"/>
                <w:szCs w:val="19"/>
                <w:lang w:val="en-US"/>
              </w:rPr>
              <w:t>respondentscore</w:t>
            </w:r>
            <w:r>
              <w:rPr>
                <w:sz w:val="19"/>
                <w:szCs w:val="19"/>
                <w:lang w:val="en-US"/>
              </w:rPr>
              <w:t xml:space="preserve">, tier, </w:t>
            </w:r>
            <w:r>
              <w:rPr>
                <w:rFonts w:ascii="Courier New" w:eastAsia="Courier New" w:hAnsi="Courier New" w:cs="Courier New"/>
                <w:b/>
                <w:bCs/>
                <w:color w:val="1B3A5C"/>
                <w:sz w:val="19"/>
                <w:szCs w:val="19"/>
                <w:lang w:val="en-US"/>
              </w:rPr>
              <w:t>dpo_review_required</w:t>
            </w:r>
          </w:p>
        </w:tc>
        <w:tc>
          <w:tcPr>
            <w:tcW w:w="34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4C2DAB8" w14:textId="77777777" w:rsidR="00C05421" w:rsidRDefault="00C05421" w:rsidP="00A75338">
            <w:r>
              <w:rPr>
                <w:sz w:val="19"/>
                <w:szCs w:val="19"/>
              </w:rPr>
              <w:t>Managementuitkomst en reviewwerklijst — hybride aggregatie op respondentniveau (max-dominantie + gedempte bijtelling + cap 100)</w:t>
            </w:r>
          </w:p>
        </w:tc>
      </w:tr>
      <w:tr w:rsidR="00C05421" w14:paraId="3C000001" w14:textId="77777777">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C000002" w14:textId="77777777" w:rsidR="00C05421" w:rsidRDefault="00C05421">
            <w:r>
              <w:rPr>
                <w:b/>
                <w:bCs/>
                <w:color w:val="1B3A5C"/>
                <w:sz w:val="19"/>
                <w:szCs w:val="19"/>
              </w:rPr>
              <w:t>DPO-triage-laag</w:t>
            </w:r>
          </w:p>
        </w:tc>
        <w:tc>
          <w:tcPr>
            <w:tcW w:w="3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C000003" w14:textId="77777777" w:rsidR="00C05421" w:rsidRPr="00F16BFD" w:rsidRDefault="00C05421">
            <w:pPr>
              <w:rPr>
                <w:lang w:val="en-US"/>
              </w:rPr>
            </w:pPr>
            <w:r>
              <w:rPr>
                <w:sz w:val="19"/>
                <w:szCs w:val="19"/>
                <w:lang w:val="en-US"/>
              </w:rPr>
              <w:t>highest_risk_tool, highest_risk_use_case, highest_risk_context, eu_ai_act_flag</w:t>
            </w:r>
          </w:p>
        </w:tc>
        <w:tc>
          <w:tcPr>
            <w:tcW w:w="34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C000004" w14:textId="77777777" w:rsidR="00C05421" w:rsidRDefault="00C05421">
            <w:r>
              <w:rPr>
                <w:sz w:val="19"/>
                <w:szCs w:val="19"/>
              </w:rPr>
              <w:t>Uitlegbaarheid van de risicouitkomst richting DPO-dashboard en audittrail; highest_risk-velden identificeren de zwaarste bijdragende combinatie per respondent</w:t>
            </w:r>
          </w:p>
        </w:tc>
      </w:tr>
    </w:tbl>
    <w:p w14:paraId="3C000005" w14:textId="77777777" w:rsidR="00C05421" w:rsidRDefault="00C05421">
      <w:pPr>
        <w:pStyle w:val="Kop2"/>
        <w:spacing w:after="100"/>
      </w:pPr>
      <w:r>
        <w:t>8.1  Surveyveld-mapping</w:t>
      </w:r>
    </w:p>
    <w:p w14:paraId="3C000006" w14:textId="77777777" w:rsidR="00C05421" w:rsidRDefault="00C05421">
      <w:pPr>
        <w:spacing w:after="100"/>
      </w:pPr>
      <w:r>
        <w:rPr>
          <w:sz w:val="22"/>
          <w:szCs w:val="22"/>
        </w:rPr>
        <w:t>De onderstaande tabel positioneert elk surveyveld in de juiste laag en beschrijft de functie in rapportage en triage. Dit is de referentietabel voor implementatie en dashboard-koppeling.</w:t>
      </w:r>
    </w:p>
    <w:p w14:paraId="31DCAA27" w14:textId="77777777" w:rsidR="00C05421" w:rsidRDefault="00C05421" w:rsidP="00C05421">
      <w:pPr>
        <w:spacing w:after="40"/>
      </w:pPr>
    </w:p>
    <w:p w14:paraId="79785762" w14:textId="77777777" w:rsidR="00C05421" w:rsidRDefault="00C05421" w:rsidP="00C05421">
      <w:r>
        <w:br w:type="page"/>
      </w:r>
    </w:p>
    <w:p w14:paraId="18BD33CE" w14:textId="77777777" w:rsidR="00C05421" w:rsidRDefault="00C05421" w:rsidP="00C05421">
      <w:pPr>
        <w:pBdr>
          <w:bottom w:val="single" w:sz="8" w:space="4" w:color="2E6DA4"/>
        </w:pBdr>
        <w:spacing w:after="80"/>
      </w:pPr>
      <w:r>
        <w:rPr>
          <w:b/>
          <w:bCs/>
          <w:color w:val="1B3A5C"/>
          <w:sz w:val="36"/>
          <w:szCs w:val="36"/>
        </w:rPr>
        <w:lastRenderedPageBreak/>
        <w:t>9.  Openstaande verbeterpunten</w:t>
      </w:r>
    </w:p>
    <w:p>
      <w:pPr/>
      <w:r>
        <w:t>Nieuwe status na V8.1-aanscherping: de formule is definitief gesplitst in shadow_score (puur governance), exposure_score (puur gebruiksrisico via use_case_base), priority_score en sociale indicatoren. use_case_base vervangt zowel de oude shadow_base-als-exposure-basis als de use_case_base uit V8. Automation is reviewwaardig zodra shadow_base &gt; 0.</w:t>
      </w:r>
    </w:p>
    <w:p w14:paraId="2D791A36" w14:textId="77777777" w:rsidR="00C05421" w:rsidRDefault="00C05421" w:rsidP="00C05421">
      <w:pPr>
        <w:spacing w:after="160"/>
      </w:pPr>
    </w:p>
    <w:p w14:paraId="19EF622F" w14:textId="77777777" w:rsidR="00C05421" w:rsidRDefault="00C05421" w:rsidP="00C05421">
      <w:pPr>
        <w:spacing w:after="120"/>
      </w:pPr>
      <w:r>
        <w:rPr>
          <w:sz w:val="22"/>
          <w:szCs w:val="22"/>
        </w:rPr>
        <w:t>De onderstaande punten zijn expliciet opengelaten voor validatie of uitwerking na de eerste scanronde. Opgeloste punten zijn gemarkeerd als afgerond.</w:t>
      </w:r>
    </w:p>
    <w:p w14:paraId="0F967361" w14:textId="77777777" w:rsidR="00C05421" w:rsidRDefault="00C05421" w:rsidP="00C0542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
        <w:gridCol w:w="3137"/>
        <w:gridCol w:w="1022"/>
        <w:gridCol w:w="4488"/>
      </w:tblGrid>
      <w:tr w:rsidR="00C05421" w14:paraId="706B0C0B"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9D4FC99" w14:textId="77777777" w:rsidR="00C05421" w:rsidRDefault="00C05421" w:rsidP="00A75338">
            <w:r>
              <w:rPr>
                <w:b/>
                <w:bCs/>
                <w:color w:val="FFFFFF"/>
                <w:sz w:val="19"/>
                <w:szCs w:val="19"/>
              </w:rPr>
              <w:t>#</w:t>
            </w:r>
          </w:p>
        </w:tc>
        <w:tc>
          <w:tcPr>
            <w:tcW w:w="320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AEB4171" w14:textId="77777777" w:rsidR="00C05421" w:rsidRDefault="00C05421" w:rsidP="00A75338">
            <w:r>
              <w:rPr>
                <w:b/>
                <w:bCs/>
                <w:color w:val="FFFFFF"/>
                <w:sz w:val="19"/>
                <w:szCs w:val="19"/>
              </w:rPr>
              <w:t>Verbeterpunt</w:t>
            </w:r>
          </w:p>
        </w:tc>
        <w:tc>
          <w:tcPr>
            <w:tcW w:w="82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4E3A46F2" w14:textId="77777777" w:rsidR="00C05421" w:rsidRDefault="00C05421" w:rsidP="00A75338">
            <w:r>
              <w:rPr>
                <w:b/>
                <w:bCs/>
                <w:color w:val="FFFFFF"/>
                <w:sz w:val="19"/>
                <w:szCs w:val="19"/>
              </w:rPr>
              <w:t>Prioriteit</w:t>
            </w:r>
          </w:p>
        </w:tc>
        <w:tc>
          <w:tcPr>
            <w:tcW w:w="4626"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CC082EA" w14:textId="77777777" w:rsidR="00C05421" w:rsidRDefault="00C05421" w:rsidP="00A75338">
            <w:r>
              <w:rPr>
                <w:b/>
                <w:bCs/>
                <w:color w:val="FFFFFF"/>
                <w:sz w:val="19"/>
                <w:szCs w:val="19"/>
              </w:rPr>
              <w:t>Toelichting</w:t>
            </w:r>
          </w:p>
        </w:tc>
      </w:tr>
      <w:tr w:rsidR="00C05421" w14:paraId="2B2E3C12"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55B9F54F" w14:textId="77777777" w:rsidR="00C05421" w:rsidRDefault="00C05421" w:rsidP="00A75338">
            <w:pPr>
              <w:jc w:val="center"/>
            </w:pPr>
            <w:r>
              <w:rPr>
                <w:b/>
                <w:bCs/>
                <w:color w:val="FFFFFF"/>
              </w:rPr>
              <w:t>1</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A04C684" w14:textId="77777777" w:rsidR="00C05421" w:rsidRDefault="00C05421" w:rsidP="00A75338">
            <w:r>
              <w:rPr>
                <w:sz w:val="19"/>
                <w:szCs w:val="19"/>
              </w:rPr>
              <w:t>Verwerkingsvolgorde §1.1 — visualisatie toevoegen</w:t>
            </w:r>
          </w:p>
        </w:tc>
        <w:tc>
          <w:tcPr>
            <w:tcW w:w="82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vAlign w:val="center"/>
          </w:tcPr>
          <w:p w14:paraId="0440A899" w14:textId="77777777" w:rsidR="00C05421" w:rsidRDefault="00C05421" w:rsidP="00A75338">
            <w:pPr>
              <w:jc w:val="center"/>
            </w:pPr>
            <w:r>
              <w:rPr>
                <w:b/>
                <w:bCs/>
                <w:color w:val="C0392B"/>
                <w:sz w:val="18"/>
                <w:szCs w:val="18"/>
              </w:rPr>
              <w:t>Hoog</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F90A59D" w14:textId="77777777" w:rsidR="00C05421" w:rsidRDefault="00C05421" w:rsidP="00A75338">
            <w:r>
              <w:rPr>
                <w:sz w:val="19"/>
                <w:szCs w:val="19"/>
              </w:rPr>
              <w:t>Stroomdiagram is gereed; invoegen als figuur.</w:t>
            </w:r>
          </w:p>
        </w:tc>
      </w:tr>
      <w:tr w:rsidR="00C05421" w14:paraId="1560339C"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27C355AF" w14:textId="77777777" w:rsidR="00C05421" w:rsidRDefault="00C05421" w:rsidP="00A75338">
            <w:pPr>
              <w:jc w:val="center"/>
            </w:pPr>
            <w:r>
              <w:rPr>
                <w:b/>
                <w:bCs/>
                <w:color w:val="FFFFFF"/>
              </w:rPr>
              <w:t>2</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0BBAD792" w14:textId="77777777" w:rsidR="00C05421" w:rsidRDefault="00C05421" w:rsidP="00A75338">
            <w:r>
              <w:rPr>
                <w:sz w:val="19"/>
                <w:szCs w:val="19"/>
              </w:rPr>
              <w:t>Anti-dubbeltelling-regel context multiplier operationaliseren</w:t>
            </w:r>
          </w:p>
        </w:tc>
        <w:tc>
          <w:tcPr>
            <w:tcW w:w="820" w:type="dxa"/>
            <w:tcBorders>
              <w:top w:val="single" w:sz="1" w:space="0" w:color="D5D8DC"/>
              <w:left w:val="single" w:sz="1" w:space="0" w:color="D5D8DC"/>
              <w:bottom w:val="single" w:sz="1" w:space="0" w:color="D5D8DC"/>
              <w:right w:val="single" w:sz="1" w:space="0" w:color="D5D8DC"/>
            </w:tcBorders>
            <w:shd w:val="clear" w:color="auto" w:fill="FDF3D0"/>
            <w:tcMar>
              <w:top w:w="80" w:type="dxa"/>
              <w:left w:w="120" w:type="dxa"/>
              <w:bottom w:w="80" w:type="dxa"/>
              <w:right w:w="120" w:type="dxa"/>
            </w:tcMar>
            <w:vAlign w:val="center"/>
          </w:tcPr>
          <w:p>
            <w:r>
              <w:t>Midden</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r>
              <w:t>Nog te operationaliseren met beslisboom of voorbeeldmatrix; conceptueel blijft context een aparte multiplier, maar dubbeltelling met use-case moet per toepassing worden bewaakt.</w:t>
            </w:r>
          </w:p>
        </w:tc>
      </w:tr>
      <w:tr w:rsidR="00C05421" w14:paraId="37FC52ED"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2A7B6F"/>
            <w:tcMar>
              <w:top w:w="80" w:type="dxa"/>
              <w:left w:w="120" w:type="dxa"/>
              <w:bottom w:w="80" w:type="dxa"/>
              <w:right w:w="120" w:type="dxa"/>
            </w:tcMar>
            <w:vAlign w:val="center"/>
          </w:tcPr>
          <w:p w14:paraId="26A89A2D" w14:textId="77777777" w:rsidR="00C05421" w:rsidRDefault="00C05421" w:rsidP="00A75338">
            <w:pPr>
              <w:jc w:val="center"/>
            </w:pPr>
            <w:r>
              <w:rPr>
                <w:b/>
                <w:bCs/>
                <w:color w:val="FFFFFF"/>
              </w:rPr>
              <w:t>3</w:t>
            </w:r>
          </w:p>
        </w:tc>
        <w:tc>
          <w:tcPr>
            <w:tcW w:w="32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2D2F7429" w14:textId="77777777" w:rsidR="00C05421" w:rsidRDefault="00C05421" w:rsidP="00A75338">
            <w:r>
              <w:rPr>
                <w:sz w:val="19"/>
                <w:szCs w:val="19"/>
              </w:rPr>
              <w:t>Data-override bij goedgekeurde tools met kritisch datatype</w:t>
            </w:r>
          </w:p>
        </w:tc>
        <w:tc>
          <w:tcPr>
            <w:tcW w:w="82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0880B22" w14:textId="77777777" w:rsidR="00C05421" w:rsidRDefault="00C05421" w:rsidP="00A75338">
            <w:pPr>
              <w:jc w:val="center"/>
            </w:pPr>
            <w:r>
              <w:rPr>
                <w:b/>
                <w:bCs/>
                <w:color w:val="2A7B6F"/>
                <w:sz w:val="18"/>
                <w:szCs w:val="18"/>
              </w:rPr>
              <w:t>Opgelost</w:t>
            </w:r>
          </w:p>
        </w:tc>
        <w:tc>
          <w:tcPr>
            <w:tcW w:w="462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E1FE0B5" w14:textId="77777777" w:rsidR="00C05421" w:rsidRDefault="00C05421" w:rsidP="00A75338">
            <w:r>
              <w:rPr>
                <w:sz w:val="19"/>
                <w:szCs w:val="19"/>
              </w:rPr>
              <w:t xml:space="preserve">Opgelost via </w:t>
            </w:r>
            <w:r>
              <w:rPr>
                <w:rFonts w:ascii="Courier New" w:eastAsia="Courier New" w:hAnsi="Courier New" w:cs="Courier New"/>
                <w:b/>
                <w:bCs/>
                <w:color w:val="1B3A5C"/>
                <w:sz w:val="19"/>
                <w:szCs w:val="19"/>
              </w:rPr>
              <w:t>data_boost +30</w:t>
            </w:r>
            <w:r>
              <w:rPr>
                <w:sz w:val="19"/>
                <w:szCs w:val="19"/>
              </w:rPr>
              <w:t xml:space="preserve"> als additieve opslag die actief blijft bij shadow_base = 0, plus patroon-gebaseerde review-trigger.</w:t>
            </w:r>
          </w:p>
        </w:tc>
      </w:tr>
      <w:tr w:rsidR="00C05421" w14:paraId="5589440D"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2A7B6F"/>
            <w:tcMar>
              <w:top w:w="80" w:type="dxa"/>
              <w:left w:w="120" w:type="dxa"/>
              <w:bottom w:w="80" w:type="dxa"/>
              <w:right w:w="120" w:type="dxa"/>
            </w:tcMar>
            <w:vAlign w:val="center"/>
          </w:tcPr>
          <w:p w14:paraId="66061966" w14:textId="77777777" w:rsidR="00C05421" w:rsidRDefault="00C05421" w:rsidP="00A75338">
            <w:pPr>
              <w:jc w:val="center"/>
            </w:pPr>
            <w:r>
              <w:rPr>
                <w:b/>
                <w:bCs/>
                <w:color w:val="FFFFFF"/>
              </w:rPr>
              <w:t>4</w:t>
            </w:r>
          </w:p>
        </w:tc>
        <w:tc>
          <w:tcPr>
            <w:tcW w:w="32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13094CF4" w14:textId="77777777" w:rsidR="00C05421" w:rsidRDefault="00C05421" w:rsidP="00A75338">
            <w:r>
              <w:rPr>
                <w:sz w:val="19"/>
                <w:szCs w:val="19"/>
              </w:rPr>
              <w:t>"Onzeker" data eigen paragraaf geven</w:t>
            </w:r>
          </w:p>
        </w:tc>
        <w:tc>
          <w:tcPr>
            <w:tcW w:w="82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66D9D985" w14:textId="77777777" w:rsidR="00C05421" w:rsidRDefault="00C05421" w:rsidP="00A75338">
            <w:pPr>
              <w:jc w:val="center"/>
            </w:pPr>
            <w:r>
              <w:rPr>
                <w:b/>
                <w:bCs/>
                <w:color w:val="2A7B6F"/>
                <w:sz w:val="18"/>
                <w:szCs w:val="18"/>
              </w:rPr>
              <w:t>Opgelost</w:t>
            </w:r>
          </w:p>
        </w:tc>
        <w:tc>
          <w:tcPr>
            <w:tcW w:w="462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E7ABBF3" w14:textId="77777777" w:rsidR="00C05421" w:rsidRDefault="00C05421" w:rsidP="00A75338">
            <w:r>
              <w:rPr>
                <w:sz w:val="19"/>
                <w:szCs w:val="19"/>
              </w:rPr>
              <w:t>Opgelost in hfdst 6 (§6.1, awareness-gap tabel) als expliciete indicator met doorstroom naar Governance-tabblad.</w:t>
            </w:r>
          </w:p>
        </w:tc>
      </w:tr>
      <w:tr w:rsidR="00C05421" w14:paraId="159560A3"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2A7B6F"/>
            <w:tcMar>
              <w:top w:w="80" w:type="dxa"/>
              <w:left w:w="120" w:type="dxa"/>
              <w:bottom w:w="80" w:type="dxa"/>
              <w:right w:w="120" w:type="dxa"/>
            </w:tcMar>
            <w:vAlign w:val="center"/>
          </w:tcPr>
          <w:p w14:paraId="0E047A59" w14:textId="77777777" w:rsidR="00C05421" w:rsidRDefault="00C05421" w:rsidP="00A75338">
            <w:pPr>
              <w:jc w:val="center"/>
            </w:pPr>
            <w:r>
              <w:rPr>
                <w:b/>
                <w:bCs/>
                <w:color w:val="FFFFFF"/>
              </w:rPr>
              <w:t>5</w:t>
            </w:r>
          </w:p>
        </w:tc>
        <w:tc>
          <w:tcPr>
            <w:tcW w:w="320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5CD650B8" w14:textId="77777777" w:rsidR="00C05421" w:rsidRDefault="00C05421" w:rsidP="00A75338">
            <w:r>
              <w:rPr>
                <w:sz w:val="19"/>
                <w:szCs w:val="19"/>
              </w:rPr>
              <w:t>Exposure-score uitbreiden met technische versnellers</w:t>
            </w:r>
          </w:p>
        </w:tc>
        <w:tc>
          <w:tcPr>
            <w:tcW w:w="820"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24E37903" w14:textId="77777777" w:rsidR="00C05421" w:rsidRDefault="00C05421" w:rsidP="00A75338">
            <w:pPr>
              <w:jc w:val="center"/>
            </w:pPr>
            <w:r>
              <w:rPr>
                <w:b/>
                <w:bCs/>
                <w:color w:val="2A7B6F"/>
                <w:sz w:val="18"/>
                <w:szCs w:val="18"/>
              </w:rPr>
              <w:t>Opgelost</w:t>
            </w:r>
          </w:p>
        </w:tc>
        <w:tc>
          <w:tcPr>
            <w:tcW w:w="4626" w:type="dxa"/>
            <w:tcBorders>
              <w:top w:val="single" w:sz="1" w:space="0" w:color="D5D8DC"/>
              <w:left w:val="single" w:sz="1" w:space="0" w:color="D5D8DC"/>
              <w:bottom w:val="single" w:sz="1" w:space="0" w:color="D5D8DC"/>
              <w:right w:val="single" w:sz="1" w:space="0" w:color="D5D8DC"/>
            </w:tcBorders>
            <w:shd w:val="clear" w:color="auto" w:fill="D4EDEA"/>
            <w:tcMar>
              <w:top w:w="80" w:type="dxa"/>
              <w:left w:w="120" w:type="dxa"/>
              <w:bottom w:w="80" w:type="dxa"/>
              <w:right w:w="120" w:type="dxa"/>
            </w:tcMar>
            <w:vAlign w:val="center"/>
          </w:tcPr>
          <w:p w14:paraId="45A63D95" w14:textId="77777777" w:rsidR="00C05421" w:rsidRDefault="00C05421" w:rsidP="00A75338">
            <w:r>
              <w:rPr>
                <w:sz w:val="19"/>
                <w:szCs w:val="19"/>
              </w:rPr>
              <w:t>Opgelost: data als additieve opslag (+0/+15/+30 pt), automation en extension als additieve opslagen (</w:t>
            </w:r>
            <w:r>
              <w:rPr>
                <w:rFonts w:ascii="Courier New" w:eastAsia="Courier New" w:hAnsi="Courier New" w:cs="Courier New"/>
                <w:b/>
                <w:bCs/>
                <w:color w:val="1B3A5C"/>
                <w:sz w:val="18"/>
                <w:szCs w:val="18"/>
              </w:rPr>
              <w:t>automation_boost +15</w:t>
            </w:r>
            <w:r>
              <w:rPr>
                <w:sz w:val="19"/>
                <w:szCs w:val="19"/>
              </w:rPr>
              <w:t xml:space="preserve">, </w:t>
            </w:r>
            <w:r>
              <w:rPr>
                <w:rFonts w:ascii="Courier New" w:eastAsia="Courier New" w:hAnsi="Courier New" w:cs="Courier New"/>
                <w:b/>
                <w:bCs/>
                <w:color w:val="1B3A5C"/>
                <w:sz w:val="18"/>
                <w:szCs w:val="18"/>
              </w:rPr>
              <w:t>extension_boost +10</w:t>
            </w:r>
            <w:r>
              <w:rPr>
                <w:sz w:val="19"/>
                <w:szCs w:val="19"/>
              </w:rPr>
              <w:t xml:space="preserve">, </w:t>
            </w:r>
            <w:r>
              <w:rPr>
                <w:rFonts w:ascii="Courier New" w:eastAsia="Courier New" w:hAnsi="Courier New" w:cs="Courier New"/>
                <w:b/>
                <w:bCs/>
                <w:color w:val="1B3A5C"/>
                <w:sz w:val="18"/>
                <w:szCs w:val="18"/>
              </w:rPr>
              <w:t>agentic_boost +20</w:t>
            </w:r>
            <w:r>
              <w:rPr>
                <w:sz w:val="19"/>
                <w:szCs w:val="19"/>
              </w:rPr>
              <w:t>).</w:t>
            </w:r>
          </w:p>
        </w:tc>
      </w:tr>
      <w:tr w:rsidR="00C05421" w14:paraId="14934F88"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1EA90916" w14:textId="77777777" w:rsidR="00C05421" w:rsidRDefault="00C05421" w:rsidP="00A75338">
            <w:pPr>
              <w:jc w:val="center"/>
            </w:pPr>
            <w:r>
              <w:rPr>
                <w:b/>
                <w:bCs/>
                <w:color w:val="FFFFFF"/>
              </w:rPr>
              <w:t>6</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55CE497D" w14:textId="77777777" w:rsidR="00C05421" w:rsidRDefault="00C05421" w:rsidP="00A75338">
            <w:r>
              <w:rPr>
                <w:sz w:val="19"/>
                <w:szCs w:val="19"/>
              </w:rPr>
              <w:t>Toxic boost-drempel (&gt;50) empirisch valideren</w:t>
            </w:r>
          </w:p>
        </w:tc>
        <w:tc>
          <w:tcPr>
            <w:tcW w:w="820" w:type="dxa"/>
            <w:tcBorders>
              <w:top w:val="single" w:sz="1" w:space="0" w:color="D5D8DC"/>
              <w:left w:val="single" w:sz="1" w:space="0" w:color="D5D8DC"/>
              <w:bottom w:val="single" w:sz="1" w:space="0" w:color="D5D8DC"/>
              <w:right w:val="single" w:sz="1" w:space="0" w:color="D5D8DC"/>
            </w:tcBorders>
            <w:shd w:val="clear" w:color="auto" w:fill="D5D8DC"/>
            <w:tcMar>
              <w:top w:w="80" w:type="dxa"/>
              <w:left w:w="120" w:type="dxa"/>
              <w:bottom w:w="80" w:type="dxa"/>
              <w:right w:w="120" w:type="dxa"/>
            </w:tcMar>
            <w:vAlign w:val="center"/>
          </w:tcPr>
          <w:p w14:paraId="65E61899" w14:textId="77777777" w:rsidR="00C05421" w:rsidRDefault="00C05421" w:rsidP="00A75338">
            <w:pPr>
              <w:jc w:val="center"/>
            </w:pPr>
            <w:r>
              <w:rPr>
                <w:b/>
                <w:bCs/>
                <w:color w:val="555555"/>
                <w:sz w:val="18"/>
                <w:szCs w:val="18"/>
              </w:rPr>
              <w:t>Laag</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r>
              <w:t>Drempelwaarde geldt voor shadow_score en exposure_score (beide al op 0-100 schaal); empirische validatie blijft wenselijk na eerste scanronde.</w:t>
            </w:r>
          </w:p>
        </w:tc>
      </w:tr>
      <w:tr w:rsidR="00C05421" w14:paraId="12D7A23E"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25EDA63" w14:textId="77777777" w:rsidR="00C05421" w:rsidRDefault="00C05421" w:rsidP="00A75338">
            <w:pPr>
              <w:jc w:val="center"/>
            </w:pPr>
            <w:r>
              <w:rPr>
                <w:b/>
                <w:bCs/>
                <w:color w:val="FFFFFF"/>
              </w:rPr>
              <w:t>7</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3BECFAD5" w14:textId="77777777" w:rsidR="00C05421" w:rsidRDefault="00C05421" w:rsidP="00A75338">
            <w:r>
              <w:rPr>
                <w:sz w:val="19"/>
                <w:szCs w:val="19"/>
              </w:rPr>
              <w:t>Rapportage-sectie uitwerken</w:t>
            </w:r>
          </w:p>
        </w:tc>
        <w:tc>
          <w:tcPr>
            <w:tcW w:w="820" w:type="dxa"/>
            <w:tcBorders>
              <w:top w:val="single" w:sz="1" w:space="0" w:color="D5D8DC"/>
              <w:left w:val="single" w:sz="1" w:space="0" w:color="D5D8DC"/>
              <w:bottom w:val="single" w:sz="1" w:space="0" w:color="D5D8DC"/>
              <w:right w:val="single" w:sz="1" w:space="0" w:color="D5D8DC"/>
            </w:tcBorders>
            <w:shd w:val="clear" w:color="auto" w:fill="D5D8DC"/>
            <w:tcMar>
              <w:top w:w="80" w:type="dxa"/>
              <w:left w:w="120" w:type="dxa"/>
              <w:bottom w:w="80" w:type="dxa"/>
              <w:right w:w="120" w:type="dxa"/>
            </w:tcMar>
            <w:vAlign w:val="center"/>
          </w:tcPr>
          <w:p w14:paraId="0D5F8264" w14:textId="77777777" w:rsidR="00C05421" w:rsidRDefault="00C05421" w:rsidP="00A75338">
            <w:pPr>
              <w:jc w:val="center"/>
            </w:pPr>
            <w:r>
              <w:rPr>
                <w:b/>
                <w:bCs/>
                <w:color w:val="555555"/>
                <w:sz w:val="18"/>
                <w:szCs w:val="18"/>
              </w:rPr>
              <w:t>Laag</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2419F4F8" w14:textId="77777777" w:rsidR="00C05421" w:rsidRDefault="00C05421" w:rsidP="00A75338">
            <w:r>
              <w:rPr>
                <w:sz w:val="19"/>
                <w:szCs w:val="19"/>
              </w:rPr>
              <w:t>Exportpakketten, audittrail en interventie-roadmap nader specificeren.</w:t>
            </w:r>
          </w:p>
        </w:tc>
      </w:tr>
      <w:tr w:rsidR="00C05421" w14:paraId="71B27E44" w14:textId="77777777" w:rsidTr="00A75338">
        <w:tc>
          <w:tcPr>
            <w:tcW w:w="380" w:type="dxa"/>
            <w:tcBorders>
              <w:top w:val="single" w:sz="1" w:space="0" w:color="D5D8DC"/>
              <w:left w:val="single" w:sz="1" w:space="0" w:color="D5D8DC"/>
              <w:bottom w:val="single" w:sz="1" w:space="0" w:color="D5D8DC"/>
              <w:right w:val="single" w:sz="1" w:space="0" w:color="D5D8DC"/>
            </w:tcBorders>
            <w:shd w:val="clear" w:color="auto" w:fill="1B3A5C"/>
            <w:tcMar>
              <w:top w:w="80" w:type="dxa"/>
              <w:left w:w="120" w:type="dxa"/>
              <w:bottom w:w="80" w:type="dxa"/>
              <w:right w:w="120" w:type="dxa"/>
            </w:tcMar>
            <w:vAlign w:val="center"/>
          </w:tcPr>
          <w:p w14:paraId="7577D752" w14:textId="77777777" w:rsidR="00C05421" w:rsidRDefault="00C05421" w:rsidP="00A75338">
            <w:pPr>
              <w:jc w:val="center"/>
            </w:pPr>
            <w:r>
              <w:rPr>
                <w:b/>
                <w:bCs/>
                <w:color w:val="FFFFFF"/>
              </w:rPr>
              <w:t>8</w:t>
            </w:r>
          </w:p>
        </w:tc>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14:paraId="118C6AD7" w14:textId="77777777" w:rsidR="00C05421" w:rsidRDefault="00C05421" w:rsidP="00A75338">
            <w:r>
              <w:rPr>
                <w:rFonts w:ascii="Courier New" w:eastAsia="Courier New" w:hAnsi="Courier New" w:cs="Courier New"/>
                <w:b/>
                <w:bCs/>
                <w:color w:val="1B3A5C"/>
                <w:sz w:val="19"/>
                <w:szCs w:val="19"/>
              </w:rPr>
              <w:t>agentic_boost</w:t>
            </w:r>
            <w:r>
              <w:rPr>
                <w:sz w:val="19"/>
                <w:szCs w:val="19"/>
              </w:rPr>
              <w:t xml:space="preserve"> drempelwaarde valideren</w:t>
            </w:r>
          </w:p>
        </w:tc>
        <w:tc>
          <w:tcPr>
            <w:tcW w:w="820" w:type="dxa"/>
            <w:tcBorders>
              <w:top w:val="single" w:sz="1" w:space="0" w:color="D5D8DC"/>
              <w:left w:val="single" w:sz="1" w:space="0" w:color="D5D8DC"/>
              <w:bottom w:val="single" w:sz="1" w:space="0" w:color="D5D8DC"/>
              <w:right w:val="single" w:sz="1" w:space="0" w:color="D5D8DC"/>
            </w:tcBorders>
            <w:shd w:val="clear" w:color="auto" w:fill="D5D8DC"/>
            <w:tcMar>
              <w:top w:w="80" w:type="dxa"/>
              <w:left w:w="120" w:type="dxa"/>
              <w:bottom w:w="80" w:type="dxa"/>
              <w:right w:w="120" w:type="dxa"/>
            </w:tcMar>
            <w:vAlign w:val="center"/>
          </w:tcPr>
          <w:p w14:paraId="52EB6BEF" w14:textId="77777777" w:rsidR="00C05421" w:rsidRDefault="00C05421" w:rsidP="00A75338">
            <w:pPr>
              <w:jc w:val="center"/>
            </w:pPr>
            <w:r>
              <w:rPr>
                <w:b/>
                <w:bCs/>
                <w:color w:val="555555"/>
                <w:sz w:val="18"/>
                <w:szCs w:val="18"/>
              </w:rPr>
              <w:t>Laag</w:t>
            </w:r>
          </w:p>
        </w:tc>
        <w:tc>
          <w:tcPr>
            <w:tcW w:w="4626"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vAlign w:val="center"/>
          </w:tcPr>
          <w:p>
            <w:r>
              <w:t>De waarde +20 voor agentic_boost blijft een initi?le aanname; validatie wenselijk na eerste scanronde. Agentic_usage blijft wel altijd een review-trigger.</w:t>
            </w:r>
          </w:p>
        </w:tc>
      </w:tr>
    </w:tbl>
    <w:p w14:paraId="67A2E30C" w14:textId="77777777" w:rsidR="00C05421" w:rsidRDefault="00C05421" w:rsidP="00C05421">
      <w:pPr>
        <w:spacing w:after="200"/>
      </w:pPr>
    </w:p>
    <w:p w14:paraId="0420C58C" w14:textId="77777777" w:rsidR="00AF2D2A" w:rsidRDefault="00AF2D2A" w:rsidP="00AF2D2A"/>
    <w:p w14:paraId="428E995A" w14:textId="29ABFBF6" w:rsidR="00AF2D2A" w:rsidRDefault="00AF2D2A">
      <w:pPr>
        <w:rPr>
          <w:b/>
          <w:bCs/>
          <w:color w:val="1B3A5C"/>
          <w:sz w:val="28"/>
          <w:szCs w:val="28"/>
        </w:rPr>
      </w:pPr>
    </w:p>
    <w:sectPr w:rsidR="00AF2D2A">
      <w:headerReference w:type="default" r:id="rId9"/>
      <w:footerReference w:type="default" r:id="rId10"/>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B66A2" w14:textId="77777777" w:rsidR="00FB639D" w:rsidRDefault="00FB639D">
      <w:r>
        <w:separator/>
      </w:r>
    </w:p>
  </w:endnote>
  <w:endnote w:type="continuationSeparator" w:id="0">
    <w:p w14:paraId="6B22834B" w14:textId="77777777" w:rsidR="00FB639D" w:rsidRDefault="00FB6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A280" w14:textId="77777777" w:rsidR="00015020" w:rsidRDefault="00000000">
    <w:pPr>
      <w:pBdr>
        <w:top w:val="single" w:sz="4" w:space="4" w:color="D5D8DC"/>
      </w:pBdr>
      <w:tabs>
        <w:tab w:val="right" w:pos="9026"/>
      </w:tabs>
    </w:pPr>
    <w:r>
      <w:rPr>
        <w:color w:val="5D6D7E"/>
        <w:sz w:val="16"/>
        <w:szCs w:val="16"/>
      </w:rPr>
      <w:t>Versie V7  ·  Intern gebruik</w:t>
    </w:r>
    <w:r>
      <w:tab/>
    </w:r>
    <w:r>
      <w:rPr>
        <w:color w:val="5D6D7E"/>
        <w:sz w:val="16"/>
        <w:szCs w:val="16"/>
      </w:rPr>
      <w:t xml:space="preserve">Pagina </w:t>
    </w:r>
    <w:r>
      <w:rPr>
        <w:color w:val="5D6D7E"/>
        <w:sz w:val="16"/>
        <w:szCs w:val="16"/>
      </w:rPr>
      <w:fldChar w:fldCharType="begin"/>
    </w:r>
    <w:r>
      <w:rPr>
        <w:color w:val="5D6D7E"/>
        <w:sz w:val="16"/>
        <w:szCs w:val="16"/>
      </w:rPr>
      <w:instrText>PAGE</w:instrText>
    </w:r>
    <w:r>
      <w:rPr>
        <w:color w:val="5D6D7E"/>
        <w:sz w:val="16"/>
        <w:szCs w:val="16"/>
      </w:rPr>
      <w:fldChar w:fldCharType="separate"/>
    </w:r>
    <w:r w:rsidR="00534E98">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A53D" w14:textId="77777777" w:rsidR="00FB639D" w:rsidRDefault="00FB639D">
      <w:r>
        <w:separator/>
      </w:r>
    </w:p>
  </w:footnote>
  <w:footnote w:type="continuationSeparator" w:id="0">
    <w:p w14:paraId="126BD03E" w14:textId="77777777" w:rsidR="00FB639D" w:rsidRDefault="00FB63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311B" w14:textId="77777777" w:rsidR="00015020" w:rsidRDefault="00000000">
    <w:pPr>
      <w:pBdr>
        <w:bottom w:val="single" w:sz="4" w:space="4" w:color="D5D8DC"/>
      </w:pBdr>
      <w:tabs>
        <w:tab w:val="right" w:pos="9026"/>
      </w:tabs>
    </w:pPr>
    <w:r>
      <w:rPr>
        <w:color w:val="5D6D7E"/>
        <w:sz w:val="17"/>
        <w:szCs w:val="17"/>
      </w:rPr>
      <w:t>Shadow AI Scan  ·  Scoring &amp; Multiplierlogica</w:t>
    </w:r>
    <w:r>
      <w:tab/>
    </w:r>
    <w:r>
      <w:rPr>
        <w:b/>
        <w:bCs/>
        <w:color w:val="2E6DA4"/>
        <w:sz w:val="17"/>
        <w:szCs w:val="17"/>
      </w:rPr>
      <w:t>LEIDEND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6C6"/>
    <w:multiLevelType w:val="hybridMultilevel"/>
    <w:tmpl w:val="56789A52"/>
    <w:lvl w:ilvl="0" w:tplc="CA3ACD22">
      <w:start w:val="1"/>
      <w:numFmt w:val="bullet"/>
      <w:lvlText w:val="•"/>
      <w:lvlJc w:val="left"/>
      <w:pPr>
        <w:ind w:left="720" w:hanging="360"/>
      </w:pPr>
    </w:lvl>
    <w:lvl w:ilvl="1" w:tplc="192C2544">
      <w:numFmt w:val="decimal"/>
      <w:lvlText w:val=""/>
      <w:lvlJc w:val="left"/>
    </w:lvl>
    <w:lvl w:ilvl="2" w:tplc="E82679D8">
      <w:numFmt w:val="decimal"/>
      <w:lvlText w:val=""/>
      <w:lvlJc w:val="left"/>
    </w:lvl>
    <w:lvl w:ilvl="3" w:tplc="CFF0D9E4">
      <w:numFmt w:val="decimal"/>
      <w:lvlText w:val=""/>
      <w:lvlJc w:val="left"/>
    </w:lvl>
    <w:lvl w:ilvl="4" w:tplc="9C88A834">
      <w:numFmt w:val="decimal"/>
      <w:lvlText w:val=""/>
      <w:lvlJc w:val="left"/>
    </w:lvl>
    <w:lvl w:ilvl="5" w:tplc="5D7CE92E">
      <w:numFmt w:val="decimal"/>
      <w:lvlText w:val=""/>
      <w:lvlJc w:val="left"/>
    </w:lvl>
    <w:lvl w:ilvl="6" w:tplc="2DF2183C">
      <w:numFmt w:val="decimal"/>
      <w:lvlText w:val=""/>
      <w:lvlJc w:val="left"/>
    </w:lvl>
    <w:lvl w:ilvl="7" w:tplc="2B362F78">
      <w:numFmt w:val="decimal"/>
      <w:lvlText w:val=""/>
      <w:lvlJc w:val="left"/>
    </w:lvl>
    <w:lvl w:ilvl="8" w:tplc="596C067C">
      <w:numFmt w:val="decimal"/>
      <w:lvlText w:val=""/>
      <w:lvlJc w:val="left"/>
    </w:lvl>
  </w:abstractNum>
  <w:abstractNum w:abstractNumId="1" w15:restartNumberingAfterBreak="0">
    <w:nsid w:val="0BF022E9"/>
    <w:multiLevelType w:val="hybridMultilevel"/>
    <w:tmpl w:val="1666B6E6"/>
    <w:lvl w:ilvl="0" w:tplc="1A9ACFA6">
      <w:start w:val="1"/>
      <w:numFmt w:val="bullet"/>
      <w:lvlText w:val="•"/>
      <w:lvlJc w:val="left"/>
      <w:pPr>
        <w:ind w:left="480" w:hanging="280"/>
      </w:pPr>
      <w:rPr>
        <w:rFonts w:ascii="Arial" w:eastAsia="Arial" w:hAnsi="Arial" w:cs="Arial"/>
      </w:rPr>
    </w:lvl>
    <w:lvl w:ilvl="1" w:tplc="8BB4DC74">
      <w:start w:val="1"/>
      <w:numFmt w:val="bullet"/>
      <w:lvlText w:val="–"/>
      <w:lvlJc w:val="left"/>
      <w:pPr>
        <w:ind w:left="900" w:hanging="280"/>
      </w:pPr>
      <w:rPr>
        <w:rFonts w:ascii="Arial" w:eastAsia="Arial" w:hAnsi="Arial" w:cs="Arial"/>
      </w:rPr>
    </w:lvl>
    <w:lvl w:ilvl="2" w:tplc="F0385C76">
      <w:numFmt w:val="decimal"/>
      <w:lvlText w:val=""/>
      <w:lvlJc w:val="left"/>
    </w:lvl>
    <w:lvl w:ilvl="3" w:tplc="88581BEE">
      <w:numFmt w:val="decimal"/>
      <w:lvlText w:val=""/>
      <w:lvlJc w:val="left"/>
    </w:lvl>
    <w:lvl w:ilvl="4" w:tplc="FCC6CC82">
      <w:numFmt w:val="decimal"/>
      <w:lvlText w:val=""/>
      <w:lvlJc w:val="left"/>
    </w:lvl>
    <w:lvl w:ilvl="5" w:tplc="2B5E0AC8">
      <w:numFmt w:val="decimal"/>
      <w:lvlText w:val=""/>
      <w:lvlJc w:val="left"/>
    </w:lvl>
    <w:lvl w:ilvl="6" w:tplc="FE9EA366">
      <w:numFmt w:val="decimal"/>
      <w:lvlText w:val=""/>
      <w:lvlJc w:val="left"/>
    </w:lvl>
    <w:lvl w:ilvl="7" w:tplc="2B62DC9A">
      <w:numFmt w:val="decimal"/>
      <w:lvlText w:val=""/>
      <w:lvlJc w:val="left"/>
    </w:lvl>
    <w:lvl w:ilvl="8" w:tplc="8892DBD0">
      <w:numFmt w:val="decimal"/>
      <w:lvlText w:val=""/>
      <w:lvlJc w:val="left"/>
    </w:lvl>
  </w:abstractNum>
  <w:abstractNum w:abstractNumId="2" w15:restartNumberingAfterBreak="0">
    <w:nsid w:val="132D5CB2"/>
    <w:multiLevelType w:val="hybridMultilevel"/>
    <w:tmpl w:val="CE4A87C6"/>
    <w:lvl w:ilvl="0" w:tplc="44943A9C">
      <w:start w:val="1"/>
      <w:numFmt w:val="bullet"/>
      <w:lvlText w:val="•"/>
      <w:lvlJc w:val="left"/>
      <w:pPr>
        <w:ind w:left="480" w:hanging="280"/>
      </w:pPr>
      <w:rPr>
        <w:rFonts w:ascii="Arial" w:eastAsia="Arial" w:hAnsi="Arial" w:cs="Arial"/>
      </w:rPr>
    </w:lvl>
    <w:lvl w:ilvl="1" w:tplc="C1EABDF2">
      <w:start w:val="1"/>
      <w:numFmt w:val="bullet"/>
      <w:lvlText w:val="–"/>
      <w:lvlJc w:val="left"/>
      <w:pPr>
        <w:ind w:left="900" w:hanging="280"/>
      </w:pPr>
      <w:rPr>
        <w:rFonts w:ascii="Arial" w:eastAsia="Arial" w:hAnsi="Arial" w:cs="Arial"/>
      </w:rPr>
    </w:lvl>
    <w:lvl w:ilvl="2" w:tplc="768E9FD6">
      <w:numFmt w:val="decimal"/>
      <w:lvlText w:val=""/>
      <w:lvlJc w:val="left"/>
    </w:lvl>
    <w:lvl w:ilvl="3" w:tplc="7ED2D5F2">
      <w:numFmt w:val="decimal"/>
      <w:lvlText w:val=""/>
      <w:lvlJc w:val="left"/>
    </w:lvl>
    <w:lvl w:ilvl="4" w:tplc="3C46BCA0">
      <w:numFmt w:val="decimal"/>
      <w:lvlText w:val=""/>
      <w:lvlJc w:val="left"/>
    </w:lvl>
    <w:lvl w:ilvl="5" w:tplc="E1B8FC90">
      <w:numFmt w:val="decimal"/>
      <w:lvlText w:val=""/>
      <w:lvlJc w:val="left"/>
    </w:lvl>
    <w:lvl w:ilvl="6" w:tplc="D6169C78">
      <w:numFmt w:val="decimal"/>
      <w:lvlText w:val=""/>
      <w:lvlJc w:val="left"/>
    </w:lvl>
    <w:lvl w:ilvl="7" w:tplc="2FC04FF4">
      <w:numFmt w:val="decimal"/>
      <w:lvlText w:val=""/>
      <w:lvlJc w:val="left"/>
    </w:lvl>
    <w:lvl w:ilvl="8" w:tplc="B4C68E36">
      <w:numFmt w:val="decimal"/>
      <w:lvlText w:val=""/>
      <w:lvlJc w:val="left"/>
    </w:lvl>
  </w:abstractNum>
  <w:abstractNum w:abstractNumId="3" w15:restartNumberingAfterBreak="0">
    <w:nsid w:val="252375B9"/>
    <w:multiLevelType w:val="hybridMultilevel"/>
    <w:tmpl w:val="FEFA7E56"/>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C9A4CC7"/>
    <w:multiLevelType w:val="hybridMultilevel"/>
    <w:tmpl w:val="81422492"/>
    <w:lvl w:ilvl="0" w:tplc="5776BB0A">
      <w:start w:val="1"/>
      <w:numFmt w:val="bullet"/>
      <w:lvlText w:val="•"/>
      <w:lvlJc w:val="left"/>
      <w:pPr>
        <w:ind w:left="720" w:hanging="360"/>
      </w:pPr>
    </w:lvl>
    <w:lvl w:ilvl="1" w:tplc="14F081A4">
      <w:numFmt w:val="decimal"/>
      <w:lvlText w:val=""/>
      <w:lvlJc w:val="left"/>
    </w:lvl>
    <w:lvl w:ilvl="2" w:tplc="F368863A">
      <w:numFmt w:val="decimal"/>
      <w:lvlText w:val=""/>
      <w:lvlJc w:val="left"/>
    </w:lvl>
    <w:lvl w:ilvl="3" w:tplc="F6722C4C">
      <w:numFmt w:val="decimal"/>
      <w:lvlText w:val=""/>
      <w:lvlJc w:val="left"/>
    </w:lvl>
    <w:lvl w:ilvl="4" w:tplc="ACF606AA">
      <w:numFmt w:val="decimal"/>
      <w:lvlText w:val=""/>
      <w:lvlJc w:val="left"/>
    </w:lvl>
    <w:lvl w:ilvl="5" w:tplc="208E5574">
      <w:numFmt w:val="decimal"/>
      <w:lvlText w:val=""/>
      <w:lvlJc w:val="left"/>
    </w:lvl>
    <w:lvl w:ilvl="6" w:tplc="B590D64E">
      <w:numFmt w:val="decimal"/>
      <w:lvlText w:val=""/>
      <w:lvlJc w:val="left"/>
    </w:lvl>
    <w:lvl w:ilvl="7" w:tplc="18EA107E">
      <w:numFmt w:val="decimal"/>
      <w:lvlText w:val=""/>
      <w:lvlJc w:val="left"/>
    </w:lvl>
    <w:lvl w:ilvl="8" w:tplc="F0267E7A">
      <w:numFmt w:val="decimal"/>
      <w:lvlText w:val=""/>
      <w:lvlJc w:val="left"/>
    </w:lvl>
  </w:abstractNum>
  <w:abstractNum w:abstractNumId="5" w15:restartNumberingAfterBreak="0">
    <w:nsid w:val="358D10D5"/>
    <w:multiLevelType w:val="hybridMultilevel"/>
    <w:tmpl w:val="EAE4CF00"/>
    <w:lvl w:ilvl="0" w:tplc="E7FAE9AE">
      <w:start w:val="1"/>
      <w:numFmt w:val="bullet"/>
      <w:lvlText w:val="o"/>
      <w:lvlJc w:val="left"/>
      <w:pPr>
        <w:ind w:left="720" w:hanging="360"/>
      </w:pPr>
    </w:lvl>
    <w:lvl w:ilvl="1" w:tplc="4372B82C">
      <w:numFmt w:val="decimal"/>
      <w:lvlText w:val=""/>
      <w:lvlJc w:val="left"/>
    </w:lvl>
    <w:lvl w:ilvl="2" w:tplc="EF58863A">
      <w:numFmt w:val="decimal"/>
      <w:lvlText w:val=""/>
      <w:lvlJc w:val="left"/>
    </w:lvl>
    <w:lvl w:ilvl="3" w:tplc="FC46BB58">
      <w:numFmt w:val="decimal"/>
      <w:lvlText w:val=""/>
      <w:lvlJc w:val="left"/>
    </w:lvl>
    <w:lvl w:ilvl="4" w:tplc="D12404B0">
      <w:numFmt w:val="decimal"/>
      <w:lvlText w:val=""/>
      <w:lvlJc w:val="left"/>
    </w:lvl>
    <w:lvl w:ilvl="5" w:tplc="45E61B04">
      <w:numFmt w:val="decimal"/>
      <w:lvlText w:val=""/>
      <w:lvlJc w:val="left"/>
    </w:lvl>
    <w:lvl w:ilvl="6" w:tplc="AE9659B2">
      <w:numFmt w:val="decimal"/>
      <w:lvlText w:val=""/>
      <w:lvlJc w:val="left"/>
    </w:lvl>
    <w:lvl w:ilvl="7" w:tplc="7D489FBA">
      <w:numFmt w:val="decimal"/>
      <w:lvlText w:val=""/>
      <w:lvlJc w:val="left"/>
    </w:lvl>
    <w:lvl w:ilvl="8" w:tplc="1A5A7134">
      <w:numFmt w:val="decimal"/>
      <w:lvlText w:val=""/>
      <w:lvlJc w:val="left"/>
    </w:lvl>
  </w:abstractNum>
  <w:abstractNum w:abstractNumId="6" w15:restartNumberingAfterBreak="0">
    <w:nsid w:val="3DB74477"/>
    <w:multiLevelType w:val="hybridMultilevel"/>
    <w:tmpl w:val="99E67BB8"/>
    <w:lvl w:ilvl="0" w:tplc="E0CEC81A">
      <w:start w:val="1"/>
      <w:numFmt w:val="bullet"/>
      <w:lvlText w:val="•"/>
      <w:lvlJc w:val="left"/>
      <w:pPr>
        <w:ind w:left="720" w:hanging="360"/>
      </w:pPr>
    </w:lvl>
    <w:lvl w:ilvl="1" w:tplc="3B0E076C">
      <w:numFmt w:val="decimal"/>
      <w:lvlText w:val=""/>
      <w:lvlJc w:val="left"/>
    </w:lvl>
    <w:lvl w:ilvl="2" w:tplc="FCFE3032">
      <w:numFmt w:val="decimal"/>
      <w:lvlText w:val=""/>
      <w:lvlJc w:val="left"/>
    </w:lvl>
    <w:lvl w:ilvl="3" w:tplc="68889720">
      <w:numFmt w:val="decimal"/>
      <w:lvlText w:val=""/>
      <w:lvlJc w:val="left"/>
    </w:lvl>
    <w:lvl w:ilvl="4" w:tplc="0BE0051E">
      <w:numFmt w:val="decimal"/>
      <w:lvlText w:val=""/>
      <w:lvlJc w:val="left"/>
    </w:lvl>
    <w:lvl w:ilvl="5" w:tplc="B1E05EEA">
      <w:numFmt w:val="decimal"/>
      <w:lvlText w:val=""/>
      <w:lvlJc w:val="left"/>
    </w:lvl>
    <w:lvl w:ilvl="6" w:tplc="CCE4E788">
      <w:numFmt w:val="decimal"/>
      <w:lvlText w:val=""/>
      <w:lvlJc w:val="left"/>
    </w:lvl>
    <w:lvl w:ilvl="7" w:tplc="ECEC9D8A">
      <w:numFmt w:val="decimal"/>
      <w:lvlText w:val=""/>
      <w:lvlJc w:val="left"/>
    </w:lvl>
    <w:lvl w:ilvl="8" w:tplc="2392D8FC">
      <w:numFmt w:val="decimal"/>
      <w:lvlText w:val=""/>
      <w:lvlJc w:val="left"/>
    </w:lvl>
  </w:abstractNum>
  <w:abstractNum w:abstractNumId="7" w15:restartNumberingAfterBreak="0">
    <w:nsid w:val="586447FC"/>
    <w:multiLevelType w:val="hybridMultilevel"/>
    <w:tmpl w:val="E1900AE6"/>
    <w:lvl w:ilvl="0" w:tplc="7A34853A">
      <w:start w:val="1"/>
      <w:numFmt w:val="bullet"/>
      <w:lvlText w:val="●"/>
      <w:lvlJc w:val="left"/>
      <w:pPr>
        <w:ind w:left="720" w:hanging="360"/>
      </w:pPr>
    </w:lvl>
    <w:lvl w:ilvl="1" w:tplc="6ED0998A">
      <w:start w:val="1"/>
      <w:numFmt w:val="bullet"/>
      <w:lvlText w:val="○"/>
      <w:lvlJc w:val="left"/>
      <w:pPr>
        <w:ind w:left="1440" w:hanging="360"/>
      </w:pPr>
    </w:lvl>
    <w:lvl w:ilvl="2" w:tplc="DAA20B58">
      <w:start w:val="1"/>
      <w:numFmt w:val="bullet"/>
      <w:lvlText w:val="■"/>
      <w:lvlJc w:val="left"/>
      <w:pPr>
        <w:ind w:left="2160" w:hanging="360"/>
      </w:pPr>
    </w:lvl>
    <w:lvl w:ilvl="3" w:tplc="68F87738">
      <w:start w:val="1"/>
      <w:numFmt w:val="bullet"/>
      <w:lvlText w:val="●"/>
      <w:lvlJc w:val="left"/>
      <w:pPr>
        <w:ind w:left="2880" w:hanging="360"/>
      </w:pPr>
    </w:lvl>
    <w:lvl w:ilvl="4" w:tplc="00AC3BB4">
      <w:start w:val="1"/>
      <w:numFmt w:val="bullet"/>
      <w:lvlText w:val="○"/>
      <w:lvlJc w:val="left"/>
      <w:pPr>
        <w:ind w:left="3600" w:hanging="360"/>
      </w:pPr>
    </w:lvl>
    <w:lvl w:ilvl="5" w:tplc="EC0AB8DC">
      <w:start w:val="1"/>
      <w:numFmt w:val="bullet"/>
      <w:lvlText w:val="■"/>
      <w:lvlJc w:val="left"/>
      <w:pPr>
        <w:ind w:left="4320" w:hanging="360"/>
      </w:pPr>
    </w:lvl>
    <w:lvl w:ilvl="6" w:tplc="6CC8B4D2">
      <w:start w:val="1"/>
      <w:numFmt w:val="bullet"/>
      <w:lvlText w:val="●"/>
      <w:lvlJc w:val="left"/>
      <w:pPr>
        <w:ind w:left="5040" w:hanging="360"/>
      </w:pPr>
    </w:lvl>
    <w:lvl w:ilvl="7" w:tplc="59C2F962">
      <w:start w:val="1"/>
      <w:numFmt w:val="bullet"/>
      <w:lvlText w:val="●"/>
      <w:lvlJc w:val="left"/>
      <w:pPr>
        <w:ind w:left="5760" w:hanging="360"/>
      </w:pPr>
    </w:lvl>
    <w:lvl w:ilvl="8" w:tplc="C0C27D44">
      <w:start w:val="1"/>
      <w:numFmt w:val="bullet"/>
      <w:lvlText w:val="●"/>
      <w:lvlJc w:val="left"/>
      <w:pPr>
        <w:ind w:left="6480" w:hanging="360"/>
      </w:pPr>
    </w:lvl>
  </w:abstractNum>
  <w:abstractNum w:abstractNumId="8" w15:restartNumberingAfterBreak="0">
    <w:nsid w:val="5F46527D"/>
    <w:multiLevelType w:val="hybridMultilevel"/>
    <w:tmpl w:val="7BA634B2"/>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05C6C51"/>
    <w:multiLevelType w:val="hybridMultilevel"/>
    <w:tmpl w:val="63B0B10E"/>
    <w:lvl w:ilvl="0" w:tplc="1C58D674">
      <w:start w:val="1"/>
      <w:numFmt w:val="bullet"/>
      <w:lvlText w:val="•"/>
      <w:lvlJc w:val="left"/>
      <w:pPr>
        <w:ind w:left="720" w:hanging="360"/>
      </w:pPr>
    </w:lvl>
    <w:lvl w:ilvl="1" w:tplc="C7300D74">
      <w:numFmt w:val="decimal"/>
      <w:lvlText w:val=""/>
      <w:lvlJc w:val="left"/>
    </w:lvl>
    <w:lvl w:ilvl="2" w:tplc="62C2472C">
      <w:numFmt w:val="decimal"/>
      <w:lvlText w:val=""/>
      <w:lvlJc w:val="left"/>
    </w:lvl>
    <w:lvl w:ilvl="3" w:tplc="D5F25412">
      <w:numFmt w:val="decimal"/>
      <w:lvlText w:val=""/>
      <w:lvlJc w:val="left"/>
    </w:lvl>
    <w:lvl w:ilvl="4" w:tplc="CD62B61C">
      <w:numFmt w:val="decimal"/>
      <w:lvlText w:val=""/>
      <w:lvlJc w:val="left"/>
    </w:lvl>
    <w:lvl w:ilvl="5" w:tplc="DE3AF2B6">
      <w:numFmt w:val="decimal"/>
      <w:lvlText w:val=""/>
      <w:lvlJc w:val="left"/>
    </w:lvl>
    <w:lvl w:ilvl="6" w:tplc="CBBC9018">
      <w:numFmt w:val="decimal"/>
      <w:lvlText w:val=""/>
      <w:lvlJc w:val="left"/>
    </w:lvl>
    <w:lvl w:ilvl="7" w:tplc="94F27D86">
      <w:numFmt w:val="decimal"/>
      <w:lvlText w:val=""/>
      <w:lvlJc w:val="left"/>
    </w:lvl>
    <w:lvl w:ilvl="8" w:tplc="14709512">
      <w:numFmt w:val="decimal"/>
      <w:lvlText w:val=""/>
      <w:lvlJc w:val="left"/>
    </w:lvl>
  </w:abstractNum>
  <w:abstractNum w:abstractNumId="10" w15:restartNumberingAfterBreak="0">
    <w:nsid w:val="650D7BEC"/>
    <w:multiLevelType w:val="hybridMultilevel"/>
    <w:tmpl w:val="A33CAE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05885620">
    <w:abstractNumId w:val="7"/>
    <w:lvlOverride w:ilvl="0">
      <w:startOverride w:val="1"/>
    </w:lvlOverride>
  </w:num>
  <w:num w:numId="2" w16cid:durableId="308706280">
    <w:abstractNumId w:val="1"/>
    <w:lvlOverride w:ilvl="0">
      <w:startOverride w:val="1"/>
    </w:lvlOverride>
  </w:num>
  <w:num w:numId="3" w16cid:durableId="1079017033">
    <w:abstractNumId w:val="2"/>
    <w:lvlOverride w:ilvl="0">
      <w:startOverride w:val="1"/>
    </w:lvlOverride>
  </w:num>
  <w:num w:numId="4" w16cid:durableId="1278684670">
    <w:abstractNumId w:val="4"/>
    <w:lvlOverride w:ilvl="0">
      <w:startOverride w:val="1"/>
    </w:lvlOverride>
  </w:num>
  <w:num w:numId="5" w16cid:durableId="1888107350">
    <w:abstractNumId w:val="3"/>
  </w:num>
  <w:num w:numId="6" w16cid:durableId="53432364">
    <w:abstractNumId w:val="8"/>
  </w:num>
  <w:num w:numId="7" w16cid:durableId="2113015787">
    <w:abstractNumId w:val="5"/>
    <w:lvlOverride w:ilvl="0">
      <w:startOverride w:val="1"/>
    </w:lvlOverride>
  </w:num>
  <w:num w:numId="8" w16cid:durableId="1119370876">
    <w:abstractNumId w:val="0"/>
    <w:lvlOverride w:ilvl="0">
      <w:startOverride w:val="1"/>
    </w:lvlOverride>
  </w:num>
  <w:num w:numId="9" w16cid:durableId="886376728">
    <w:abstractNumId w:val="9"/>
    <w:lvlOverride w:ilvl="0">
      <w:startOverride w:val="1"/>
    </w:lvlOverride>
  </w:num>
  <w:num w:numId="10" w16cid:durableId="1449666646">
    <w:abstractNumId w:val="6"/>
    <w:lvlOverride w:ilvl="0">
      <w:startOverride w:val="1"/>
    </w:lvlOverride>
  </w:num>
  <w:num w:numId="11" w16cid:durableId="1070688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020"/>
    <w:rsid w:val="00012E0D"/>
    <w:rsid w:val="00015020"/>
    <w:rsid w:val="0006789B"/>
    <w:rsid w:val="00074D9C"/>
    <w:rsid w:val="0008175A"/>
    <w:rsid w:val="00084755"/>
    <w:rsid w:val="000B1EBF"/>
    <w:rsid w:val="0010014B"/>
    <w:rsid w:val="00110EAF"/>
    <w:rsid w:val="00117753"/>
    <w:rsid w:val="00236ECD"/>
    <w:rsid w:val="002B135E"/>
    <w:rsid w:val="002C6E4A"/>
    <w:rsid w:val="00311DD0"/>
    <w:rsid w:val="00320F28"/>
    <w:rsid w:val="00335A11"/>
    <w:rsid w:val="00394DC6"/>
    <w:rsid w:val="004E0FB5"/>
    <w:rsid w:val="00534E98"/>
    <w:rsid w:val="005642ED"/>
    <w:rsid w:val="005D6451"/>
    <w:rsid w:val="00625747"/>
    <w:rsid w:val="00663354"/>
    <w:rsid w:val="006810C0"/>
    <w:rsid w:val="0073440D"/>
    <w:rsid w:val="007A0D5D"/>
    <w:rsid w:val="007E4357"/>
    <w:rsid w:val="00881599"/>
    <w:rsid w:val="008F3C08"/>
    <w:rsid w:val="00911E95"/>
    <w:rsid w:val="00944D18"/>
    <w:rsid w:val="009F6D52"/>
    <w:rsid w:val="00A0032F"/>
    <w:rsid w:val="00A67197"/>
    <w:rsid w:val="00A85183"/>
    <w:rsid w:val="00AB425D"/>
    <w:rsid w:val="00AF2D2A"/>
    <w:rsid w:val="00B45D59"/>
    <w:rsid w:val="00BB5C0F"/>
    <w:rsid w:val="00C05421"/>
    <w:rsid w:val="00C10906"/>
    <w:rsid w:val="00C7078E"/>
    <w:rsid w:val="00D40F63"/>
    <w:rsid w:val="00D531D1"/>
    <w:rsid w:val="00D555BD"/>
    <w:rsid w:val="00D92E00"/>
    <w:rsid w:val="00E3168E"/>
    <w:rsid w:val="00E91BF7"/>
    <w:rsid w:val="00EB1B9D"/>
    <w:rsid w:val="00EE159E"/>
    <w:rsid w:val="00EF1151"/>
    <w:rsid w:val="00F16BFD"/>
    <w:rsid w:val="00F25269"/>
    <w:rsid w:val="00F44C8A"/>
    <w:rsid w:val="00F83356"/>
    <w:rsid w:val="00FB639D"/>
    <w:rsid w:val="00FF4EAE"/>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BD41"/>
  <w15:docId w15:val="{027907FF-E77C-46E4-BC52-373BBD6D7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nl-N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160"/>
      <w:outlineLvl w:val="0"/>
    </w:pPr>
    <w:rPr>
      <w:b/>
      <w:bCs/>
      <w:color w:val="1B3A5C"/>
      <w:sz w:val="28"/>
      <w:szCs w:val="28"/>
    </w:rPr>
  </w:style>
  <w:style w:type="paragraph" w:styleId="Kop2">
    <w:name w:val="heading 2"/>
    <w:uiPriority w:val="9"/>
    <w:unhideWhenUsed/>
    <w:qFormat/>
    <w:pPr>
      <w:spacing w:before="300" w:after="120"/>
      <w:outlineLvl w:val="1"/>
    </w:pPr>
    <w:rPr>
      <w:b/>
      <w:bCs/>
      <w:color w:val="1B3A5C"/>
      <w:sz w:val="24"/>
      <w:szCs w:val="24"/>
    </w:rPr>
  </w:style>
  <w:style w:type="paragraph" w:styleId="Kop3">
    <w:name w:val="heading 3"/>
    <w:uiPriority w:val="9"/>
    <w:unhideWhenUsed/>
    <w:qFormat/>
    <w:pPr>
      <w:spacing w:before="200" w:after="80"/>
      <w:outlineLvl w:val="2"/>
    </w:pPr>
    <w:rPr>
      <w:b/>
      <w:bCs/>
      <w:color w:val="2E6DA4"/>
      <w:sz w:val="22"/>
      <w:szCs w:val="22"/>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26</Pages>
  <Words>9317</Words>
  <Characters>51249</Characters>
  <Application>Microsoft Office Word</Application>
  <DocSecurity>0</DocSecurity>
  <Lines>427</Lines>
  <Paragraphs>120</Paragraphs>
  <ScaleCrop>false</ScaleCrop>
  <Company/>
  <LinksUpToDate>false</LinksUpToDate>
  <CharactersWithSpaces>60446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Rink Weijs</cp:lastModifiedBy>
  <cp:revision>43</cp:revision>
  <dcterms:created xsi:type="dcterms:W3CDTF">2026-04-25T13:45:00Z</dcterms:created>
  <dcterms:modified xsi:type="dcterms:W3CDTF">2026-04-26T10:18:00Z</dcterms:modified>
</cp:coreProperties>
</file>