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Kamil Lamkiewicz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23.11.2020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Sprawozdanie nr 01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6" w:val="single"/>
        </w:pBd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Temat:Wprowadzenie do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Zalety używania gita: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- Możliwość pracy nad projektem przez grupę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-Bezpieczeństwo danych (W razie uszkodzenia plików można je klonować z platformy)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-Możliwość pracy offline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-Pozwala na publikacje projektów, które są łatwo dostępne i rozwijane przez innych użytkowników.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Stworzyłem nowe repozytorium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221118</wp:posOffset>
            </wp:positionV>
            <wp:extent cx="2962275" cy="30765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Napisałem prosty kalkulator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