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图片、表格、公式、参考文献格式审查”</w:t>
      </w:r>
    </w:p>
    <w:p>
      <w:pPr>
        <w:numPr>
          <w:numId w:val="0"/>
        </w:num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97098"/>
    <w:multiLevelType w:val="singleLevel"/>
    <w:tmpl w:val="CF79709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Q4MzEwY2UxNWQ1ODRjNzAzM2U1MmYxOGQ5M2I3MTkifQ=="/>
  </w:docVars>
  <w:rsids>
    <w:rsidRoot w:val="000C2672"/>
    <w:rsid w:val="000C2672"/>
    <w:rsid w:val="00CB4691"/>
    <w:rsid w:val="00D8757B"/>
    <w:rsid w:val="00DD2F6B"/>
    <w:rsid w:val="52E9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1</TotalTime>
  <ScaleCrop>false</ScaleCrop>
  <LinksUpToDate>false</LinksUpToDate>
  <CharactersWithSpaces>20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2024-03-19T13:28:00Z</dcterms:created>
  <dc:creator>雅尹 刘</dc:creator>
  <cp:lastModifiedBy>Administrator</cp:lastModifiedBy>
  <dcterms:modified xsi:type="dcterms:W3CDTF">2024-03-20T06:43:26Z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780993CB5D9E4E0F8F81F0CA5C25124E_12</vt:lpwstr>
  </property>
</Properties>
</file>