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91B" w:rsidRPr="00D679CA" w:rsidRDefault="00841AB8" w:rsidP="00CF71C1">
      <w:pPr>
        <w:spacing w:after="0" w:line="240" w:lineRule="auto"/>
        <w:jc w:val="center"/>
        <w:rPr>
          <w:rFonts w:ascii="Times New Roman" w:hAnsi="Times New Roman" w:cs="Times New Roman"/>
          <w:b/>
          <w:sz w:val="20"/>
          <w:szCs w:val="20"/>
        </w:rPr>
      </w:pPr>
      <w:bookmarkStart w:id="0" w:name="_GoBack"/>
      <w:bookmarkEnd w:id="0"/>
      <w:r w:rsidRPr="00D679CA">
        <w:rPr>
          <w:rFonts w:ascii="Times New Roman" w:hAnsi="Times New Roman" w:cs="Times New Roman"/>
          <w:b/>
          <w:sz w:val="20"/>
          <w:szCs w:val="20"/>
        </w:rPr>
        <w:t>Instructions</w:t>
      </w:r>
      <w:r w:rsidR="00CF71C1" w:rsidRPr="00D679CA">
        <w:rPr>
          <w:rFonts w:ascii="Times New Roman" w:hAnsi="Times New Roman" w:cs="Times New Roman"/>
          <w:b/>
          <w:sz w:val="20"/>
          <w:szCs w:val="20"/>
        </w:rPr>
        <w:t xml:space="preserve"> </w:t>
      </w:r>
      <w:r w:rsidRPr="00D679CA">
        <w:rPr>
          <w:rFonts w:ascii="Times New Roman" w:hAnsi="Times New Roman" w:cs="Times New Roman"/>
          <w:b/>
          <w:sz w:val="20"/>
          <w:szCs w:val="20"/>
        </w:rPr>
        <w:t>for</w:t>
      </w:r>
      <w:r w:rsidR="00CF71C1" w:rsidRPr="00D679CA">
        <w:rPr>
          <w:rFonts w:ascii="Times New Roman" w:hAnsi="Times New Roman" w:cs="Times New Roman"/>
          <w:b/>
          <w:sz w:val="20"/>
          <w:szCs w:val="20"/>
        </w:rPr>
        <w:t xml:space="preserve"> </w:t>
      </w:r>
      <w:r w:rsidRPr="00D679CA">
        <w:rPr>
          <w:rFonts w:ascii="Times New Roman" w:hAnsi="Times New Roman" w:cs="Times New Roman"/>
          <w:b/>
          <w:sz w:val="20"/>
          <w:szCs w:val="20"/>
        </w:rPr>
        <w:t>sample edit</w:t>
      </w:r>
    </w:p>
    <w:p w:rsidR="00841AB8" w:rsidRPr="00D679CA" w:rsidRDefault="00841AB8" w:rsidP="00841AB8">
      <w:pPr>
        <w:spacing w:after="0" w:line="240" w:lineRule="auto"/>
        <w:rPr>
          <w:rFonts w:ascii="Times New Roman" w:hAnsi="Times New Roman" w:cs="Times New Roman"/>
          <w:sz w:val="20"/>
          <w:szCs w:val="20"/>
        </w:rPr>
      </w:pPr>
    </w:p>
    <w:p w:rsidR="00376D23" w:rsidRPr="00D679CA" w:rsidRDefault="00376D23" w:rsidP="00921404">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General:</w:t>
      </w:r>
    </w:p>
    <w:p w:rsidR="00E637D3" w:rsidRPr="00D679CA" w:rsidRDefault="00E637D3" w:rsidP="00E55278">
      <w:pPr>
        <w:pStyle w:val="ListParagraph"/>
        <w:numPr>
          <w:ilvl w:val="0"/>
          <w:numId w:val="5"/>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For the purpose of this sample edit, copyedit the entire text starting from the article title, affiliations, abstract</w:t>
      </w:r>
      <w:r w:rsidR="00A55656" w:rsidRPr="00D679CA">
        <w:rPr>
          <w:rFonts w:ascii="Times New Roman" w:hAnsi="Times New Roman" w:cs="Times New Roman"/>
          <w:sz w:val="20"/>
          <w:szCs w:val="20"/>
        </w:rPr>
        <w:t xml:space="preserve"> and </w:t>
      </w:r>
      <w:r w:rsidRPr="00D679CA">
        <w:rPr>
          <w:rFonts w:ascii="Times New Roman" w:hAnsi="Times New Roman" w:cs="Times New Roman"/>
          <w:sz w:val="20"/>
          <w:szCs w:val="20"/>
        </w:rPr>
        <w:t xml:space="preserve">all text matter </w:t>
      </w:r>
      <w:r w:rsidR="001E4D46" w:rsidRPr="00D679CA">
        <w:rPr>
          <w:rFonts w:ascii="Times New Roman" w:hAnsi="Times New Roman" w:cs="Times New Roman"/>
          <w:sz w:val="20"/>
          <w:szCs w:val="20"/>
        </w:rPr>
        <w:t>including any figures</w:t>
      </w:r>
      <w:r w:rsidR="00A55656" w:rsidRPr="00D679CA">
        <w:rPr>
          <w:rFonts w:ascii="Times New Roman" w:hAnsi="Times New Roman" w:cs="Times New Roman"/>
          <w:sz w:val="20"/>
          <w:szCs w:val="20"/>
        </w:rPr>
        <w:t xml:space="preserve"> (and the images)</w:t>
      </w:r>
      <w:r w:rsidR="001E4D46" w:rsidRPr="00D679CA">
        <w:rPr>
          <w:rFonts w:ascii="Times New Roman" w:hAnsi="Times New Roman" w:cs="Times New Roman"/>
          <w:sz w:val="20"/>
          <w:szCs w:val="20"/>
        </w:rPr>
        <w:t xml:space="preserve">/tables/boxes and their captions </w:t>
      </w:r>
      <w:r w:rsidRPr="00D679CA">
        <w:rPr>
          <w:rFonts w:ascii="Times New Roman" w:hAnsi="Times New Roman" w:cs="Times New Roman"/>
          <w:sz w:val="20"/>
          <w:szCs w:val="20"/>
        </w:rPr>
        <w:t>until the References section</w:t>
      </w:r>
      <w:r w:rsidR="001E4D46" w:rsidRPr="00D679CA">
        <w:rPr>
          <w:rFonts w:ascii="Times New Roman" w:hAnsi="Times New Roman" w:cs="Times New Roman"/>
          <w:sz w:val="20"/>
          <w:szCs w:val="20"/>
        </w:rPr>
        <w:t xml:space="preserve"> for spelling, grammar, language and style per the instructions outlined below</w:t>
      </w:r>
      <w:r w:rsidRPr="00D679CA">
        <w:rPr>
          <w:rFonts w:ascii="Times New Roman" w:hAnsi="Times New Roman" w:cs="Times New Roman"/>
          <w:sz w:val="20"/>
          <w:szCs w:val="20"/>
        </w:rPr>
        <w:t>. For the purpose of this sample edit, kindly ignore the References section</w:t>
      </w:r>
      <w:r w:rsidR="002801F5">
        <w:rPr>
          <w:rFonts w:ascii="Times New Roman" w:hAnsi="Times New Roman" w:cs="Times New Roman"/>
          <w:sz w:val="20"/>
          <w:szCs w:val="20"/>
        </w:rPr>
        <w:t>.</w:t>
      </w:r>
    </w:p>
    <w:p w:rsidR="00841AB8" w:rsidRDefault="003F3100" w:rsidP="008542AA">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Spellings:</w:t>
      </w:r>
      <w:r w:rsidRPr="00D679CA">
        <w:rPr>
          <w:rFonts w:ascii="Times New Roman" w:hAnsi="Times New Roman" w:cs="Times New Roman"/>
          <w:sz w:val="20"/>
          <w:szCs w:val="20"/>
        </w:rPr>
        <w:t xml:space="preserve"> </w:t>
      </w:r>
      <w:r w:rsidR="00841AB8" w:rsidRPr="00D679CA">
        <w:rPr>
          <w:rFonts w:ascii="Times New Roman" w:hAnsi="Times New Roman" w:cs="Times New Roman"/>
          <w:sz w:val="20"/>
          <w:szCs w:val="20"/>
        </w:rPr>
        <w:t xml:space="preserve">Use UK English and UK spelling, </w:t>
      </w:r>
      <w:proofErr w:type="spellStart"/>
      <w:r w:rsidR="00841AB8" w:rsidRPr="00D679CA">
        <w:rPr>
          <w:rFonts w:ascii="Times New Roman" w:hAnsi="Times New Roman" w:cs="Times New Roman"/>
          <w:sz w:val="20"/>
          <w:szCs w:val="20"/>
        </w:rPr>
        <w:t>eg</w:t>
      </w:r>
      <w:proofErr w:type="spellEnd"/>
      <w:r w:rsidR="00841AB8" w:rsidRPr="00D679CA">
        <w:rPr>
          <w:rFonts w:ascii="Times New Roman" w:hAnsi="Times New Roman" w:cs="Times New Roman"/>
          <w:sz w:val="20"/>
          <w:szCs w:val="20"/>
        </w:rPr>
        <w:t xml:space="preserve"> ‘</w:t>
      </w:r>
      <w:proofErr w:type="spellStart"/>
      <w:r w:rsidR="00841AB8" w:rsidRPr="00D679CA">
        <w:rPr>
          <w:rFonts w:ascii="Times New Roman" w:hAnsi="Times New Roman" w:cs="Times New Roman"/>
          <w:sz w:val="20"/>
          <w:szCs w:val="20"/>
        </w:rPr>
        <w:t>ise</w:t>
      </w:r>
      <w:proofErr w:type="spellEnd"/>
      <w:r w:rsidR="00841AB8" w:rsidRPr="00D679CA">
        <w:rPr>
          <w:rFonts w:ascii="Times New Roman" w:hAnsi="Times New Roman" w:cs="Times New Roman"/>
          <w:sz w:val="20"/>
          <w:szCs w:val="20"/>
        </w:rPr>
        <w:t>’ (not ‘</w:t>
      </w:r>
      <w:proofErr w:type="spellStart"/>
      <w:r w:rsidR="00841AB8" w:rsidRPr="00D679CA">
        <w:rPr>
          <w:rFonts w:ascii="Times New Roman" w:hAnsi="Times New Roman" w:cs="Times New Roman"/>
          <w:sz w:val="20"/>
          <w:szCs w:val="20"/>
        </w:rPr>
        <w:t>ize</w:t>
      </w:r>
      <w:proofErr w:type="spellEnd"/>
      <w:r w:rsidR="00841AB8" w:rsidRPr="00D679CA">
        <w:rPr>
          <w:rFonts w:ascii="Times New Roman" w:hAnsi="Times New Roman" w:cs="Times New Roman"/>
          <w:sz w:val="20"/>
          <w:szCs w:val="20"/>
        </w:rPr>
        <w:t>’)</w:t>
      </w:r>
      <w:r w:rsidR="00302F65" w:rsidRPr="00D679CA">
        <w:rPr>
          <w:rFonts w:ascii="Times New Roman" w:hAnsi="Times New Roman" w:cs="Times New Roman"/>
          <w:sz w:val="20"/>
          <w:szCs w:val="20"/>
        </w:rPr>
        <w:t>, ‘</w:t>
      </w:r>
      <w:proofErr w:type="spellStart"/>
      <w:r w:rsidR="00302F65" w:rsidRPr="00D679CA">
        <w:rPr>
          <w:rFonts w:ascii="Times New Roman" w:hAnsi="Times New Roman" w:cs="Times New Roman"/>
          <w:sz w:val="20"/>
          <w:szCs w:val="20"/>
        </w:rPr>
        <w:t>yse</w:t>
      </w:r>
      <w:proofErr w:type="spellEnd"/>
      <w:r w:rsidR="00302F65" w:rsidRPr="00D679CA">
        <w:rPr>
          <w:rFonts w:ascii="Times New Roman" w:hAnsi="Times New Roman" w:cs="Times New Roman"/>
          <w:sz w:val="20"/>
          <w:szCs w:val="20"/>
        </w:rPr>
        <w:t>’ (not ‘</w:t>
      </w:r>
      <w:proofErr w:type="spellStart"/>
      <w:r w:rsidR="00302F65" w:rsidRPr="00D679CA">
        <w:rPr>
          <w:rFonts w:ascii="Times New Roman" w:hAnsi="Times New Roman" w:cs="Times New Roman"/>
          <w:sz w:val="20"/>
          <w:szCs w:val="20"/>
        </w:rPr>
        <w:t>yze</w:t>
      </w:r>
      <w:proofErr w:type="spellEnd"/>
      <w:r w:rsidR="00302F65" w:rsidRPr="00D679CA">
        <w:rPr>
          <w:rFonts w:ascii="Times New Roman" w:hAnsi="Times New Roman" w:cs="Times New Roman"/>
          <w:sz w:val="20"/>
          <w:szCs w:val="20"/>
        </w:rPr>
        <w:t>’)</w:t>
      </w:r>
      <w:r w:rsidR="00841AB8" w:rsidRPr="00D679CA">
        <w:rPr>
          <w:rFonts w:ascii="Times New Roman" w:hAnsi="Times New Roman" w:cs="Times New Roman"/>
          <w:sz w:val="20"/>
          <w:szCs w:val="20"/>
        </w:rPr>
        <w:t xml:space="preserve"> spellings</w:t>
      </w:r>
      <w:r w:rsidR="00206733" w:rsidRPr="00D679CA">
        <w:rPr>
          <w:rFonts w:ascii="Times New Roman" w:hAnsi="Times New Roman" w:cs="Times New Roman"/>
          <w:sz w:val="20"/>
          <w:szCs w:val="20"/>
        </w:rPr>
        <w:t xml:space="preserve">; preferred dictionary </w:t>
      </w:r>
      <w:r w:rsidR="00206733" w:rsidRPr="00D679CA">
        <w:rPr>
          <w:rFonts w:ascii="Times New Roman" w:eastAsia="Times New Roman" w:hAnsi="Times New Roman" w:cs="Times New Roman"/>
          <w:sz w:val="20"/>
          <w:szCs w:val="20"/>
        </w:rPr>
        <w:t>Chambers 21st Century Dictionary</w:t>
      </w:r>
      <w:r w:rsidR="00206733" w:rsidRPr="00D679CA">
        <w:rPr>
          <w:rFonts w:ascii="Times New Roman" w:hAnsi="Times New Roman" w:cs="Times New Roman"/>
          <w:sz w:val="20"/>
          <w:szCs w:val="20"/>
        </w:rPr>
        <w:t xml:space="preserve"> (</w:t>
      </w:r>
      <w:hyperlink r:id="rId5" w:history="1">
        <w:r w:rsidR="00206733" w:rsidRPr="00D679CA">
          <w:rPr>
            <w:rStyle w:val="Hyperlink"/>
            <w:rFonts w:ascii="Times New Roman" w:eastAsia="Times New Roman" w:hAnsi="Times New Roman" w:cs="Times New Roman"/>
            <w:sz w:val="20"/>
            <w:szCs w:val="20"/>
          </w:rPr>
          <w:t>http://www.chambers.co.uk/dictionaries.php</w:t>
        </w:r>
      </w:hyperlink>
      <w:r w:rsidR="00206733" w:rsidRPr="00D679CA">
        <w:rPr>
          <w:rFonts w:ascii="Times New Roman" w:hAnsi="Times New Roman" w:cs="Times New Roman"/>
          <w:sz w:val="20"/>
          <w:szCs w:val="20"/>
        </w:rPr>
        <w:t>)</w:t>
      </w:r>
      <w:r w:rsidR="00921404" w:rsidRPr="00D679CA">
        <w:rPr>
          <w:rFonts w:ascii="Times New Roman" w:hAnsi="Times New Roman" w:cs="Times New Roman"/>
          <w:sz w:val="20"/>
          <w:szCs w:val="20"/>
        </w:rPr>
        <w:t>. Use ‘</w:t>
      </w:r>
      <w:proofErr w:type="spellStart"/>
      <w:r w:rsidR="00921404" w:rsidRPr="00D679CA">
        <w:rPr>
          <w:rFonts w:ascii="Times New Roman" w:hAnsi="Times New Roman" w:cs="Times New Roman"/>
          <w:sz w:val="20"/>
          <w:szCs w:val="20"/>
        </w:rPr>
        <w:t>ical</w:t>
      </w:r>
      <w:proofErr w:type="spellEnd"/>
      <w:r w:rsidR="00921404" w:rsidRPr="00D679CA">
        <w:rPr>
          <w:rFonts w:ascii="Times New Roman" w:hAnsi="Times New Roman" w:cs="Times New Roman"/>
          <w:sz w:val="20"/>
          <w:szCs w:val="20"/>
        </w:rPr>
        <w:t>’ (UK English spelling), not ‘</w:t>
      </w:r>
      <w:proofErr w:type="spellStart"/>
      <w:r w:rsidR="00921404" w:rsidRPr="00D679CA">
        <w:rPr>
          <w:rFonts w:ascii="Times New Roman" w:hAnsi="Times New Roman" w:cs="Times New Roman"/>
          <w:sz w:val="20"/>
          <w:szCs w:val="20"/>
        </w:rPr>
        <w:t>ic</w:t>
      </w:r>
      <w:proofErr w:type="spellEnd"/>
      <w:r w:rsidR="00921404" w:rsidRPr="00D679CA">
        <w:rPr>
          <w:rFonts w:ascii="Times New Roman" w:hAnsi="Times New Roman" w:cs="Times New Roman"/>
          <w:sz w:val="20"/>
          <w:szCs w:val="20"/>
        </w:rPr>
        <w:t>’. For example, ‘biological’, for adjectives. However, watch out for classic/classical (outstandingly excellent/in Greek or Roman times), historic/historical (has gone down in history/occurred in the documented past)</w:t>
      </w:r>
    </w:p>
    <w:p w:rsidR="00D679CA" w:rsidRPr="00D679CA" w:rsidRDefault="00D679CA" w:rsidP="008542AA">
      <w:pPr>
        <w:pStyle w:val="ListParagraph"/>
        <w:numPr>
          <w:ilvl w:val="0"/>
          <w:numId w:val="1"/>
        </w:numPr>
        <w:tabs>
          <w:tab w:val="left" w:pos="360"/>
        </w:tabs>
        <w:spacing w:after="0" w:line="240" w:lineRule="auto"/>
        <w:ind w:left="360"/>
        <w:rPr>
          <w:rFonts w:ascii="Times New Roman" w:hAnsi="Times New Roman" w:cs="Times New Roman"/>
          <w:i/>
          <w:sz w:val="20"/>
          <w:szCs w:val="20"/>
        </w:rPr>
      </w:pPr>
      <w:r w:rsidRPr="00D679CA">
        <w:rPr>
          <w:rFonts w:ascii="Times New Roman" w:hAnsi="Times New Roman" w:cs="Times New Roman"/>
          <w:i/>
          <w:sz w:val="20"/>
          <w:szCs w:val="20"/>
        </w:rPr>
        <w:t>Front matter</w:t>
      </w:r>
    </w:p>
    <w:p w:rsidR="00D679CA" w:rsidRDefault="00D679CA" w:rsidP="00D679CA">
      <w:pPr>
        <w:pStyle w:val="ListParagraph"/>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sz w:val="20"/>
          <w:szCs w:val="20"/>
        </w:rPr>
        <w:t xml:space="preserve">Article title needs to be sentence case; </w:t>
      </w:r>
      <w:r>
        <w:rPr>
          <w:rFonts w:ascii="Times New Roman" w:hAnsi="Times New Roman" w:cs="Times New Roman"/>
          <w:sz w:val="20"/>
          <w:szCs w:val="20"/>
        </w:rPr>
        <w:t>after a colon text should start</w:t>
      </w:r>
      <w:r w:rsidRPr="00D679CA">
        <w:rPr>
          <w:rFonts w:ascii="Times New Roman" w:hAnsi="Times New Roman" w:cs="Times New Roman"/>
          <w:sz w:val="20"/>
          <w:szCs w:val="20"/>
        </w:rPr>
        <w:t xml:space="preserve"> with lower case letter</w:t>
      </w:r>
      <w:r>
        <w:rPr>
          <w:rFonts w:ascii="Times New Roman" w:hAnsi="Times New Roman" w:cs="Times New Roman"/>
          <w:sz w:val="20"/>
          <w:szCs w:val="20"/>
        </w:rPr>
        <w:t xml:space="preserve">; </w:t>
      </w:r>
      <w:proofErr w:type="spellStart"/>
      <w:r>
        <w:rPr>
          <w:rFonts w:ascii="Times New Roman" w:hAnsi="Times New Roman" w:cs="Times New Roman"/>
          <w:sz w:val="20"/>
          <w:szCs w:val="20"/>
        </w:rPr>
        <w:t>em</w:t>
      </w:r>
      <w:proofErr w:type="spellEnd"/>
      <w:r>
        <w:rPr>
          <w:rFonts w:ascii="Times New Roman" w:hAnsi="Times New Roman" w:cs="Times New Roman"/>
          <w:sz w:val="20"/>
          <w:szCs w:val="20"/>
        </w:rPr>
        <w:t xml:space="preserve">-dash, spaced </w:t>
      </w:r>
      <w:proofErr w:type="spellStart"/>
      <w:r>
        <w:rPr>
          <w:rFonts w:ascii="Times New Roman" w:hAnsi="Times New Roman" w:cs="Times New Roman"/>
          <w:sz w:val="20"/>
          <w:szCs w:val="20"/>
        </w:rPr>
        <w:t>en</w:t>
      </w:r>
      <w:proofErr w:type="spellEnd"/>
      <w:r>
        <w:rPr>
          <w:rFonts w:ascii="Times New Roman" w:hAnsi="Times New Roman" w:cs="Times New Roman"/>
          <w:sz w:val="20"/>
          <w:szCs w:val="20"/>
        </w:rPr>
        <w:t>-dash and spaced hyphen should be changed as colon in the article title</w:t>
      </w:r>
    </w:p>
    <w:p w:rsidR="00D679CA" w:rsidRPr="00D679CA" w:rsidRDefault="00D679CA" w:rsidP="00D679CA">
      <w:pPr>
        <w:pStyle w:val="ListParagraph"/>
        <w:tabs>
          <w:tab w:val="left" w:pos="360"/>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Postal code is not allowed in the affiliations</w:t>
      </w:r>
    </w:p>
    <w:p w:rsidR="00525E60" w:rsidRPr="00D679CA" w:rsidRDefault="00525E60" w:rsidP="008542AA">
      <w:pPr>
        <w:pStyle w:val="ListParagraph"/>
        <w:numPr>
          <w:ilvl w:val="0"/>
          <w:numId w:val="1"/>
        </w:numPr>
        <w:tabs>
          <w:tab w:val="left" w:pos="360"/>
        </w:tabs>
        <w:spacing w:after="0" w:line="240" w:lineRule="auto"/>
        <w:ind w:left="360"/>
        <w:rPr>
          <w:rFonts w:ascii="Times New Roman" w:hAnsi="Times New Roman" w:cs="Times New Roman"/>
          <w:i/>
          <w:sz w:val="20"/>
          <w:szCs w:val="20"/>
        </w:rPr>
      </w:pPr>
      <w:r w:rsidRPr="00D679CA">
        <w:rPr>
          <w:rFonts w:ascii="Times New Roman" w:hAnsi="Times New Roman" w:cs="Times New Roman"/>
          <w:i/>
          <w:sz w:val="20"/>
          <w:szCs w:val="20"/>
        </w:rPr>
        <w:t>Numerals for units:</w:t>
      </w:r>
    </w:p>
    <w:p w:rsidR="00525E60" w:rsidRPr="00D679CA" w:rsidRDefault="00525E60" w:rsidP="00525E60">
      <w:pPr>
        <w:pStyle w:val="ListParagraph"/>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sz w:val="20"/>
          <w:szCs w:val="20"/>
        </w:rPr>
        <w:t xml:space="preserve">Year, month, week, day, hour, minute, second, </w:t>
      </w:r>
      <w:proofErr w:type="spellStart"/>
      <w:proofErr w:type="gramStart"/>
      <w:r w:rsidRPr="00D679CA">
        <w:rPr>
          <w:rFonts w:ascii="Times New Roman" w:hAnsi="Times New Roman" w:cs="Times New Roman"/>
          <w:sz w:val="20"/>
          <w:szCs w:val="20"/>
        </w:rPr>
        <w:t>etc</w:t>
      </w:r>
      <w:proofErr w:type="spellEnd"/>
      <w:r w:rsidRPr="00D679CA">
        <w:rPr>
          <w:rFonts w:ascii="Times New Roman" w:hAnsi="Times New Roman" w:cs="Times New Roman"/>
          <w:sz w:val="20"/>
          <w:szCs w:val="20"/>
        </w:rPr>
        <w:t xml:space="preserve">  (</w:t>
      </w:r>
      <w:proofErr w:type="gramEnd"/>
      <w:r w:rsidRPr="00D679CA">
        <w:rPr>
          <w:rFonts w:ascii="Times New Roman" w:hAnsi="Times New Roman" w:cs="Times New Roman"/>
          <w:sz w:val="20"/>
          <w:szCs w:val="20"/>
        </w:rPr>
        <w:t xml:space="preserve">e.g. 3 years, 6 days, 8-hour </w:t>
      </w:r>
      <w:proofErr w:type="spellStart"/>
      <w:r w:rsidRPr="00D679CA">
        <w:rPr>
          <w:rFonts w:ascii="Times New Roman" w:hAnsi="Times New Roman" w:cs="Times New Roman"/>
          <w:sz w:val="20"/>
          <w:szCs w:val="20"/>
        </w:rPr>
        <w:t>programme</w:t>
      </w:r>
      <w:proofErr w:type="spellEnd"/>
      <w:r w:rsidRPr="00D679CA">
        <w:rPr>
          <w:rFonts w:ascii="Times New Roman" w:hAnsi="Times New Roman" w:cs="Times New Roman"/>
          <w:sz w:val="20"/>
          <w:szCs w:val="20"/>
        </w:rPr>
        <w:t>)</w:t>
      </w:r>
    </w:p>
    <w:p w:rsidR="00525E60" w:rsidRPr="00D679CA" w:rsidRDefault="00525E60" w:rsidP="00525E60">
      <w:pPr>
        <w:pStyle w:val="ListParagraph"/>
        <w:numPr>
          <w:ilvl w:val="0"/>
          <w:numId w:val="1"/>
        </w:numPr>
        <w:tabs>
          <w:tab w:val="left" w:pos="360"/>
        </w:tabs>
        <w:spacing w:after="0" w:line="240" w:lineRule="auto"/>
        <w:ind w:left="360"/>
        <w:rPr>
          <w:rFonts w:ascii="Times New Roman" w:hAnsi="Times New Roman" w:cs="Times New Roman"/>
          <w:bCs/>
          <w:i/>
          <w:sz w:val="20"/>
          <w:szCs w:val="20"/>
        </w:rPr>
      </w:pPr>
      <w:r w:rsidRPr="00D679CA">
        <w:rPr>
          <w:rFonts w:ascii="Times New Roman" w:hAnsi="Times New Roman" w:cs="Times New Roman"/>
          <w:bCs/>
          <w:i/>
          <w:sz w:val="20"/>
          <w:szCs w:val="20"/>
        </w:rPr>
        <w:t>United States of America</w:t>
      </w:r>
    </w:p>
    <w:p w:rsidR="00525E60" w:rsidRPr="00D679CA" w:rsidRDefault="00525E60" w:rsidP="00525E60">
      <w:pPr>
        <w:autoSpaceDE w:val="0"/>
        <w:autoSpaceDN w:val="0"/>
        <w:adjustRightInd w:val="0"/>
        <w:spacing w:after="0" w:line="240" w:lineRule="auto"/>
        <w:rPr>
          <w:rFonts w:ascii="Times New Roman" w:hAnsi="Times New Roman" w:cs="Times New Roman"/>
          <w:sz w:val="20"/>
          <w:szCs w:val="20"/>
        </w:rPr>
      </w:pPr>
      <w:r w:rsidRPr="00D679CA">
        <w:rPr>
          <w:rFonts w:ascii="Times New Roman" w:hAnsi="Times New Roman" w:cs="Times New Roman"/>
          <w:sz w:val="20"/>
          <w:szCs w:val="20"/>
        </w:rPr>
        <w:t>When referring to the United States of America, use US adjectively and USA when</w:t>
      </w:r>
    </w:p>
    <w:p w:rsidR="00525E60" w:rsidRPr="00D679CA" w:rsidRDefault="00525E60" w:rsidP="00525E60">
      <w:pPr>
        <w:pStyle w:val="ListParagraph"/>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sz w:val="20"/>
          <w:szCs w:val="20"/>
        </w:rPr>
        <w:t>referring to the country.</w:t>
      </w:r>
    </w:p>
    <w:p w:rsidR="003F3100" w:rsidRPr="00D679CA" w:rsidRDefault="003F3100" w:rsidP="008542AA">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eastAsia="Times New Roman" w:hAnsi="Times New Roman" w:cs="Times New Roman"/>
          <w:i/>
          <w:sz w:val="20"/>
          <w:szCs w:val="20"/>
        </w:rPr>
        <w:t>Punctuation:</w:t>
      </w:r>
    </w:p>
    <w:p w:rsidR="00206B79" w:rsidRPr="00D679CA" w:rsidRDefault="00206B79" w:rsidP="00E869AA">
      <w:pPr>
        <w:pStyle w:val="ListParagraph"/>
        <w:numPr>
          <w:ilvl w:val="0"/>
          <w:numId w:val="2"/>
        </w:numPr>
        <w:tabs>
          <w:tab w:val="left" w:pos="720"/>
        </w:tabs>
        <w:spacing w:after="0" w:line="240" w:lineRule="auto"/>
        <w:rPr>
          <w:rFonts w:ascii="Times New Roman" w:hAnsi="Times New Roman" w:cs="Times New Roman"/>
          <w:sz w:val="20"/>
          <w:szCs w:val="20"/>
        </w:rPr>
      </w:pPr>
      <w:r w:rsidRPr="00D679CA">
        <w:rPr>
          <w:rFonts w:ascii="Times New Roman" w:eastAsia="Times New Roman" w:hAnsi="Times New Roman" w:cs="Times New Roman"/>
          <w:sz w:val="20"/>
          <w:szCs w:val="20"/>
        </w:rPr>
        <w:t>Use single quotation marks</w:t>
      </w:r>
      <w:r w:rsidR="0012651A" w:rsidRPr="00D679CA">
        <w:rPr>
          <w:rFonts w:ascii="Times New Roman" w:hAnsi="Times New Roman" w:cs="Times New Roman"/>
          <w:sz w:val="20"/>
          <w:szCs w:val="20"/>
        </w:rPr>
        <w:t>—</w:t>
      </w:r>
      <w:r w:rsidRPr="00D679CA">
        <w:rPr>
          <w:rFonts w:ascii="Times New Roman" w:eastAsia="Times New Roman" w:hAnsi="Times New Roman" w:cs="Times New Roman"/>
          <w:sz w:val="20"/>
          <w:szCs w:val="20"/>
        </w:rPr>
        <w:t>only use double marks for direct speech/conversation</w:t>
      </w:r>
    </w:p>
    <w:p w:rsidR="00206733" w:rsidRPr="00D679CA" w:rsidRDefault="00206733" w:rsidP="00E869AA">
      <w:pPr>
        <w:pStyle w:val="ListParagraph"/>
        <w:numPr>
          <w:ilvl w:val="0"/>
          <w:numId w:val="2"/>
        </w:numPr>
        <w:tabs>
          <w:tab w:val="left" w:pos="720"/>
        </w:tabs>
        <w:spacing w:after="0" w:line="240" w:lineRule="auto"/>
        <w:rPr>
          <w:rFonts w:ascii="Times New Roman" w:hAnsi="Times New Roman" w:cs="Times New Roman"/>
          <w:sz w:val="20"/>
          <w:szCs w:val="20"/>
        </w:rPr>
      </w:pPr>
      <w:proofErr w:type="spellStart"/>
      <w:r w:rsidRPr="00D679CA">
        <w:rPr>
          <w:rFonts w:ascii="Times New Roman" w:hAnsi="Times New Roman" w:cs="Times New Roman"/>
          <w:sz w:val="20"/>
          <w:szCs w:val="20"/>
        </w:rPr>
        <w:t>Em</w:t>
      </w:r>
      <w:proofErr w:type="spellEnd"/>
      <w:r w:rsidRPr="00D679CA">
        <w:rPr>
          <w:rFonts w:ascii="Times New Roman" w:hAnsi="Times New Roman" w:cs="Times New Roman"/>
          <w:sz w:val="20"/>
          <w:szCs w:val="20"/>
        </w:rPr>
        <w:t xml:space="preserve"> rule as the parenthetical dash in text; </w:t>
      </w:r>
      <w:r w:rsidRPr="00D679CA">
        <w:rPr>
          <w:rFonts w:ascii="Times New Roman" w:eastAsia="Times New Roman" w:hAnsi="Times New Roman" w:cs="Times New Roman"/>
          <w:sz w:val="20"/>
          <w:szCs w:val="20"/>
        </w:rPr>
        <w:t xml:space="preserve">use colons rather than </w:t>
      </w:r>
      <w:proofErr w:type="spellStart"/>
      <w:r w:rsidRPr="00D679CA">
        <w:rPr>
          <w:rFonts w:ascii="Times New Roman" w:eastAsia="Times New Roman" w:hAnsi="Times New Roman" w:cs="Times New Roman"/>
          <w:sz w:val="20"/>
          <w:szCs w:val="20"/>
        </w:rPr>
        <w:t>em</w:t>
      </w:r>
      <w:proofErr w:type="spellEnd"/>
      <w:r w:rsidRPr="00D679CA">
        <w:rPr>
          <w:rFonts w:ascii="Times New Roman" w:eastAsia="Times New Roman" w:hAnsi="Times New Roman" w:cs="Times New Roman"/>
          <w:sz w:val="20"/>
          <w:szCs w:val="20"/>
        </w:rPr>
        <w:t xml:space="preserve"> rules in titles and headings</w:t>
      </w:r>
    </w:p>
    <w:p w:rsidR="00DC247F" w:rsidRPr="00D679CA" w:rsidRDefault="00DC247F" w:rsidP="00E869AA">
      <w:pPr>
        <w:pStyle w:val="ListParagraph"/>
        <w:numPr>
          <w:ilvl w:val="0"/>
          <w:numId w:val="2"/>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 xml:space="preserve">No full points after author initials or after Dr, </w:t>
      </w:r>
      <w:proofErr w:type="spellStart"/>
      <w:r w:rsidRPr="00D679CA">
        <w:rPr>
          <w:rFonts w:ascii="Times New Roman" w:hAnsi="Times New Roman" w:cs="Times New Roman"/>
          <w:sz w:val="20"/>
          <w:szCs w:val="20"/>
        </w:rPr>
        <w:t>etc</w:t>
      </w:r>
      <w:proofErr w:type="spellEnd"/>
      <w:r w:rsidRPr="00D679CA">
        <w:rPr>
          <w:rFonts w:ascii="Times New Roman" w:hAnsi="Times New Roman" w:cs="Times New Roman"/>
          <w:sz w:val="20"/>
          <w:szCs w:val="20"/>
        </w:rPr>
        <w:t>, et al; nor are full points used in ‘</w:t>
      </w:r>
      <w:proofErr w:type="spellStart"/>
      <w:r w:rsidRPr="00D679CA">
        <w:rPr>
          <w:rFonts w:ascii="Times New Roman" w:hAnsi="Times New Roman" w:cs="Times New Roman"/>
          <w:sz w:val="20"/>
          <w:szCs w:val="20"/>
        </w:rPr>
        <w:t>eg</w:t>
      </w:r>
      <w:proofErr w:type="spellEnd"/>
      <w:r w:rsidRPr="00D679CA">
        <w:rPr>
          <w:rFonts w:ascii="Times New Roman" w:hAnsi="Times New Roman" w:cs="Times New Roman"/>
          <w:sz w:val="20"/>
          <w:szCs w:val="20"/>
        </w:rPr>
        <w:t>’ or ‘</w:t>
      </w:r>
      <w:proofErr w:type="spellStart"/>
      <w:r w:rsidRPr="00D679CA">
        <w:rPr>
          <w:rFonts w:ascii="Times New Roman" w:hAnsi="Times New Roman" w:cs="Times New Roman"/>
          <w:sz w:val="20"/>
          <w:szCs w:val="20"/>
        </w:rPr>
        <w:t>ie</w:t>
      </w:r>
      <w:proofErr w:type="spellEnd"/>
      <w:r w:rsidRPr="00D679CA">
        <w:rPr>
          <w:rFonts w:ascii="Times New Roman" w:hAnsi="Times New Roman" w:cs="Times New Roman"/>
          <w:sz w:val="20"/>
          <w:szCs w:val="20"/>
        </w:rPr>
        <w:t>’ when they appear within parentheses; replace these with ‘for example’ and ‘that is’ respectively, when they appear in text</w:t>
      </w:r>
    </w:p>
    <w:p w:rsidR="008B5E98" w:rsidRPr="00D679CA" w:rsidRDefault="008B5E98" w:rsidP="00E869AA">
      <w:pPr>
        <w:pStyle w:val="ListParagraph"/>
        <w:numPr>
          <w:ilvl w:val="0"/>
          <w:numId w:val="2"/>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 xml:space="preserve">Do not use a comma before ‘and’ in lists: </w:t>
      </w:r>
      <w:proofErr w:type="spellStart"/>
      <w:r w:rsidRPr="00D679CA">
        <w:rPr>
          <w:rFonts w:ascii="Times New Roman" w:hAnsi="Times New Roman" w:cs="Times New Roman"/>
          <w:sz w:val="20"/>
          <w:szCs w:val="20"/>
        </w:rPr>
        <w:t>eg</w:t>
      </w:r>
      <w:proofErr w:type="spellEnd"/>
      <w:r w:rsidRPr="00D679CA">
        <w:rPr>
          <w:rFonts w:ascii="Times New Roman" w:hAnsi="Times New Roman" w:cs="Times New Roman"/>
          <w:sz w:val="20"/>
          <w:szCs w:val="20"/>
        </w:rPr>
        <w:t xml:space="preserve">, tea, coffee, sugar and biscuits, except where the absence of a comma could be misleading: </w:t>
      </w:r>
      <w:proofErr w:type="spellStart"/>
      <w:r w:rsidRPr="00D679CA">
        <w:rPr>
          <w:rFonts w:ascii="Times New Roman" w:hAnsi="Times New Roman" w:cs="Times New Roman"/>
          <w:sz w:val="20"/>
          <w:szCs w:val="20"/>
        </w:rPr>
        <w:t>eg</w:t>
      </w:r>
      <w:proofErr w:type="spellEnd"/>
      <w:r w:rsidRPr="00D679CA">
        <w:rPr>
          <w:rFonts w:ascii="Times New Roman" w:hAnsi="Times New Roman" w:cs="Times New Roman"/>
          <w:sz w:val="20"/>
          <w:szCs w:val="20"/>
        </w:rPr>
        <w:t>, ‘the Bishops of London, Bath and Wells, and Lincoln’</w:t>
      </w:r>
    </w:p>
    <w:p w:rsidR="00206B79" w:rsidRPr="00D679CA" w:rsidRDefault="00E869AA" w:rsidP="008542AA">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Hyphenation:</w:t>
      </w:r>
      <w:r w:rsidRPr="00D679CA">
        <w:rPr>
          <w:rFonts w:ascii="Times New Roman" w:hAnsi="Times New Roman" w:cs="Times New Roman"/>
          <w:sz w:val="20"/>
          <w:szCs w:val="20"/>
        </w:rPr>
        <w:t xml:space="preserve"> </w:t>
      </w:r>
      <w:r w:rsidR="00206B79" w:rsidRPr="00D679CA">
        <w:rPr>
          <w:rFonts w:ascii="Times New Roman" w:hAnsi="Times New Roman" w:cs="Times New Roman"/>
          <w:sz w:val="20"/>
          <w:szCs w:val="20"/>
        </w:rPr>
        <w:t>A hyphen should not be used between a number and its unit if the unit is abbreviated (</w:t>
      </w:r>
      <w:proofErr w:type="spellStart"/>
      <w:r w:rsidR="00206B79" w:rsidRPr="00D679CA">
        <w:rPr>
          <w:rFonts w:ascii="Times New Roman" w:hAnsi="Times New Roman" w:cs="Times New Roman"/>
          <w:sz w:val="20"/>
          <w:szCs w:val="20"/>
        </w:rPr>
        <w:t>eg</w:t>
      </w:r>
      <w:proofErr w:type="spellEnd"/>
      <w:r w:rsidR="00206B79" w:rsidRPr="00D679CA">
        <w:rPr>
          <w:rFonts w:ascii="Times New Roman" w:hAnsi="Times New Roman" w:cs="Times New Roman"/>
          <w:sz w:val="20"/>
          <w:szCs w:val="20"/>
        </w:rPr>
        <w:t>, ‘a 2-m piece of string’ is wrong; it should be ‘a 2 m piece of string’). However, if the unit is spelt out then add the hyphen (</w:t>
      </w:r>
      <w:proofErr w:type="spellStart"/>
      <w:r w:rsidR="00206B79" w:rsidRPr="00D679CA">
        <w:rPr>
          <w:rFonts w:ascii="Times New Roman" w:hAnsi="Times New Roman" w:cs="Times New Roman"/>
          <w:sz w:val="20"/>
          <w:szCs w:val="20"/>
        </w:rPr>
        <w:t>eg</w:t>
      </w:r>
      <w:proofErr w:type="spellEnd"/>
      <w:r w:rsidR="00206B79" w:rsidRPr="00D679CA">
        <w:rPr>
          <w:rFonts w:ascii="Times New Roman" w:hAnsi="Times New Roman" w:cs="Times New Roman"/>
          <w:sz w:val="20"/>
          <w:szCs w:val="20"/>
        </w:rPr>
        <w:t xml:space="preserve">, ‘a 2 </w:t>
      </w:r>
      <w:proofErr w:type="spellStart"/>
      <w:r w:rsidR="00206B79" w:rsidRPr="00D679CA">
        <w:rPr>
          <w:rFonts w:ascii="Times New Roman" w:hAnsi="Times New Roman" w:cs="Times New Roman"/>
          <w:sz w:val="20"/>
          <w:szCs w:val="20"/>
        </w:rPr>
        <w:t>litre</w:t>
      </w:r>
      <w:proofErr w:type="spellEnd"/>
      <w:r w:rsidR="00206B79" w:rsidRPr="00D679CA">
        <w:rPr>
          <w:rFonts w:ascii="Times New Roman" w:hAnsi="Times New Roman" w:cs="Times New Roman"/>
          <w:sz w:val="20"/>
          <w:szCs w:val="20"/>
        </w:rPr>
        <w:t xml:space="preserve"> vial’ is wrong; it should be ‘a 2-litre vial’)</w:t>
      </w:r>
    </w:p>
    <w:p w:rsidR="00525E60" w:rsidRPr="00D679CA" w:rsidRDefault="00525E60" w:rsidP="00525E60">
      <w:pPr>
        <w:ind w:firstLine="360"/>
        <w:rPr>
          <w:rFonts w:ascii="Times New Roman" w:hAnsi="Times New Roman" w:cs="Times New Roman"/>
          <w:sz w:val="20"/>
          <w:szCs w:val="20"/>
        </w:rPr>
      </w:pPr>
      <w:r w:rsidRPr="00D679CA">
        <w:rPr>
          <w:rFonts w:ascii="Times New Roman" w:hAnsi="Times New Roman" w:cs="Times New Roman"/>
          <w:sz w:val="20"/>
          <w:szCs w:val="20"/>
        </w:rPr>
        <w:t xml:space="preserve">Use contiguous hyphens like </w:t>
      </w:r>
      <w:bookmarkStart w:id="1" w:name="_Hlk175212508"/>
      <w:r w:rsidRPr="00D679CA">
        <w:rPr>
          <w:rFonts w:ascii="Times New Roman" w:hAnsi="Times New Roman" w:cs="Times New Roman"/>
          <w:sz w:val="20"/>
          <w:szCs w:val="20"/>
        </w:rPr>
        <w:t>meta</w:t>
      </w:r>
      <w:bookmarkEnd w:id="1"/>
      <w:r w:rsidRPr="00D679CA">
        <w:rPr>
          <w:rFonts w:ascii="Times New Roman" w:hAnsi="Times New Roman" w:cs="Times New Roman"/>
          <w:sz w:val="20"/>
          <w:szCs w:val="20"/>
        </w:rPr>
        <w:t xml:space="preserve">-analyses, intra-active, inter-relation, </w:t>
      </w:r>
      <w:proofErr w:type="spellStart"/>
      <w:r w:rsidRPr="00D679CA">
        <w:rPr>
          <w:rFonts w:ascii="Times New Roman" w:hAnsi="Times New Roman" w:cs="Times New Roman"/>
          <w:sz w:val="20"/>
          <w:szCs w:val="20"/>
        </w:rPr>
        <w:t>etc</w:t>
      </w:r>
      <w:proofErr w:type="spellEnd"/>
    </w:p>
    <w:p w:rsidR="00A0156C" w:rsidRPr="00D679CA" w:rsidRDefault="00A0156C" w:rsidP="008542AA">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Italics:</w:t>
      </w:r>
      <w:r w:rsidRPr="00D679CA">
        <w:rPr>
          <w:rFonts w:ascii="Times New Roman" w:hAnsi="Times New Roman" w:cs="Times New Roman"/>
          <w:sz w:val="20"/>
          <w:szCs w:val="20"/>
        </w:rPr>
        <w:t xml:space="preserve"> Latin phrases that have entered normal English should not be </w:t>
      </w:r>
      <w:proofErr w:type="spellStart"/>
      <w:r w:rsidRPr="00D679CA">
        <w:rPr>
          <w:rFonts w:ascii="Times New Roman" w:hAnsi="Times New Roman" w:cs="Times New Roman"/>
          <w:sz w:val="20"/>
          <w:szCs w:val="20"/>
        </w:rPr>
        <w:t>italicised</w:t>
      </w:r>
      <w:proofErr w:type="spellEnd"/>
      <w:r w:rsidRPr="00D679CA">
        <w:rPr>
          <w:rFonts w:ascii="Times New Roman" w:hAnsi="Times New Roman" w:cs="Times New Roman"/>
          <w:sz w:val="20"/>
          <w:szCs w:val="20"/>
        </w:rPr>
        <w:t xml:space="preserve"> (per se, inter alia, in vitro, in vivo, ex vivo, a priori, ad hoc, in situ). Exception: always </w:t>
      </w:r>
      <w:proofErr w:type="spellStart"/>
      <w:r w:rsidRPr="00D679CA">
        <w:rPr>
          <w:rFonts w:ascii="Times New Roman" w:hAnsi="Times New Roman" w:cs="Times New Roman"/>
          <w:sz w:val="20"/>
          <w:szCs w:val="20"/>
        </w:rPr>
        <w:t>italicise</w:t>
      </w:r>
      <w:proofErr w:type="spellEnd"/>
      <w:r w:rsidRPr="00D679CA">
        <w:rPr>
          <w:rFonts w:ascii="Times New Roman" w:hAnsi="Times New Roman" w:cs="Times New Roman"/>
          <w:sz w:val="20"/>
          <w:szCs w:val="20"/>
        </w:rPr>
        <w:t xml:space="preserve"> et al</w:t>
      </w:r>
    </w:p>
    <w:p w:rsidR="003F3100" w:rsidRPr="00D679CA" w:rsidRDefault="003F3100" w:rsidP="008542AA">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Abbreviations:</w:t>
      </w:r>
    </w:p>
    <w:p w:rsidR="00DC247F" w:rsidRPr="00D679CA" w:rsidRDefault="00DC247F" w:rsidP="00E869AA">
      <w:pPr>
        <w:pStyle w:val="ListParagraph"/>
        <w:numPr>
          <w:ilvl w:val="0"/>
          <w:numId w:val="3"/>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Abbreviations should always be written out in full the first time they appear. If defined in an abstract, they must be defined again on first use in the main text of a paper; similarly, they should be defined in boxes, figures and table captions even if they have already been defined in the main text</w:t>
      </w:r>
    </w:p>
    <w:p w:rsidR="00DC247F" w:rsidRDefault="00DC247F" w:rsidP="00E869AA">
      <w:pPr>
        <w:pStyle w:val="ListParagraph"/>
        <w:numPr>
          <w:ilvl w:val="0"/>
          <w:numId w:val="3"/>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Abbreviations that do not need to be defined include: AIDS, HIV, DNA, RNA, MRI, CT, SD</w:t>
      </w:r>
      <w:r w:rsidR="005D750C" w:rsidRPr="00D679CA">
        <w:rPr>
          <w:rFonts w:ascii="Times New Roman" w:hAnsi="Times New Roman" w:cs="Times New Roman"/>
          <w:sz w:val="20"/>
          <w:szCs w:val="20"/>
        </w:rPr>
        <w:t>, WHO</w:t>
      </w:r>
      <w:r w:rsidR="00C40AF2" w:rsidRPr="00D679CA">
        <w:rPr>
          <w:rFonts w:ascii="Times New Roman" w:hAnsi="Times New Roman" w:cs="Times New Roman"/>
          <w:sz w:val="20"/>
          <w:szCs w:val="20"/>
        </w:rPr>
        <w:t>, CI</w:t>
      </w:r>
      <w:r w:rsidR="003B36BC" w:rsidRPr="00D679CA">
        <w:rPr>
          <w:rFonts w:ascii="Times New Roman" w:hAnsi="Times New Roman" w:cs="Times New Roman"/>
          <w:sz w:val="20"/>
          <w:szCs w:val="20"/>
        </w:rPr>
        <w:t>, OR</w:t>
      </w:r>
      <w:r w:rsidRPr="00D679CA">
        <w:rPr>
          <w:rFonts w:ascii="Times New Roman" w:hAnsi="Times New Roman" w:cs="Times New Roman"/>
          <w:sz w:val="20"/>
          <w:szCs w:val="20"/>
        </w:rPr>
        <w:t xml:space="preserve"> (</w:t>
      </w:r>
      <w:proofErr w:type="spellStart"/>
      <w:r w:rsidRPr="00D679CA">
        <w:rPr>
          <w:rFonts w:ascii="Times New Roman" w:hAnsi="Times New Roman" w:cs="Times New Roman"/>
          <w:sz w:val="20"/>
          <w:szCs w:val="20"/>
        </w:rPr>
        <w:t>sd</w:t>
      </w:r>
      <w:proofErr w:type="spellEnd"/>
      <w:r w:rsidRPr="00D679CA">
        <w:rPr>
          <w:rFonts w:ascii="Times New Roman" w:hAnsi="Times New Roman" w:cs="Times New Roman"/>
          <w:sz w:val="20"/>
          <w:szCs w:val="20"/>
        </w:rPr>
        <w:t xml:space="preserve">, S.D., </w:t>
      </w:r>
      <w:proofErr w:type="spellStart"/>
      <w:r w:rsidRPr="00D679CA">
        <w:rPr>
          <w:rFonts w:ascii="Times New Roman" w:hAnsi="Times New Roman" w:cs="Times New Roman"/>
          <w:sz w:val="20"/>
          <w:szCs w:val="20"/>
        </w:rPr>
        <w:t>s.d.</w:t>
      </w:r>
      <w:proofErr w:type="spellEnd"/>
      <w:r w:rsidRPr="00D679CA">
        <w:rPr>
          <w:rFonts w:ascii="Times New Roman" w:hAnsi="Times New Roman" w:cs="Times New Roman"/>
          <w:sz w:val="20"/>
          <w:szCs w:val="20"/>
        </w:rPr>
        <w:t xml:space="preserve"> for ‘standard deviation’, change all to SD), SE (se, S.E., </w:t>
      </w:r>
      <w:proofErr w:type="spellStart"/>
      <w:r w:rsidRPr="00D679CA">
        <w:rPr>
          <w:rFonts w:ascii="Times New Roman" w:hAnsi="Times New Roman" w:cs="Times New Roman"/>
          <w:sz w:val="20"/>
          <w:szCs w:val="20"/>
        </w:rPr>
        <w:t>s.e.</w:t>
      </w:r>
      <w:proofErr w:type="spellEnd"/>
      <w:r w:rsidRPr="00D679CA">
        <w:rPr>
          <w:rFonts w:ascii="Times New Roman" w:hAnsi="Times New Roman" w:cs="Times New Roman"/>
          <w:sz w:val="20"/>
          <w:szCs w:val="20"/>
        </w:rPr>
        <w:t xml:space="preserve"> for ‘standard error’, change all to SE)</w:t>
      </w:r>
    </w:p>
    <w:p w:rsidR="00D80F84" w:rsidRPr="00D679CA" w:rsidRDefault="00D80F84" w:rsidP="00E869AA">
      <w:pPr>
        <w:pStyle w:val="ListParagraph"/>
        <w:numPr>
          <w:ilvl w:val="0"/>
          <w:numId w:val="3"/>
        </w:numPr>
        <w:tabs>
          <w:tab w:val="left" w:pos="720"/>
        </w:tabs>
        <w:spacing w:after="0" w:line="240" w:lineRule="auto"/>
        <w:rPr>
          <w:rFonts w:ascii="Times New Roman" w:hAnsi="Times New Roman" w:cs="Times New Roman"/>
          <w:sz w:val="20"/>
          <w:szCs w:val="20"/>
        </w:rPr>
      </w:pPr>
      <w:r>
        <w:rPr>
          <w:rFonts w:ascii="Times New Roman" w:hAnsi="Times New Roman" w:cs="Times New Roman"/>
          <w:sz w:val="20"/>
          <w:szCs w:val="20"/>
        </w:rPr>
        <w:t>Index, Score</w:t>
      </w:r>
      <w:r w:rsidR="004E4B38">
        <w:rPr>
          <w:rFonts w:ascii="Times New Roman" w:hAnsi="Times New Roman" w:cs="Times New Roman"/>
          <w:sz w:val="20"/>
          <w:szCs w:val="20"/>
        </w:rPr>
        <w:t xml:space="preserve">, </w:t>
      </w:r>
      <w:r>
        <w:rPr>
          <w:rFonts w:ascii="Times New Roman" w:hAnsi="Times New Roman" w:cs="Times New Roman"/>
          <w:sz w:val="20"/>
          <w:szCs w:val="20"/>
        </w:rPr>
        <w:t>Scale</w:t>
      </w:r>
      <w:r w:rsidR="004E4B38">
        <w:rPr>
          <w:rFonts w:ascii="Times New Roman" w:hAnsi="Times New Roman" w:cs="Times New Roman"/>
          <w:sz w:val="20"/>
          <w:szCs w:val="20"/>
        </w:rPr>
        <w:t>,,</w:t>
      </w:r>
      <w:proofErr w:type="spellStart"/>
      <w:r w:rsidR="004E4B38">
        <w:rPr>
          <w:rFonts w:ascii="Times New Roman" w:hAnsi="Times New Roman" w:cs="Times New Roman"/>
          <w:sz w:val="20"/>
          <w:szCs w:val="20"/>
        </w:rPr>
        <w:t>etc</w:t>
      </w:r>
      <w:proofErr w:type="spellEnd"/>
      <w:r w:rsidR="004E4B38">
        <w:rPr>
          <w:rFonts w:ascii="Times New Roman" w:hAnsi="Times New Roman" w:cs="Times New Roman"/>
          <w:sz w:val="20"/>
          <w:szCs w:val="20"/>
        </w:rPr>
        <w:t xml:space="preserve">, </w:t>
      </w:r>
      <w:r>
        <w:rPr>
          <w:rFonts w:ascii="Times New Roman" w:hAnsi="Times New Roman" w:cs="Times New Roman"/>
          <w:sz w:val="20"/>
          <w:szCs w:val="20"/>
        </w:rPr>
        <w:t>needs to be in title case</w:t>
      </w:r>
    </w:p>
    <w:p w:rsidR="00E869AA" w:rsidRPr="00D679CA" w:rsidRDefault="00E869AA" w:rsidP="008542AA">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Style preferences, specific terminology, etc.:</w:t>
      </w:r>
    </w:p>
    <w:p w:rsidR="0012651A" w:rsidRPr="00D679CA" w:rsidRDefault="0012651A" w:rsidP="0012651A">
      <w:pPr>
        <w:pStyle w:val="ListParagraph"/>
        <w:numPr>
          <w:ilvl w:val="0"/>
          <w:numId w:val="4"/>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Abbreviations and symbols for units must be standard and SI units used throughout</w:t>
      </w:r>
      <w:r w:rsidR="005B298F" w:rsidRPr="00D679CA">
        <w:rPr>
          <w:rFonts w:ascii="Times New Roman" w:hAnsi="Times New Roman" w:cs="Times New Roman"/>
          <w:sz w:val="20"/>
          <w:szCs w:val="20"/>
        </w:rPr>
        <w:t xml:space="preserve"> (‘min’ for minutes, ‘s’ for ‘seconds’, retain ‘hour/hours’ unabbreviated)</w:t>
      </w:r>
      <w:r w:rsidRPr="00D679CA">
        <w:rPr>
          <w:rFonts w:ascii="Times New Roman" w:hAnsi="Times New Roman" w:cs="Times New Roman"/>
          <w:sz w:val="20"/>
          <w:szCs w:val="20"/>
        </w:rPr>
        <w:t>, except for blood pressure values which are reported in mm Hg. The metric system is preferred for the expression of length, area, mass, and volume</w:t>
      </w:r>
    </w:p>
    <w:p w:rsidR="0012651A" w:rsidRPr="00D679CA" w:rsidRDefault="0012651A" w:rsidP="0012651A">
      <w:pPr>
        <w:pStyle w:val="ListParagraph"/>
        <w:numPr>
          <w:ilvl w:val="0"/>
          <w:numId w:val="4"/>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Spell out numbers less than 10 that stand alone (</w:t>
      </w:r>
      <w:proofErr w:type="spellStart"/>
      <w:r w:rsidRPr="00D679CA">
        <w:rPr>
          <w:rFonts w:ascii="Times New Roman" w:hAnsi="Times New Roman" w:cs="Times New Roman"/>
          <w:sz w:val="20"/>
          <w:szCs w:val="20"/>
        </w:rPr>
        <w:t>ie</w:t>
      </w:r>
      <w:proofErr w:type="spellEnd"/>
      <w:r w:rsidRPr="00D679CA">
        <w:rPr>
          <w:rFonts w:ascii="Times New Roman" w:hAnsi="Times New Roman" w:cs="Times New Roman"/>
          <w:sz w:val="20"/>
          <w:szCs w:val="20"/>
        </w:rPr>
        <w:t xml:space="preserve">, are not a unit or measurement). Example: ‘Only two papers involving 25 patients’. Spell out numbers at the beginning of sentences (One hundred and forty-five cases were </w:t>
      </w:r>
      <w:proofErr w:type="gramStart"/>
      <w:r w:rsidRPr="00D679CA">
        <w:rPr>
          <w:rFonts w:ascii="Times New Roman" w:hAnsi="Times New Roman" w:cs="Times New Roman"/>
          <w:sz w:val="20"/>
          <w:szCs w:val="20"/>
        </w:rPr>
        <w:t>. . . )</w:t>
      </w:r>
      <w:proofErr w:type="gramEnd"/>
      <w:r w:rsidRPr="00D679CA">
        <w:rPr>
          <w:rFonts w:ascii="Times New Roman" w:hAnsi="Times New Roman" w:cs="Times New Roman"/>
          <w:sz w:val="20"/>
          <w:szCs w:val="20"/>
        </w:rPr>
        <w:t xml:space="preserve">. </w:t>
      </w:r>
      <w:r w:rsidRPr="00D679CA">
        <w:rPr>
          <w:rFonts w:ascii="Times New Roman" w:hAnsi="Times New Roman" w:cs="Times New Roman"/>
          <w:i/>
          <w:sz w:val="20"/>
          <w:szCs w:val="20"/>
        </w:rPr>
        <w:t>Note:</w:t>
      </w:r>
      <w:r w:rsidRPr="00D679CA">
        <w:rPr>
          <w:rFonts w:ascii="Times New Roman" w:hAnsi="Times New Roman" w:cs="Times New Roman"/>
          <w:sz w:val="20"/>
          <w:szCs w:val="20"/>
        </w:rPr>
        <w:t xml:space="preserve"> Compound numbers are hyphenated. In structured abstracts and tables, a sentence can start with a number—this number is not followed by a capital letter</w:t>
      </w:r>
    </w:p>
    <w:p w:rsidR="00757075" w:rsidRPr="00D679CA" w:rsidRDefault="00757075" w:rsidP="0012651A">
      <w:pPr>
        <w:pStyle w:val="ListParagraph"/>
        <w:numPr>
          <w:ilvl w:val="0"/>
          <w:numId w:val="4"/>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‘Student’s t-test’ takes a hyphen in between ‘t-test’ (not ‘Student t test’)</w:t>
      </w:r>
    </w:p>
    <w:p w:rsidR="00DC247F" w:rsidRPr="00D679CA" w:rsidRDefault="00DC247F" w:rsidP="00E869AA">
      <w:pPr>
        <w:pStyle w:val="ListParagraph"/>
        <w:numPr>
          <w:ilvl w:val="0"/>
          <w:numId w:val="4"/>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compare (compared) to/compare (compared) with: to compare to is to point out or imply resemblances between objects regarded as essentially of a different order; to compare with is mainly to point out differences between objects regarded as essentially of the same order. For example, Thus, life has been compared to a pilgrimage, to a drama, to a battle. Congress may be compared with the British Parliament. Paris has been compared to ancient Athens; it may be compared with modern London.</w:t>
      </w:r>
    </w:p>
    <w:p w:rsidR="0005743B" w:rsidRPr="00D679CA" w:rsidRDefault="0005743B" w:rsidP="00E869AA">
      <w:pPr>
        <w:pStyle w:val="ListParagraph"/>
        <w:numPr>
          <w:ilvl w:val="0"/>
          <w:numId w:val="4"/>
        </w:numPr>
        <w:tabs>
          <w:tab w:val="left" w:pos="72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lastRenderedPageBreak/>
        <w:t xml:space="preserve">Firstly, secondly, thirdly, </w:t>
      </w:r>
      <w:proofErr w:type="spellStart"/>
      <w:r w:rsidRPr="00D679CA">
        <w:rPr>
          <w:rFonts w:ascii="Times New Roman" w:hAnsi="Times New Roman" w:cs="Times New Roman"/>
          <w:sz w:val="20"/>
          <w:szCs w:val="20"/>
        </w:rPr>
        <w:t>etc</w:t>
      </w:r>
      <w:proofErr w:type="spellEnd"/>
      <w:r w:rsidRPr="00D679CA">
        <w:rPr>
          <w:rFonts w:ascii="Times New Roman" w:hAnsi="Times New Roman" w:cs="Times New Roman"/>
          <w:sz w:val="20"/>
          <w:szCs w:val="20"/>
        </w:rPr>
        <w:t xml:space="preserve">, should be changed to First, second, third, etc., respectively. However, </w:t>
      </w:r>
      <w:proofErr w:type="gramStart"/>
      <w:r w:rsidRPr="00D679CA">
        <w:rPr>
          <w:rFonts w:ascii="Times New Roman" w:hAnsi="Times New Roman" w:cs="Times New Roman"/>
          <w:sz w:val="20"/>
          <w:szCs w:val="20"/>
        </w:rPr>
        <w:t>Lastly</w:t>
      </w:r>
      <w:proofErr w:type="gramEnd"/>
      <w:r w:rsidRPr="00D679CA">
        <w:rPr>
          <w:rFonts w:ascii="Times New Roman" w:hAnsi="Times New Roman" w:cs="Times New Roman"/>
          <w:sz w:val="20"/>
          <w:szCs w:val="20"/>
        </w:rPr>
        <w:t xml:space="preserve"> should not be changed to Last.</w:t>
      </w:r>
    </w:p>
    <w:p w:rsidR="001E4D46" w:rsidRPr="00D679CA" w:rsidRDefault="001E4D46" w:rsidP="008542AA">
      <w:pPr>
        <w:pStyle w:val="ListParagraph"/>
        <w:numPr>
          <w:ilvl w:val="0"/>
          <w:numId w:val="1"/>
        </w:numPr>
        <w:tabs>
          <w:tab w:val="left" w:pos="360"/>
        </w:tabs>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Queries:</w:t>
      </w:r>
    </w:p>
    <w:p w:rsidR="00DC247F" w:rsidRPr="00D679CA" w:rsidRDefault="00DC247F" w:rsidP="001E4D46">
      <w:pPr>
        <w:pStyle w:val="ListParagraph"/>
        <w:numPr>
          <w:ilvl w:val="0"/>
          <w:numId w:val="6"/>
        </w:numPr>
        <w:tabs>
          <w:tab w:val="left" w:pos="360"/>
        </w:tabs>
        <w:spacing w:after="0" w:line="240" w:lineRule="auto"/>
        <w:rPr>
          <w:rFonts w:ascii="Times New Roman" w:hAnsi="Times New Roman" w:cs="Times New Roman"/>
          <w:sz w:val="20"/>
          <w:szCs w:val="20"/>
        </w:rPr>
      </w:pPr>
      <w:r w:rsidRPr="00D679CA">
        <w:rPr>
          <w:rFonts w:ascii="Times New Roman" w:eastAsia="Times New Roman" w:hAnsi="Times New Roman" w:cs="Times New Roman"/>
          <w:sz w:val="20"/>
          <w:szCs w:val="20"/>
        </w:rPr>
        <w:t>If you come across any “Copy Editor Query”, please make appropriate changes as needed to the text and delete the query to show that it has been addressed</w:t>
      </w:r>
    </w:p>
    <w:p w:rsidR="00DC247F" w:rsidRPr="00D679CA" w:rsidRDefault="00DC247F" w:rsidP="001E4D46">
      <w:pPr>
        <w:pStyle w:val="ListParagraph"/>
        <w:numPr>
          <w:ilvl w:val="0"/>
          <w:numId w:val="6"/>
        </w:numPr>
        <w:tabs>
          <w:tab w:val="left" w:pos="360"/>
        </w:tabs>
        <w:spacing w:after="0" w:line="240" w:lineRule="auto"/>
        <w:rPr>
          <w:rFonts w:ascii="Times New Roman" w:hAnsi="Times New Roman" w:cs="Times New Roman"/>
          <w:sz w:val="20"/>
          <w:szCs w:val="20"/>
        </w:rPr>
      </w:pPr>
      <w:r w:rsidRPr="00D679CA">
        <w:rPr>
          <w:rFonts w:ascii="Times New Roman" w:hAnsi="Times New Roman" w:cs="Times New Roman"/>
          <w:sz w:val="20"/>
          <w:szCs w:val="20"/>
        </w:rPr>
        <w:t xml:space="preserve">To </w:t>
      </w:r>
      <w:r w:rsidRPr="00D679CA">
        <w:rPr>
          <w:rFonts w:ascii="Times New Roman" w:eastAsia="Times New Roman" w:hAnsi="Times New Roman" w:cs="Times New Roman"/>
          <w:sz w:val="20"/>
          <w:szCs w:val="20"/>
        </w:rPr>
        <w:t>include</w:t>
      </w:r>
      <w:r w:rsidRPr="00D679CA">
        <w:rPr>
          <w:rFonts w:ascii="Times New Roman" w:hAnsi="Times New Roman" w:cs="Times New Roman"/>
          <w:sz w:val="20"/>
          <w:szCs w:val="20"/>
        </w:rPr>
        <w:t xml:space="preserve"> any instructions to the typesetter (e.g. corrections to the images) insert these as queries to typesetter</w:t>
      </w:r>
    </w:p>
    <w:p w:rsidR="00841AB8" w:rsidRPr="00D679CA" w:rsidRDefault="00525E60" w:rsidP="00525E60">
      <w:pPr>
        <w:pStyle w:val="ListParagraph"/>
        <w:numPr>
          <w:ilvl w:val="0"/>
          <w:numId w:val="1"/>
        </w:numPr>
        <w:spacing w:after="0" w:line="240" w:lineRule="auto"/>
        <w:ind w:left="360"/>
        <w:rPr>
          <w:rFonts w:ascii="Times New Roman" w:hAnsi="Times New Roman" w:cs="Times New Roman"/>
          <w:sz w:val="20"/>
          <w:szCs w:val="20"/>
        </w:rPr>
      </w:pPr>
      <w:r w:rsidRPr="00D679CA">
        <w:rPr>
          <w:rFonts w:ascii="Times New Roman" w:hAnsi="Times New Roman" w:cs="Times New Roman"/>
          <w:i/>
          <w:sz w:val="20"/>
          <w:szCs w:val="20"/>
        </w:rPr>
        <w:t>Versus</w:t>
      </w:r>
      <w:r w:rsidRPr="00D679CA">
        <w:rPr>
          <w:rFonts w:ascii="Times New Roman" w:hAnsi="Times New Roman" w:cs="Times New Roman"/>
          <w:sz w:val="20"/>
          <w:szCs w:val="20"/>
        </w:rPr>
        <w:t xml:space="preserve"> to be added (</w:t>
      </w:r>
      <w:r w:rsidRPr="00D679CA">
        <w:rPr>
          <w:rStyle w:val="Emphasis"/>
          <w:rFonts w:ascii="Times New Roman" w:hAnsi="Times New Roman" w:cs="Times New Roman"/>
          <w:b/>
          <w:bCs/>
          <w:i w:val="0"/>
          <w:iCs w:val="0"/>
          <w:color w:val="062134"/>
          <w:sz w:val="20"/>
          <w:szCs w:val="20"/>
          <w:bdr w:val="none" w:sz="0" w:space="0" w:color="auto" w:frame="1"/>
        </w:rPr>
        <w:t xml:space="preserve">Versus, versus, vs, Vs, vs., VS.  </w:t>
      </w:r>
      <w:r w:rsidRPr="00D679CA">
        <w:rPr>
          <w:rFonts w:ascii="Times New Roman" w:hAnsi="Times New Roman" w:cs="Times New Roman"/>
          <w:i/>
          <w:iCs/>
          <w:color w:val="062134"/>
          <w:sz w:val="20"/>
          <w:szCs w:val="20"/>
          <w:bdr w:val="none" w:sz="0" w:space="0" w:color="auto" w:frame="1"/>
        </w:rPr>
        <w:t>Action: </w:t>
      </w:r>
      <w:r w:rsidRPr="00D679CA">
        <w:rPr>
          <w:rFonts w:ascii="Times New Roman" w:hAnsi="Times New Roman" w:cs="Times New Roman"/>
          <w:color w:val="062134"/>
          <w:sz w:val="20"/>
          <w:szCs w:val="20"/>
          <w:bdr w:val="none" w:sz="0" w:space="0" w:color="auto" w:frame="1"/>
        </w:rPr>
        <w:t xml:space="preserve">Should be spelt out in narrative text (not </w:t>
      </w:r>
      <w:proofErr w:type="spellStart"/>
      <w:r w:rsidRPr="00D679CA">
        <w:rPr>
          <w:rFonts w:ascii="Times New Roman" w:hAnsi="Times New Roman" w:cs="Times New Roman"/>
          <w:color w:val="062134"/>
          <w:sz w:val="20"/>
          <w:szCs w:val="20"/>
          <w:bdr w:val="none" w:sz="0" w:space="0" w:color="auto" w:frame="1"/>
        </w:rPr>
        <w:t>italicised</w:t>
      </w:r>
      <w:proofErr w:type="spellEnd"/>
      <w:r w:rsidRPr="00D679CA">
        <w:rPr>
          <w:rFonts w:ascii="Times New Roman" w:hAnsi="Times New Roman" w:cs="Times New Roman"/>
          <w:color w:val="062134"/>
          <w:sz w:val="20"/>
          <w:szCs w:val="20"/>
          <w:bdr w:val="none" w:sz="0" w:space="0" w:color="auto" w:frame="1"/>
        </w:rPr>
        <w:t>), but use abbreviation with numbers in text, or for contraction in parentheses - no full points, vs</w:t>
      </w:r>
      <w:r w:rsidRPr="00D679CA">
        <w:rPr>
          <w:rFonts w:ascii="Times New Roman" w:hAnsi="Times New Roman" w:cs="Times New Roman"/>
          <w:sz w:val="20"/>
          <w:szCs w:val="20"/>
        </w:rPr>
        <w:t>)</w:t>
      </w:r>
    </w:p>
    <w:p w:rsidR="00525E60" w:rsidRPr="00D679CA" w:rsidRDefault="00525E60" w:rsidP="00525E60">
      <w:pPr>
        <w:pStyle w:val="ListParagraph"/>
        <w:numPr>
          <w:ilvl w:val="0"/>
          <w:numId w:val="1"/>
        </w:numPr>
        <w:spacing w:after="0" w:line="240" w:lineRule="auto"/>
        <w:ind w:left="360"/>
        <w:rPr>
          <w:rFonts w:ascii="Times New Roman" w:hAnsi="Times New Roman" w:cs="Times New Roman"/>
          <w:i/>
          <w:sz w:val="20"/>
          <w:szCs w:val="20"/>
        </w:rPr>
      </w:pPr>
      <w:r w:rsidRPr="00D679CA">
        <w:rPr>
          <w:rFonts w:ascii="Times New Roman" w:hAnsi="Times New Roman" w:cs="Times New Roman"/>
          <w:i/>
          <w:sz w:val="20"/>
          <w:szCs w:val="20"/>
        </w:rPr>
        <w:t>Caption citations</w:t>
      </w:r>
    </w:p>
    <w:p w:rsidR="00525E60" w:rsidRPr="00D679CA" w:rsidRDefault="00525E60" w:rsidP="00525E60">
      <w:pPr>
        <w:pStyle w:val="ListParagraph"/>
        <w:spacing w:after="0" w:line="240" w:lineRule="auto"/>
        <w:ind w:left="360"/>
        <w:rPr>
          <w:rFonts w:ascii="Times New Roman" w:hAnsi="Times New Roman" w:cs="Times New Roman"/>
          <w:sz w:val="20"/>
          <w:szCs w:val="20"/>
        </w:rPr>
      </w:pPr>
      <w:r w:rsidRPr="00D679CA">
        <w:rPr>
          <w:rFonts w:ascii="Times New Roman" w:hAnsi="Times New Roman" w:cs="Times New Roman"/>
          <w:sz w:val="20"/>
          <w:szCs w:val="20"/>
        </w:rPr>
        <w:t>For Tables and Figures citations, cite them as ‘table 1’ and ‘figure 1’ respectively (lower case) (not Figure 1 or Table 1)</w:t>
      </w:r>
    </w:p>
    <w:p w:rsidR="00525E60" w:rsidRPr="00D679CA" w:rsidRDefault="00525E60" w:rsidP="00525E60">
      <w:pPr>
        <w:pStyle w:val="ListParagraph"/>
        <w:numPr>
          <w:ilvl w:val="0"/>
          <w:numId w:val="1"/>
        </w:numPr>
        <w:spacing w:after="0" w:line="240" w:lineRule="auto"/>
        <w:ind w:left="90" w:hanging="90"/>
        <w:rPr>
          <w:rFonts w:ascii="Times New Roman" w:hAnsi="Times New Roman" w:cs="Times New Roman"/>
          <w:i/>
          <w:sz w:val="20"/>
          <w:szCs w:val="20"/>
        </w:rPr>
      </w:pPr>
      <w:r w:rsidRPr="00D679CA">
        <w:rPr>
          <w:rFonts w:ascii="Times New Roman" w:hAnsi="Times New Roman" w:cs="Times New Roman"/>
          <w:i/>
          <w:sz w:val="20"/>
          <w:szCs w:val="20"/>
        </w:rPr>
        <w:t>Percent (%)</w:t>
      </w:r>
    </w:p>
    <w:p w:rsidR="00525E60" w:rsidRPr="00D679CA" w:rsidRDefault="00525E60" w:rsidP="00525E60">
      <w:pPr>
        <w:ind w:left="90" w:firstLine="630"/>
        <w:rPr>
          <w:rFonts w:ascii="Times New Roman" w:hAnsi="Times New Roman" w:cs="Times New Roman"/>
          <w:sz w:val="20"/>
          <w:szCs w:val="20"/>
        </w:rPr>
      </w:pPr>
      <w:r w:rsidRPr="00D679CA">
        <w:rPr>
          <w:rFonts w:ascii="Times New Roman" w:hAnsi="Times New Roman" w:cs="Times New Roman"/>
          <w:sz w:val="20"/>
          <w:szCs w:val="20"/>
        </w:rPr>
        <w:t>Use per cent (two words); use ‘%’ after numerals like 93%, 5% etc.</w:t>
      </w:r>
    </w:p>
    <w:p w:rsidR="00525E60" w:rsidRPr="00D679CA" w:rsidRDefault="00525E60" w:rsidP="00525E60">
      <w:pPr>
        <w:pStyle w:val="ListParagraph"/>
        <w:numPr>
          <w:ilvl w:val="0"/>
          <w:numId w:val="1"/>
        </w:numPr>
        <w:ind w:left="90" w:hanging="90"/>
        <w:rPr>
          <w:rFonts w:ascii="Times New Roman" w:hAnsi="Times New Roman" w:cs="Times New Roman"/>
          <w:i/>
          <w:sz w:val="20"/>
          <w:szCs w:val="20"/>
        </w:rPr>
      </w:pPr>
      <w:r w:rsidRPr="00D679CA">
        <w:rPr>
          <w:rFonts w:ascii="Times New Roman" w:hAnsi="Times New Roman" w:cs="Times New Roman"/>
          <w:i/>
          <w:sz w:val="20"/>
          <w:szCs w:val="20"/>
        </w:rPr>
        <w:t>Thousand separators</w:t>
      </w:r>
    </w:p>
    <w:p w:rsidR="00525E60" w:rsidRPr="00D679CA" w:rsidRDefault="00525E60" w:rsidP="00525E60">
      <w:pPr>
        <w:pStyle w:val="font8"/>
        <w:spacing w:before="0" w:beforeAutospacing="0" w:after="0" w:afterAutospacing="0"/>
        <w:ind w:left="90"/>
        <w:textAlignment w:val="baseline"/>
        <w:rPr>
          <w:color w:val="062134"/>
          <w:sz w:val="20"/>
          <w:szCs w:val="20"/>
          <w:u w:val="single"/>
        </w:rPr>
      </w:pPr>
      <w:r w:rsidRPr="00D679CA">
        <w:rPr>
          <w:rStyle w:val="Emphasis"/>
          <w:bCs/>
          <w:i w:val="0"/>
          <w:iCs w:val="0"/>
          <w:color w:val="062134"/>
          <w:sz w:val="20"/>
          <w:szCs w:val="20"/>
          <w:u w:val="single"/>
          <w:bdr w:val="none" w:sz="0" w:space="0" w:color="auto" w:frame="1"/>
        </w:rPr>
        <w:t>Four-figure numbers and upwards</w:t>
      </w:r>
    </w:p>
    <w:p w:rsidR="00525E60" w:rsidRPr="00D679CA" w:rsidRDefault="00525E60" w:rsidP="00525E60">
      <w:pPr>
        <w:pStyle w:val="font8"/>
        <w:spacing w:before="0" w:beforeAutospacing="0" w:after="0" w:afterAutospacing="0"/>
        <w:ind w:left="90" w:hanging="90"/>
        <w:textAlignment w:val="baseline"/>
        <w:rPr>
          <w:color w:val="062134"/>
          <w:sz w:val="20"/>
          <w:szCs w:val="20"/>
        </w:rPr>
      </w:pPr>
      <w:r w:rsidRPr="00D679CA">
        <w:rPr>
          <w:color w:val="062134"/>
          <w:sz w:val="20"/>
          <w:szCs w:val="20"/>
        </w:rPr>
        <w:t>Close up four-figure numbers (4000). Use a thin space in place of commas in numbers over 9999 including in tables, to divide into groups of 3: so 10 000; 125 000 000</w:t>
      </w:r>
    </w:p>
    <w:p w:rsidR="00525E60" w:rsidRPr="00D679CA" w:rsidRDefault="00525E60" w:rsidP="00525E60">
      <w:pPr>
        <w:ind w:left="90" w:hanging="90"/>
        <w:rPr>
          <w:rFonts w:ascii="Times New Roman" w:hAnsi="Times New Roman" w:cs="Times New Roman"/>
          <w:sz w:val="20"/>
          <w:szCs w:val="20"/>
        </w:rPr>
      </w:pPr>
    </w:p>
    <w:p w:rsidR="00525E60" w:rsidRPr="00D679CA" w:rsidRDefault="00525E60" w:rsidP="00525E60">
      <w:pPr>
        <w:pStyle w:val="ListParagraph"/>
        <w:numPr>
          <w:ilvl w:val="0"/>
          <w:numId w:val="1"/>
        </w:numPr>
        <w:ind w:left="90" w:hanging="90"/>
        <w:rPr>
          <w:rFonts w:ascii="Times New Roman" w:hAnsi="Times New Roman" w:cs="Times New Roman"/>
          <w:i/>
          <w:sz w:val="20"/>
          <w:szCs w:val="20"/>
        </w:rPr>
      </w:pPr>
      <w:r w:rsidRPr="00D679CA">
        <w:rPr>
          <w:rFonts w:ascii="Times New Roman" w:hAnsi="Times New Roman" w:cs="Times New Roman"/>
          <w:i/>
          <w:sz w:val="20"/>
          <w:szCs w:val="20"/>
        </w:rPr>
        <w:t>Table footnote</w:t>
      </w:r>
    </w:p>
    <w:tbl>
      <w:tblPr>
        <w:tblW w:w="0" w:type="auto"/>
        <w:tblCellMar>
          <w:left w:w="0" w:type="dxa"/>
          <w:right w:w="0" w:type="dxa"/>
        </w:tblCellMar>
        <w:tblLook w:val="04A0" w:firstRow="1" w:lastRow="0" w:firstColumn="1" w:lastColumn="0" w:noHBand="0" w:noVBand="1"/>
      </w:tblPr>
      <w:tblGrid>
        <w:gridCol w:w="6"/>
      </w:tblGrid>
      <w:tr w:rsidR="00525E60" w:rsidRPr="00D679CA" w:rsidTr="00874B9E">
        <w:tc>
          <w:tcPr>
            <w:tcW w:w="0" w:type="auto"/>
            <w:tcBorders>
              <w:top w:val="nil"/>
              <w:left w:val="nil"/>
              <w:bottom w:val="nil"/>
              <w:right w:val="nil"/>
            </w:tcBorders>
            <w:shd w:val="clear" w:color="auto" w:fill="auto"/>
            <w:vAlign w:val="bottom"/>
          </w:tcPr>
          <w:p w:rsidR="00CF71C1" w:rsidRPr="00D679CA" w:rsidRDefault="00CF71C1" w:rsidP="00525E60">
            <w:pPr>
              <w:spacing w:after="0" w:line="240" w:lineRule="auto"/>
              <w:ind w:left="90" w:hanging="90"/>
              <w:textAlignment w:val="baseline"/>
              <w:rPr>
                <w:rFonts w:ascii="Times New Roman" w:eastAsia="Times New Roman" w:hAnsi="Times New Roman" w:cs="Times New Roman"/>
                <w:color w:val="062134"/>
                <w:sz w:val="20"/>
                <w:szCs w:val="20"/>
                <w:u w:val="single"/>
              </w:rPr>
            </w:pPr>
          </w:p>
        </w:tc>
      </w:tr>
    </w:tbl>
    <w:p w:rsidR="00525E60" w:rsidRPr="00D679CA" w:rsidRDefault="00525E60" w:rsidP="00525E60">
      <w:pPr>
        <w:spacing w:after="0" w:line="240" w:lineRule="auto"/>
        <w:ind w:left="90" w:hanging="90"/>
        <w:textAlignment w:val="baseline"/>
        <w:rPr>
          <w:rFonts w:ascii="Times New Roman" w:eastAsia="Times New Roman" w:hAnsi="Times New Roman" w:cs="Times New Roman"/>
          <w:color w:val="062134"/>
          <w:sz w:val="20"/>
          <w:szCs w:val="20"/>
        </w:rPr>
      </w:pPr>
      <w:r w:rsidRPr="00D679CA">
        <w:rPr>
          <w:rFonts w:ascii="Times New Roman" w:eastAsia="Times New Roman" w:hAnsi="Times New Roman" w:cs="Times New Roman"/>
          <w:color w:val="062134"/>
          <w:sz w:val="20"/>
          <w:szCs w:val="20"/>
        </w:rPr>
        <w:t xml:space="preserve">Order of footnote symbols </w:t>
      </w:r>
      <w:proofErr w:type="gramStart"/>
      <w:r w:rsidRPr="00D679CA">
        <w:rPr>
          <w:rFonts w:ascii="Times New Roman" w:eastAsia="Times New Roman" w:hAnsi="Times New Roman" w:cs="Times New Roman"/>
          <w:color w:val="062134"/>
          <w:sz w:val="20"/>
          <w:szCs w:val="20"/>
        </w:rPr>
        <w:t>is:*</w:t>
      </w:r>
      <w:proofErr w:type="gramEnd"/>
      <w:r w:rsidRPr="00D679CA">
        <w:rPr>
          <w:rFonts w:ascii="Times New Roman" w:eastAsia="Times New Roman" w:hAnsi="Times New Roman" w:cs="Times New Roman"/>
          <w:color w:val="062134"/>
          <w:sz w:val="20"/>
          <w:szCs w:val="20"/>
        </w:rPr>
        <w:t>, †, ‡, §, ¶,**, ††, ‡‡, §§, ¶,¶, etc.</w:t>
      </w:r>
    </w:p>
    <w:p w:rsidR="00525E60" w:rsidRPr="00D679CA" w:rsidRDefault="00525E60" w:rsidP="00525E60">
      <w:pPr>
        <w:spacing w:after="0" w:line="240" w:lineRule="auto"/>
        <w:ind w:left="90" w:hanging="90"/>
        <w:textAlignment w:val="baseline"/>
        <w:rPr>
          <w:rFonts w:ascii="Times New Roman" w:eastAsia="Times New Roman" w:hAnsi="Times New Roman" w:cs="Times New Roman"/>
          <w:color w:val="062134"/>
          <w:sz w:val="20"/>
          <w:szCs w:val="20"/>
        </w:rPr>
      </w:pPr>
      <w:r w:rsidRPr="00D679CA">
        <w:rPr>
          <w:rFonts w:ascii="Times New Roman" w:eastAsia="Times New Roman" w:hAnsi="Times New Roman" w:cs="Times New Roman"/>
          <w:color w:val="062134"/>
          <w:sz w:val="20"/>
          <w:szCs w:val="20"/>
        </w:rPr>
        <w:t>In figures, footnotes run on.</w:t>
      </w:r>
    </w:p>
    <w:p w:rsidR="00525E60" w:rsidRPr="00D679CA" w:rsidRDefault="00525E60" w:rsidP="00525E60">
      <w:pPr>
        <w:spacing w:after="0" w:line="240" w:lineRule="auto"/>
        <w:ind w:left="90" w:hanging="90"/>
        <w:textAlignment w:val="baseline"/>
        <w:rPr>
          <w:rFonts w:ascii="Times New Roman" w:eastAsia="Times New Roman" w:hAnsi="Times New Roman" w:cs="Times New Roman"/>
          <w:color w:val="062134"/>
          <w:sz w:val="20"/>
          <w:szCs w:val="20"/>
        </w:rPr>
      </w:pPr>
      <w:r w:rsidRPr="00D679CA">
        <w:rPr>
          <w:rFonts w:ascii="Times New Roman" w:eastAsia="Times New Roman" w:hAnsi="Times New Roman" w:cs="Times New Roman"/>
          <w:color w:val="062134"/>
          <w:sz w:val="20"/>
          <w:szCs w:val="20"/>
        </w:rPr>
        <w:t>In tables, new line per footnote for unlinked footnotes and for those denoted with a symbol (unless too little text per footnote and is a waste of space).</w:t>
      </w:r>
    </w:p>
    <w:p w:rsidR="00525E60" w:rsidRPr="00D679CA" w:rsidRDefault="00525E60" w:rsidP="00525E60">
      <w:pPr>
        <w:ind w:left="90" w:hanging="90"/>
        <w:rPr>
          <w:rFonts w:ascii="Times New Roman" w:hAnsi="Times New Roman" w:cs="Times New Roman"/>
          <w:sz w:val="20"/>
          <w:szCs w:val="20"/>
        </w:rPr>
      </w:pPr>
      <w:r w:rsidRPr="00D679CA">
        <w:rPr>
          <w:rFonts w:ascii="Times New Roman" w:eastAsia="Times New Roman" w:hAnsi="Times New Roman" w:cs="Times New Roman"/>
          <w:color w:val="062134"/>
          <w:sz w:val="20"/>
          <w:szCs w:val="20"/>
        </w:rPr>
        <w:t>Abbreviations on one line, semi-colon separated, and in alphabetical order).</w:t>
      </w:r>
    </w:p>
    <w:p w:rsidR="00525E60" w:rsidRPr="00D679CA" w:rsidRDefault="00525E60" w:rsidP="00525E60">
      <w:pPr>
        <w:pStyle w:val="font9"/>
        <w:numPr>
          <w:ilvl w:val="0"/>
          <w:numId w:val="1"/>
        </w:numPr>
        <w:spacing w:before="0" w:beforeAutospacing="0" w:after="0" w:afterAutospacing="0"/>
        <w:ind w:left="90" w:hanging="90"/>
        <w:textAlignment w:val="baseline"/>
        <w:rPr>
          <w:color w:val="062134"/>
          <w:sz w:val="20"/>
          <w:szCs w:val="20"/>
        </w:rPr>
      </w:pPr>
      <w:r w:rsidRPr="00D679CA">
        <w:rPr>
          <w:rStyle w:val="Emphasis"/>
          <w:bCs/>
          <w:iCs w:val="0"/>
          <w:color w:val="062134"/>
          <w:sz w:val="20"/>
          <w:szCs w:val="20"/>
          <w:bdr w:val="none" w:sz="0" w:space="0" w:color="auto" w:frame="1"/>
        </w:rPr>
        <w:t>Confidence intervals</w:t>
      </w:r>
    </w:p>
    <w:p w:rsidR="00525E60" w:rsidRPr="00D679CA" w:rsidRDefault="00525E60" w:rsidP="00525E60">
      <w:pPr>
        <w:pStyle w:val="font9"/>
        <w:spacing w:before="0" w:beforeAutospacing="0" w:after="0" w:afterAutospacing="0"/>
        <w:ind w:left="90" w:hanging="90"/>
        <w:textAlignment w:val="baseline"/>
        <w:rPr>
          <w:color w:val="062134"/>
          <w:sz w:val="20"/>
          <w:szCs w:val="20"/>
        </w:rPr>
      </w:pPr>
      <w:r w:rsidRPr="00D679CA">
        <w:rPr>
          <w:color w:val="062134"/>
          <w:sz w:val="20"/>
          <w:szCs w:val="20"/>
        </w:rPr>
        <w:t>Abbreviate confidence intervals to 'CI'.</w:t>
      </w:r>
    </w:p>
    <w:p w:rsidR="00525E60" w:rsidRPr="00D679CA" w:rsidRDefault="00525E60" w:rsidP="00525E60">
      <w:pPr>
        <w:pStyle w:val="font9"/>
        <w:spacing w:before="0" w:beforeAutospacing="0" w:after="0" w:afterAutospacing="0"/>
        <w:ind w:left="90" w:hanging="90"/>
        <w:textAlignment w:val="baseline"/>
        <w:rPr>
          <w:color w:val="062134"/>
          <w:sz w:val="20"/>
          <w:szCs w:val="20"/>
        </w:rPr>
      </w:pPr>
      <w:r w:rsidRPr="00D679CA">
        <w:rPr>
          <w:color w:val="062134"/>
          <w:sz w:val="20"/>
          <w:szCs w:val="20"/>
        </w:rPr>
        <w:t> </w:t>
      </w:r>
    </w:p>
    <w:p w:rsidR="00525E60" w:rsidRPr="00D679CA" w:rsidRDefault="00525E60" w:rsidP="00525E60">
      <w:pPr>
        <w:pStyle w:val="font9"/>
        <w:spacing w:before="0" w:beforeAutospacing="0" w:after="0" w:afterAutospacing="0"/>
        <w:ind w:left="90" w:hanging="90"/>
        <w:textAlignment w:val="baseline"/>
        <w:rPr>
          <w:color w:val="062134"/>
          <w:sz w:val="20"/>
          <w:szCs w:val="20"/>
        </w:rPr>
      </w:pPr>
      <w:r w:rsidRPr="00D679CA">
        <w:rPr>
          <w:color w:val="062134"/>
          <w:sz w:val="20"/>
          <w:szCs w:val="20"/>
        </w:rPr>
        <w:t>Owing to the possible risk of confusion with minus signs use "to", not the hyphen, in CIs (and other ranges that may contain negative values);</w:t>
      </w:r>
      <w:r w:rsidR="00874B9E" w:rsidRPr="00D679CA">
        <w:rPr>
          <w:color w:val="062134"/>
          <w:sz w:val="20"/>
          <w:szCs w:val="20"/>
        </w:rPr>
        <w:t xml:space="preserve"> </w:t>
      </w:r>
      <w:proofErr w:type="spellStart"/>
      <w:r w:rsidRPr="00D679CA">
        <w:rPr>
          <w:color w:val="062134"/>
          <w:sz w:val="20"/>
          <w:szCs w:val="20"/>
        </w:rPr>
        <w:t>eg</w:t>
      </w:r>
      <w:proofErr w:type="spellEnd"/>
      <w:r w:rsidRPr="00D679CA">
        <w:rPr>
          <w:color w:val="062134"/>
          <w:sz w:val="20"/>
          <w:szCs w:val="20"/>
        </w:rPr>
        <w:t>, '. . . (CI -7.0 to 0.9 kPa) . . . '</w:t>
      </w:r>
    </w:p>
    <w:p w:rsidR="00525E60" w:rsidRPr="00D679CA" w:rsidRDefault="00525E60" w:rsidP="00525E60">
      <w:pPr>
        <w:pStyle w:val="font9"/>
        <w:spacing w:before="0" w:beforeAutospacing="0" w:after="0" w:afterAutospacing="0"/>
        <w:ind w:left="90" w:hanging="90"/>
        <w:textAlignment w:val="baseline"/>
        <w:rPr>
          <w:color w:val="062134"/>
          <w:sz w:val="20"/>
          <w:szCs w:val="20"/>
        </w:rPr>
      </w:pPr>
      <w:r w:rsidRPr="00D679CA">
        <w:rPr>
          <w:color w:val="062134"/>
          <w:sz w:val="20"/>
          <w:szCs w:val="20"/>
        </w:rPr>
        <w:t> </w:t>
      </w:r>
    </w:p>
    <w:p w:rsidR="00525E60" w:rsidRPr="00D679CA" w:rsidRDefault="00525E60" w:rsidP="00525E60">
      <w:pPr>
        <w:pStyle w:val="font9"/>
        <w:spacing w:before="0" w:beforeAutospacing="0" w:after="0" w:afterAutospacing="0"/>
        <w:ind w:left="90" w:hanging="90"/>
        <w:textAlignment w:val="baseline"/>
        <w:rPr>
          <w:color w:val="062134"/>
          <w:sz w:val="20"/>
          <w:szCs w:val="20"/>
        </w:rPr>
      </w:pPr>
      <w:r w:rsidRPr="00D679CA">
        <w:rPr>
          <w:color w:val="062134"/>
          <w:sz w:val="20"/>
          <w:szCs w:val="20"/>
        </w:rPr>
        <w:t>There is usually no need to repeat units when giving CIs: </w:t>
      </w:r>
      <w:proofErr w:type="spellStart"/>
      <w:r w:rsidRPr="00D679CA">
        <w:rPr>
          <w:color w:val="062134"/>
          <w:sz w:val="20"/>
          <w:szCs w:val="20"/>
        </w:rPr>
        <w:t>eg</w:t>
      </w:r>
      <w:proofErr w:type="spellEnd"/>
      <w:r w:rsidRPr="00D679CA">
        <w:rPr>
          <w:color w:val="062134"/>
          <w:sz w:val="20"/>
          <w:szCs w:val="20"/>
        </w:rPr>
        <w:t>, 19 mmol/l (95% CI 14</w:t>
      </w:r>
      <w:proofErr w:type="gramStart"/>
      <w:r w:rsidR="00D77362">
        <w:rPr>
          <w:color w:val="062134"/>
          <w:sz w:val="20"/>
          <w:szCs w:val="20"/>
        </w:rPr>
        <w:t xml:space="preserve">t </w:t>
      </w:r>
      <w:r w:rsidRPr="00D679CA">
        <w:rPr>
          <w:color w:val="062134"/>
          <w:sz w:val="20"/>
          <w:szCs w:val="20"/>
        </w:rPr>
        <w:t xml:space="preserve"> to</w:t>
      </w:r>
      <w:proofErr w:type="gramEnd"/>
      <w:r w:rsidRPr="00D679CA">
        <w:rPr>
          <w:color w:val="062134"/>
          <w:sz w:val="20"/>
          <w:szCs w:val="20"/>
        </w:rPr>
        <w:t xml:space="preserve"> 27). However, when the CI is a </w:t>
      </w:r>
      <w:proofErr w:type="spellStart"/>
      <w:r w:rsidRPr="00D679CA">
        <w:rPr>
          <w:color w:val="062134"/>
          <w:sz w:val="20"/>
          <w:szCs w:val="20"/>
        </w:rPr>
        <w:t>perc</w:t>
      </w:r>
      <w:r w:rsidR="00D77362">
        <w:rPr>
          <w:color w:val="062134"/>
          <w:sz w:val="20"/>
          <w:szCs w:val="20"/>
        </w:rPr>
        <w:t>e</w:t>
      </w:r>
      <w:r w:rsidRPr="00D679CA">
        <w:rPr>
          <w:color w:val="062134"/>
          <w:sz w:val="20"/>
          <w:szCs w:val="20"/>
        </w:rPr>
        <w:t>entage</w:t>
      </w:r>
      <w:proofErr w:type="spellEnd"/>
      <w:r w:rsidRPr="00D679CA">
        <w:rPr>
          <w:color w:val="062134"/>
          <w:sz w:val="20"/>
          <w:szCs w:val="20"/>
        </w:rPr>
        <w:t xml:space="preserve">, include the % sign: </w:t>
      </w:r>
      <w:proofErr w:type="spellStart"/>
      <w:r w:rsidRPr="00D679CA">
        <w:rPr>
          <w:color w:val="062134"/>
          <w:sz w:val="20"/>
          <w:szCs w:val="20"/>
        </w:rPr>
        <w:t>eg</w:t>
      </w:r>
      <w:proofErr w:type="spellEnd"/>
      <w:r w:rsidRPr="00D679CA">
        <w:rPr>
          <w:color w:val="062134"/>
          <w:sz w:val="20"/>
          <w:szCs w:val="20"/>
        </w:rPr>
        <w:t>, '17% (95% CI 2% to 46%)'.</w:t>
      </w:r>
    </w:p>
    <w:p w:rsidR="00525E60" w:rsidRPr="00D679CA" w:rsidRDefault="00525E60" w:rsidP="00525E60">
      <w:pPr>
        <w:pStyle w:val="font9"/>
        <w:spacing w:before="0" w:beforeAutospacing="0" w:after="0" w:afterAutospacing="0"/>
        <w:ind w:left="90" w:hanging="90"/>
        <w:textAlignment w:val="baseline"/>
        <w:rPr>
          <w:color w:val="062134"/>
          <w:sz w:val="20"/>
          <w:szCs w:val="20"/>
        </w:rPr>
      </w:pPr>
      <w:r w:rsidRPr="00D679CA">
        <w:rPr>
          <w:color w:val="062134"/>
          <w:sz w:val="20"/>
          <w:szCs w:val="20"/>
        </w:rPr>
        <w:t> </w:t>
      </w:r>
    </w:p>
    <w:p w:rsidR="00525E60" w:rsidRPr="00D679CA" w:rsidRDefault="00525E60" w:rsidP="00525E60">
      <w:pPr>
        <w:pStyle w:val="font9"/>
        <w:spacing w:before="0" w:beforeAutospacing="0" w:after="0" w:afterAutospacing="0"/>
        <w:ind w:left="90" w:hanging="90"/>
        <w:textAlignment w:val="baseline"/>
        <w:rPr>
          <w:color w:val="062134"/>
          <w:sz w:val="20"/>
          <w:szCs w:val="20"/>
        </w:rPr>
      </w:pPr>
      <w:r w:rsidRPr="00D679CA">
        <w:rPr>
          <w:color w:val="062134"/>
          <w:sz w:val="20"/>
          <w:szCs w:val="20"/>
        </w:rPr>
        <w:t>Confidence intervals should not be used for within-group estimates such as means, but for between-group comparisons, such as difference between means. They are not needed for baseline data</w:t>
      </w:r>
    </w:p>
    <w:p w:rsidR="00525E60" w:rsidRPr="00D679CA" w:rsidRDefault="00525E60" w:rsidP="00525E60">
      <w:pPr>
        <w:ind w:left="90" w:hanging="90"/>
        <w:rPr>
          <w:rFonts w:ascii="Times New Roman" w:hAnsi="Times New Roman" w:cs="Times New Roman"/>
          <w:sz w:val="20"/>
          <w:szCs w:val="20"/>
        </w:rPr>
      </w:pPr>
    </w:p>
    <w:p w:rsidR="00525E60" w:rsidRPr="00D679CA" w:rsidRDefault="00525E60" w:rsidP="00525E60">
      <w:pPr>
        <w:pStyle w:val="ListParagraph"/>
        <w:numPr>
          <w:ilvl w:val="0"/>
          <w:numId w:val="1"/>
        </w:numPr>
        <w:spacing w:after="0" w:line="240" w:lineRule="auto"/>
        <w:ind w:left="90" w:hanging="90"/>
        <w:textAlignment w:val="baseline"/>
        <w:rPr>
          <w:rFonts w:ascii="Times New Roman" w:eastAsia="Times New Roman" w:hAnsi="Times New Roman" w:cs="Times New Roman"/>
          <w:bCs/>
          <w:i/>
          <w:color w:val="062134"/>
          <w:sz w:val="20"/>
          <w:szCs w:val="20"/>
          <w:bdr w:val="none" w:sz="0" w:space="0" w:color="auto" w:frame="1"/>
        </w:rPr>
      </w:pPr>
      <w:r w:rsidRPr="00D679CA">
        <w:rPr>
          <w:rFonts w:ascii="Times New Roman" w:eastAsia="Times New Roman" w:hAnsi="Times New Roman" w:cs="Times New Roman"/>
          <w:bCs/>
          <w:i/>
          <w:color w:val="062134"/>
          <w:sz w:val="20"/>
          <w:szCs w:val="20"/>
          <w:bdr w:val="none" w:sz="0" w:space="0" w:color="auto" w:frame="1"/>
        </w:rPr>
        <w:t>Parentheses and brackets</w:t>
      </w:r>
    </w:p>
    <w:p w:rsidR="00525E60" w:rsidRPr="00D679CA" w:rsidRDefault="00525E60" w:rsidP="00525E60">
      <w:pPr>
        <w:spacing w:after="0" w:line="216" w:lineRule="atLeast"/>
        <w:ind w:left="90" w:hanging="90"/>
        <w:textAlignment w:val="baseline"/>
        <w:rPr>
          <w:rFonts w:ascii="Times New Roman" w:eastAsia="Times New Roman" w:hAnsi="Times New Roman" w:cs="Times New Roman"/>
          <w:color w:val="062134"/>
          <w:sz w:val="20"/>
          <w:szCs w:val="20"/>
        </w:rPr>
      </w:pPr>
      <w:r w:rsidRPr="00D679CA">
        <w:rPr>
          <w:rFonts w:ascii="Times New Roman" w:eastAsia="Times New Roman" w:hAnsi="Times New Roman" w:cs="Times New Roman"/>
          <w:color w:val="062134"/>
          <w:sz w:val="20"/>
          <w:szCs w:val="20"/>
          <w:bdr w:val="none" w:sz="0" w:space="0" w:color="auto" w:frame="1"/>
        </w:rPr>
        <w:t>Always use parentheses (round brackets) even for parentheses within parentheses.</w:t>
      </w:r>
    </w:p>
    <w:p w:rsidR="00525E60" w:rsidRPr="00D679CA" w:rsidRDefault="00525E60" w:rsidP="00525E60">
      <w:pPr>
        <w:spacing w:after="0" w:line="216" w:lineRule="atLeast"/>
        <w:ind w:left="90" w:hanging="90"/>
        <w:textAlignment w:val="baseline"/>
        <w:rPr>
          <w:rFonts w:ascii="Times New Roman" w:eastAsia="Times New Roman" w:hAnsi="Times New Roman" w:cs="Times New Roman"/>
          <w:color w:val="062134"/>
          <w:sz w:val="20"/>
          <w:szCs w:val="20"/>
        </w:rPr>
      </w:pPr>
      <w:r w:rsidRPr="00D679CA">
        <w:rPr>
          <w:rFonts w:ascii="Times New Roman" w:eastAsia="Times New Roman" w:hAnsi="Times New Roman" w:cs="Times New Roman"/>
          <w:color w:val="062134"/>
          <w:sz w:val="20"/>
          <w:szCs w:val="20"/>
          <w:bdr w:val="none" w:sz="0" w:space="0" w:color="auto" w:frame="1"/>
        </w:rPr>
        <w:t xml:space="preserve">Exceptions: Square brackets around an </w:t>
      </w:r>
      <w:proofErr w:type="spellStart"/>
      <w:r w:rsidRPr="00D679CA">
        <w:rPr>
          <w:rFonts w:ascii="Times New Roman" w:eastAsia="Times New Roman" w:hAnsi="Times New Roman" w:cs="Times New Roman"/>
          <w:color w:val="062134"/>
          <w:sz w:val="20"/>
          <w:szCs w:val="20"/>
          <w:bdr w:val="none" w:sz="0" w:space="0" w:color="auto" w:frame="1"/>
        </w:rPr>
        <w:t>ionised</w:t>
      </w:r>
      <w:proofErr w:type="spellEnd"/>
      <w:r w:rsidRPr="00D679CA">
        <w:rPr>
          <w:rFonts w:ascii="Times New Roman" w:eastAsia="Times New Roman" w:hAnsi="Times New Roman" w:cs="Times New Roman"/>
          <w:color w:val="062134"/>
          <w:sz w:val="20"/>
          <w:szCs w:val="20"/>
          <w:bdr w:val="none" w:sz="0" w:space="0" w:color="auto" w:frame="1"/>
        </w:rPr>
        <w:t xml:space="preserve"> substance [Ca2+].</w:t>
      </w:r>
    </w:p>
    <w:p w:rsidR="00525E60" w:rsidRPr="00D679CA" w:rsidRDefault="00525E60" w:rsidP="00525E60">
      <w:pPr>
        <w:spacing w:after="0" w:line="216" w:lineRule="atLeast"/>
        <w:ind w:left="90" w:hanging="90"/>
        <w:textAlignment w:val="baseline"/>
        <w:rPr>
          <w:rFonts w:ascii="Times New Roman" w:eastAsia="Times New Roman" w:hAnsi="Times New Roman" w:cs="Times New Roman"/>
          <w:color w:val="062134"/>
          <w:sz w:val="20"/>
          <w:szCs w:val="20"/>
        </w:rPr>
      </w:pPr>
      <w:r w:rsidRPr="00D679CA">
        <w:rPr>
          <w:rFonts w:ascii="Times New Roman" w:eastAsia="Times New Roman" w:hAnsi="Times New Roman" w:cs="Times New Roman"/>
          <w:color w:val="062134"/>
          <w:sz w:val="20"/>
          <w:szCs w:val="20"/>
        </w:rPr>
        <w:br/>
      </w:r>
      <w:r w:rsidRPr="00D679CA">
        <w:rPr>
          <w:rFonts w:ascii="Times New Roman" w:eastAsia="Times New Roman" w:hAnsi="Times New Roman" w:cs="Times New Roman"/>
          <w:color w:val="062134"/>
          <w:sz w:val="20"/>
          <w:szCs w:val="20"/>
          <w:bdr w:val="none" w:sz="0" w:space="0" w:color="auto" w:frame="1"/>
        </w:rPr>
        <w:t>Square brackets are also used for an author's or editor's interpolation in a quotation: "He [John] was unhappy".</w:t>
      </w:r>
    </w:p>
    <w:p w:rsidR="00525E60" w:rsidRPr="00D679CA" w:rsidRDefault="00525E60" w:rsidP="00525E60">
      <w:pPr>
        <w:spacing w:after="0" w:line="216" w:lineRule="atLeast"/>
        <w:ind w:left="90" w:hanging="90"/>
        <w:textAlignment w:val="baseline"/>
        <w:rPr>
          <w:rFonts w:ascii="Times New Roman" w:eastAsia="Times New Roman" w:hAnsi="Times New Roman" w:cs="Times New Roman"/>
          <w:color w:val="062134"/>
          <w:sz w:val="20"/>
          <w:szCs w:val="20"/>
        </w:rPr>
      </w:pPr>
      <w:r w:rsidRPr="00D679CA">
        <w:rPr>
          <w:rFonts w:ascii="Times New Roman" w:eastAsia="Times New Roman" w:hAnsi="Times New Roman" w:cs="Times New Roman"/>
          <w:color w:val="062134"/>
          <w:sz w:val="20"/>
          <w:szCs w:val="20"/>
        </w:rPr>
        <w:t> </w:t>
      </w:r>
    </w:p>
    <w:p w:rsidR="00525E60" w:rsidRPr="00D679CA" w:rsidRDefault="00525E60" w:rsidP="00525E60">
      <w:pPr>
        <w:spacing w:after="0" w:line="240" w:lineRule="auto"/>
        <w:ind w:left="90" w:hanging="90"/>
        <w:rPr>
          <w:rFonts w:ascii="Times New Roman" w:eastAsia="Times New Roman" w:hAnsi="Times New Roman" w:cs="Times New Roman"/>
          <w:color w:val="062134"/>
          <w:sz w:val="20"/>
          <w:szCs w:val="20"/>
          <w:bdr w:val="none" w:sz="0" w:space="0" w:color="auto" w:frame="1"/>
        </w:rPr>
      </w:pPr>
      <w:r w:rsidRPr="00D679CA">
        <w:rPr>
          <w:rFonts w:ascii="Times New Roman" w:eastAsia="Times New Roman" w:hAnsi="Times New Roman" w:cs="Times New Roman"/>
          <w:color w:val="062134"/>
          <w:sz w:val="20"/>
          <w:szCs w:val="20"/>
          <w:bdr w:val="none" w:sz="0" w:space="0" w:color="auto" w:frame="1"/>
        </w:rPr>
        <w:t>Square brackets are used to define an abbreviation used in quoted material: “The BMA [British Medical Association] spokesman said…”</w:t>
      </w:r>
    </w:p>
    <w:p w:rsidR="00996669" w:rsidRPr="00D679CA" w:rsidRDefault="00996669" w:rsidP="00525E60">
      <w:pPr>
        <w:spacing w:after="0" w:line="240" w:lineRule="auto"/>
        <w:ind w:left="90" w:hanging="90"/>
        <w:rPr>
          <w:rFonts w:ascii="Times New Roman" w:eastAsia="Times New Roman" w:hAnsi="Times New Roman" w:cs="Times New Roman"/>
          <w:color w:val="062134"/>
          <w:sz w:val="20"/>
          <w:szCs w:val="20"/>
          <w:bdr w:val="none" w:sz="0" w:space="0" w:color="auto" w:frame="1"/>
        </w:rPr>
      </w:pPr>
    </w:p>
    <w:p w:rsidR="00996669" w:rsidRPr="00D679CA" w:rsidRDefault="00996669" w:rsidP="00996669">
      <w:pPr>
        <w:pStyle w:val="ListParagraph"/>
        <w:numPr>
          <w:ilvl w:val="0"/>
          <w:numId w:val="1"/>
        </w:numPr>
        <w:spacing w:after="0" w:line="240" w:lineRule="auto"/>
        <w:ind w:left="90" w:hanging="90"/>
        <w:textAlignment w:val="baseline"/>
        <w:rPr>
          <w:rFonts w:ascii="Times New Roman" w:eastAsia="Times New Roman" w:hAnsi="Times New Roman" w:cs="Times New Roman"/>
          <w:bCs/>
          <w:i/>
          <w:color w:val="062134"/>
          <w:sz w:val="20"/>
          <w:szCs w:val="20"/>
          <w:bdr w:val="none" w:sz="0" w:space="0" w:color="auto" w:frame="1"/>
        </w:rPr>
      </w:pPr>
      <w:r w:rsidRPr="00D679CA">
        <w:rPr>
          <w:rFonts w:ascii="Times New Roman" w:eastAsia="Times New Roman" w:hAnsi="Times New Roman" w:cs="Times New Roman"/>
          <w:bCs/>
          <w:i/>
          <w:color w:val="062134"/>
          <w:sz w:val="20"/>
          <w:szCs w:val="20"/>
          <w:bdr w:val="none" w:sz="0" w:space="0" w:color="auto" w:frame="1"/>
        </w:rPr>
        <w:t>Mathematical symbols</w:t>
      </w:r>
    </w:p>
    <w:p w:rsidR="00996669" w:rsidRPr="00D679CA" w:rsidRDefault="00996669" w:rsidP="00996669">
      <w:pPr>
        <w:rPr>
          <w:bdr w:val="none" w:sz="0" w:space="0" w:color="auto" w:frame="1"/>
        </w:rPr>
      </w:pPr>
    </w:p>
    <w:p w:rsidR="00996669" w:rsidRPr="00996669" w:rsidRDefault="00996669" w:rsidP="00996669">
      <w:pPr>
        <w:rPr>
          <w:bdr w:val="none" w:sz="0" w:space="0" w:color="auto" w:frame="1"/>
        </w:rPr>
      </w:pPr>
      <w:r w:rsidRPr="00D679CA">
        <w:rPr>
          <w:rFonts w:ascii="Arial" w:hAnsi="Arial" w:cs="Arial"/>
          <w:color w:val="062134"/>
          <w:sz w:val="18"/>
          <w:szCs w:val="18"/>
        </w:rPr>
        <w:t>Symbols should be close up to the number</w:t>
      </w:r>
      <w:r w:rsidRPr="00D679CA">
        <w:rPr>
          <w:bdr w:val="none" w:sz="0" w:space="0" w:color="auto" w:frame="1"/>
        </w:rPr>
        <w:t xml:space="preserve"> (</w:t>
      </w:r>
      <w:proofErr w:type="spellStart"/>
      <w:r w:rsidRPr="00D679CA">
        <w:rPr>
          <w:bdr w:val="none" w:sz="0" w:space="0" w:color="auto" w:frame="1"/>
        </w:rPr>
        <w:t>eg</w:t>
      </w:r>
      <w:proofErr w:type="spellEnd"/>
      <w:r w:rsidRPr="00D679CA">
        <w:rPr>
          <w:bdr w:val="none" w:sz="0" w:space="0" w:color="auto" w:frame="1"/>
        </w:rPr>
        <w:t>, p&lt;0.01)</w:t>
      </w:r>
    </w:p>
    <w:p w:rsidR="00996669" w:rsidRPr="00874B9E" w:rsidRDefault="00996669" w:rsidP="00525E60">
      <w:pPr>
        <w:spacing w:after="0" w:line="240" w:lineRule="auto"/>
        <w:ind w:left="90" w:hanging="90"/>
        <w:rPr>
          <w:rFonts w:ascii="Times New Roman" w:hAnsi="Times New Roman" w:cs="Times New Roman"/>
          <w:sz w:val="20"/>
          <w:szCs w:val="20"/>
        </w:rPr>
      </w:pPr>
    </w:p>
    <w:sectPr w:rsidR="00996669" w:rsidRPr="00874B9E" w:rsidSect="00605090">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0FEE"/>
    <w:multiLevelType w:val="hybridMultilevel"/>
    <w:tmpl w:val="80E2EE2E"/>
    <w:lvl w:ilvl="0" w:tplc="A622E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D62EC"/>
    <w:multiLevelType w:val="hybridMultilevel"/>
    <w:tmpl w:val="A512224C"/>
    <w:lvl w:ilvl="0" w:tplc="A986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94CAE"/>
    <w:multiLevelType w:val="hybridMultilevel"/>
    <w:tmpl w:val="CC5CA566"/>
    <w:lvl w:ilvl="0" w:tplc="8DC8A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206AF"/>
    <w:multiLevelType w:val="hybridMultilevel"/>
    <w:tmpl w:val="64CEBFD8"/>
    <w:lvl w:ilvl="0" w:tplc="EC18E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94BA1"/>
    <w:multiLevelType w:val="hybridMultilevel"/>
    <w:tmpl w:val="24E0EB0C"/>
    <w:lvl w:ilvl="0" w:tplc="4F7A4A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3167E6"/>
    <w:multiLevelType w:val="hybridMultilevel"/>
    <w:tmpl w:val="4164F4BC"/>
    <w:lvl w:ilvl="0" w:tplc="66867E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B8"/>
    <w:rsid w:val="00002E7E"/>
    <w:rsid w:val="00026F0F"/>
    <w:rsid w:val="0005743B"/>
    <w:rsid w:val="00065477"/>
    <w:rsid w:val="00076153"/>
    <w:rsid w:val="00082619"/>
    <w:rsid w:val="000D0A5B"/>
    <w:rsid w:val="00112734"/>
    <w:rsid w:val="0012651A"/>
    <w:rsid w:val="00176C54"/>
    <w:rsid w:val="001D4762"/>
    <w:rsid w:val="001E4D46"/>
    <w:rsid w:val="00206733"/>
    <w:rsid w:val="00206B79"/>
    <w:rsid w:val="002801F5"/>
    <w:rsid w:val="002968A2"/>
    <w:rsid w:val="002A177F"/>
    <w:rsid w:val="00302F65"/>
    <w:rsid w:val="00307FAF"/>
    <w:rsid w:val="0035357D"/>
    <w:rsid w:val="00376D23"/>
    <w:rsid w:val="0038170D"/>
    <w:rsid w:val="003B36BC"/>
    <w:rsid w:val="003F3100"/>
    <w:rsid w:val="004160E7"/>
    <w:rsid w:val="00454E5A"/>
    <w:rsid w:val="004E4B38"/>
    <w:rsid w:val="00525E60"/>
    <w:rsid w:val="005B298F"/>
    <w:rsid w:val="005D750C"/>
    <w:rsid w:val="005F1528"/>
    <w:rsid w:val="00604A77"/>
    <w:rsid w:val="00605090"/>
    <w:rsid w:val="0070247E"/>
    <w:rsid w:val="00757075"/>
    <w:rsid w:val="0082391B"/>
    <w:rsid w:val="00841AB8"/>
    <w:rsid w:val="008542AA"/>
    <w:rsid w:val="00874B9E"/>
    <w:rsid w:val="00883898"/>
    <w:rsid w:val="008A1448"/>
    <w:rsid w:val="008B5E98"/>
    <w:rsid w:val="008E75F0"/>
    <w:rsid w:val="00921404"/>
    <w:rsid w:val="00934263"/>
    <w:rsid w:val="009675DD"/>
    <w:rsid w:val="00985C57"/>
    <w:rsid w:val="00996669"/>
    <w:rsid w:val="009C06FA"/>
    <w:rsid w:val="00A0156C"/>
    <w:rsid w:val="00A55656"/>
    <w:rsid w:val="00AC7EA6"/>
    <w:rsid w:val="00B3714A"/>
    <w:rsid w:val="00C40AF2"/>
    <w:rsid w:val="00C673C5"/>
    <w:rsid w:val="00CF71C1"/>
    <w:rsid w:val="00D4217A"/>
    <w:rsid w:val="00D679CA"/>
    <w:rsid w:val="00D77362"/>
    <w:rsid w:val="00D80F84"/>
    <w:rsid w:val="00DC247F"/>
    <w:rsid w:val="00E637D3"/>
    <w:rsid w:val="00E869AA"/>
    <w:rsid w:val="00F66427"/>
    <w:rsid w:val="00F6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BCFF"/>
  <w15:docId w15:val="{8C455C7E-3BEC-431E-8B6E-CD1755C1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AB8"/>
    <w:pPr>
      <w:ind w:left="720"/>
      <w:contextualSpacing/>
    </w:pPr>
  </w:style>
  <w:style w:type="character" w:styleId="Hyperlink">
    <w:name w:val="Hyperlink"/>
    <w:basedOn w:val="DefaultParagraphFont"/>
    <w:uiPriority w:val="99"/>
    <w:unhideWhenUsed/>
    <w:rsid w:val="00206733"/>
    <w:rPr>
      <w:color w:val="0000FF" w:themeColor="hyperlink"/>
      <w:u w:val="single"/>
    </w:rPr>
  </w:style>
  <w:style w:type="character" w:styleId="Emphasis">
    <w:name w:val="Emphasis"/>
    <w:basedOn w:val="DefaultParagraphFont"/>
    <w:uiPriority w:val="20"/>
    <w:qFormat/>
    <w:rsid w:val="00525E60"/>
    <w:rPr>
      <w:i/>
      <w:iCs/>
    </w:rPr>
  </w:style>
  <w:style w:type="paragraph" w:customStyle="1" w:styleId="font9">
    <w:name w:val="font_9"/>
    <w:basedOn w:val="Normal"/>
    <w:rsid w:val="00525E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8">
    <w:name w:val="font_8"/>
    <w:basedOn w:val="Normal"/>
    <w:rsid w:val="00525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ambers.co.uk/dictionari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TotalTime>
  <Pages>3</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Exeter</dc:creator>
  <cp:lastModifiedBy>Suguna Manikandan</cp:lastModifiedBy>
  <cp:revision>3</cp:revision>
  <dcterms:created xsi:type="dcterms:W3CDTF">2024-08-19T04:27:00Z</dcterms:created>
  <dcterms:modified xsi:type="dcterms:W3CDTF">2024-08-22T14:57:00Z</dcterms:modified>
</cp:coreProperties>
</file>