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aps/>
          <w:color w:val="2563EB"/>
          <w:sz w:val="20"/>
          <w:szCs w:val="20"/>
        </w:rPr>
        <w:t xml:space="preserve">AI-WEEK VIBE CODING HACKATHON</w:t>
      </w:r>
    </w:p>
    <w:p>
      <w:pPr>
        <w:spacing w:before="0" w:after="360"/>
        <w:jc w:val="center"/>
      </w:pPr>
      <w:r>
        <w:rPr>
          <w:rFonts w:ascii="Arial" w:cs="Arial" w:eastAsia="Arial" w:hAnsi="Arial"/>
          <w:color w:val="374151"/>
          <w:sz w:val="18"/>
          <w:szCs w:val="18"/>
        </w:rPr>
        <w:t xml:space="preserve">VNRVJIET · Problem Statement 1</w:t>
      </w:r>
    </w:p>
    <w:p>
      <w:pPr>
        <w:spacing w:before="0" w:after="80"/>
        <w:jc w:val="center"/>
      </w:pPr>
      <w:r>
        <w:rPr>
          <w:rFonts w:ascii="Arial" w:cs="Arial" w:eastAsia="Arial" w:hAnsi="Arial"/>
          <w:b/>
          <w:bCs/>
          <w:color w:val="1A2B4A"/>
          <w:sz w:val="72"/>
          <w:szCs w:val="72"/>
        </w:rPr>
        <w:t xml:space="preserve">CareSync</w:t>
      </w:r>
    </w:p>
    <w:p>
      <w:pPr>
        <w:spacing w:before="0" w:after="120"/>
        <w:jc w:val="center"/>
      </w:pPr>
      <w:r>
        <w:rPr>
          <w:rFonts w:ascii="Arial" w:cs="Arial" w:eastAsia="Arial" w:hAnsi="Arial"/>
          <w:color w:val="2563EB"/>
          <w:sz w:val="32"/>
          <w:szCs w:val="32"/>
        </w:rPr>
        <w:t xml:space="preserve">Clinical Workflow Orchestration Engine</w:t>
      </w:r>
    </w:p>
    <w:p>
      <w:pPr>
        <w:spacing w:before="0" w:after="560"/>
        <w:jc w:val="center"/>
      </w:pPr>
      <w:r>
        <w:rPr>
          <w:rFonts w:ascii="Arial" w:cs="Arial" w:eastAsia="Arial" w:hAnsi="Arial"/>
          <w:i/>
          <w:iCs/>
          <w:color w:val="374151"/>
          <w:sz w:val="24"/>
          <w:szCs w:val="24"/>
        </w:rPr>
        <w:t xml:space="preserve">Design &amp; Project Report</w:t>
      </w:r>
    </w:p>
    <w:p>
      <w:pPr>
        <w:pBdr>
          <w:bottom w:val="single" w:color="DBEAFE" w:sz="2"/>
        </w:pBdr>
        <w:spacing w:before="80" w:after="80"/>
      </w:pPr>
    </w:p>
    <w:p>
      <w:pPr>
        <w:spacing w:before="200" w:after="2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BEAFE" w:sz="1"/>
              <w:left w:val="single" w:color="DBEAFE" w:sz="1"/>
              <w:bottom w:val="single" w:color="DBEAFE" w:sz="1"/>
              <w:right w:val="single" w:color="DBEAFE" w:sz="1"/>
            </w:tcBorders>
            <w:shd w:fill="DBEAFE" w:val="clear"/>
            <w:tcMar>
              <w:top w:type="dxa" w:w="100"/>
              <w:left w:type="dxa" w:w="160"/>
              <w:bottom w:type="dxa" w:w="100"/>
              <w:right w:type="dxa" w:w="160"/>
            </w:tcMar>
          </w:tcPr>
          <w:p>
            <w:r>
              <w:rPr>
                <w:rFonts w:ascii="Arial" w:cs="Arial" w:eastAsia="Arial" w:hAnsi="Arial"/>
                <w:b/>
                <w:bCs/>
                <w:color w:val="1A2B4A"/>
                <w:sz w:val="20"/>
                <w:szCs w:val="20"/>
              </w:rPr>
              <w:t xml:space="preserve">Project Name</w:t>
            </w:r>
          </w:p>
        </w:tc>
        <w:tc>
          <w:tcPr>
            <w:tcW w:type="dxa" w:w="4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CareSync — Clinical Workflow Orchestration Engine</w:t>
            </w:r>
          </w:p>
        </w:tc>
      </w:tr>
      <w:tr>
        <w:tc>
          <w:tcPr>
            <w:tcW w:type="dxa" w:w="2400"/>
            <w:tcBorders>
              <w:top w:val="single" w:color="DBEAFE" w:sz="1"/>
              <w:left w:val="single" w:color="DBEAFE" w:sz="1"/>
              <w:bottom w:val="single" w:color="DBEAFE" w:sz="1"/>
              <w:right w:val="single" w:color="DBEAFE" w:sz="1"/>
            </w:tcBorders>
            <w:shd w:fill="DBEAFE" w:val="clear"/>
            <w:tcMar>
              <w:top w:type="dxa" w:w="100"/>
              <w:left w:type="dxa" w:w="160"/>
              <w:bottom w:type="dxa" w:w="100"/>
              <w:right w:type="dxa" w:w="160"/>
            </w:tcMar>
          </w:tcPr>
          <w:p>
            <w:r>
              <w:rPr>
                <w:rFonts w:ascii="Arial" w:cs="Arial" w:eastAsia="Arial" w:hAnsi="Arial"/>
                <w:b/>
                <w:bCs/>
                <w:color w:val="1A2B4A"/>
                <w:sz w:val="20"/>
                <w:szCs w:val="20"/>
              </w:rPr>
              <w:t xml:space="preserve">Problem Domain</w:t>
            </w:r>
          </w:p>
        </w:tc>
        <w:tc>
          <w:tcPr>
            <w:tcW w:type="dxa" w:w="4800"/>
            <w:tcBorders>
              <w:top w:val="single" w:color="DBEAFE" w:sz="1"/>
              <w:left w:val="single" w:color="DBEAFE" w:sz="1"/>
              <w:bottom w:val="single" w:color="DBEAFE" w:sz="1"/>
              <w:right w:val="single" w:color="DBEAFE" w:sz="1"/>
            </w:tcBorders>
            <w:shd w:fill="F3F4F6" w:val="clear"/>
            <w:tcMar>
              <w:top w:type="dxa" w:w="100"/>
              <w:left w:type="dxa" w:w="160"/>
              <w:bottom w:type="dxa" w:w="100"/>
              <w:right w:type="dxa" w:w="160"/>
            </w:tcMar>
          </w:tcPr>
          <w:p>
            <w:r>
              <w:rPr>
                <w:rFonts w:ascii="Arial" w:cs="Arial" w:eastAsia="Arial" w:hAnsi="Arial"/>
                <w:color w:val="111827"/>
                <w:sz w:val="20"/>
                <w:szCs w:val="20"/>
              </w:rPr>
              <w:t xml:space="preserve">Hospital Coordination &amp; Patient-Centric Clinical Workflow</w:t>
            </w:r>
          </w:p>
        </w:tc>
      </w:tr>
      <w:tr>
        <w:tc>
          <w:tcPr>
            <w:tcW w:type="dxa" w:w="2400"/>
            <w:tcBorders>
              <w:top w:val="single" w:color="DBEAFE" w:sz="1"/>
              <w:left w:val="single" w:color="DBEAFE" w:sz="1"/>
              <w:bottom w:val="single" w:color="DBEAFE" w:sz="1"/>
              <w:right w:val="single" w:color="DBEAFE" w:sz="1"/>
            </w:tcBorders>
            <w:shd w:fill="DBEAFE" w:val="clear"/>
            <w:tcMar>
              <w:top w:type="dxa" w:w="100"/>
              <w:left w:type="dxa" w:w="160"/>
              <w:bottom w:type="dxa" w:w="100"/>
              <w:right w:type="dxa" w:w="160"/>
            </w:tcMar>
          </w:tcPr>
          <w:p>
            <w:r>
              <w:rPr>
                <w:rFonts w:ascii="Arial" w:cs="Arial" w:eastAsia="Arial" w:hAnsi="Arial"/>
                <w:b/>
                <w:bCs/>
                <w:color w:val="1A2B4A"/>
                <w:sz w:val="20"/>
                <w:szCs w:val="20"/>
              </w:rPr>
              <w:t xml:space="preserve">Event</w:t>
            </w:r>
          </w:p>
        </w:tc>
        <w:tc>
          <w:tcPr>
            <w:tcW w:type="dxa" w:w="4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AI-Week Vibe Coding Hackathon, VNRVJIET</w:t>
            </w:r>
          </w:p>
        </w:tc>
      </w:tr>
      <w:tr>
        <w:tc>
          <w:tcPr>
            <w:tcW w:type="dxa" w:w="2400"/>
            <w:tcBorders>
              <w:top w:val="single" w:color="DBEAFE" w:sz="1"/>
              <w:left w:val="single" w:color="DBEAFE" w:sz="1"/>
              <w:bottom w:val="single" w:color="DBEAFE" w:sz="1"/>
              <w:right w:val="single" w:color="DBEAFE" w:sz="1"/>
            </w:tcBorders>
            <w:shd w:fill="DBEAFE" w:val="clear"/>
            <w:tcMar>
              <w:top w:type="dxa" w:w="100"/>
              <w:left w:type="dxa" w:w="160"/>
              <w:bottom w:type="dxa" w:w="100"/>
              <w:right w:type="dxa" w:w="160"/>
            </w:tcMar>
          </w:tcPr>
          <w:p>
            <w:r>
              <w:rPr>
                <w:rFonts w:ascii="Arial" w:cs="Arial" w:eastAsia="Arial" w:hAnsi="Arial"/>
                <w:b/>
                <w:bCs/>
                <w:color w:val="1A2B4A"/>
                <w:sz w:val="20"/>
                <w:szCs w:val="20"/>
              </w:rPr>
              <w:t xml:space="preserve">Problem Statement</w:t>
            </w:r>
          </w:p>
        </w:tc>
        <w:tc>
          <w:tcPr>
            <w:tcW w:type="dxa" w:w="4800"/>
            <w:tcBorders>
              <w:top w:val="single" w:color="DBEAFE" w:sz="1"/>
              <w:left w:val="single" w:color="DBEAFE" w:sz="1"/>
              <w:bottom w:val="single" w:color="DBEAFE" w:sz="1"/>
              <w:right w:val="single" w:color="DBEAFE" w:sz="1"/>
            </w:tcBorders>
            <w:shd w:fill="F3F4F6" w:val="clear"/>
            <w:tcMar>
              <w:top w:type="dxa" w:w="100"/>
              <w:left w:type="dxa" w:w="160"/>
              <w:bottom w:type="dxa" w:w="100"/>
              <w:right w:type="dxa" w:w="160"/>
            </w:tcMar>
          </w:tcPr>
          <w:p>
            <w:r>
              <w:rPr>
                <w:rFonts w:ascii="Arial" w:cs="Arial" w:eastAsia="Arial" w:hAnsi="Arial"/>
                <w:color w:val="111827"/>
                <w:sz w:val="20"/>
                <w:szCs w:val="20"/>
              </w:rPr>
              <w:t xml:space="preserve">PS-1: Patient-Centric Clinical Workflow Coordination</w:t>
            </w:r>
          </w:p>
        </w:tc>
      </w:tr>
      <w:tr>
        <w:tc>
          <w:tcPr>
            <w:tcW w:type="dxa" w:w="2400"/>
            <w:tcBorders>
              <w:top w:val="single" w:color="DBEAFE" w:sz="1"/>
              <w:left w:val="single" w:color="DBEAFE" w:sz="1"/>
              <w:bottom w:val="single" w:color="DBEAFE" w:sz="1"/>
              <w:right w:val="single" w:color="DBEAFE" w:sz="1"/>
            </w:tcBorders>
            <w:shd w:fill="DBEAFE" w:val="clear"/>
            <w:tcMar>
              <w:top w:type="dxa" w:w="100"/>
              <w:left w:type="dxa" w:w="160"/>
              <w:bottom w:type="dxa" w:w="100"/>
              <w:right w:type="dxa" w:w="160"/>
            </w:tcMar>
          </w:tcPr>
          <w:p>
            <w:r>
              <w:rPr>
                <w:rFonts w:ascii="Arial" w:cs="Arial" w:eastAsia="Arial" w:hAnsi="Arial"/>
                <w:b/>
                <w:bCs/>
                <w:color w:val="1A2B4A"/>
                <w:sz w:val="20"/>
                <w:szCs w:val="20"/>
              </w:rPr>
              <w:t xml:space="preserve">Tech Stack</w:t>
            </w:r>
          </w:p>
        </w:tc>
        <w:tc>
          <w:tcPr>
            <w:tcW w:type="dxa" w:w="4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FastAPI · PostgreSQL/SQLite · Next.js · WebSockets · Event Sourcing</w:t>
            </w:r>
          </w:p>
        </w:tc>
      </w:tr>
    </w:tbl>
    <w:p>
      <w:pPr>
        <w:spacing w:before="400" w:after="0"/>
      </w:pPr>
    </w:p>
    <w:p>
      <w:r>
        <w:br w:type="page"/>
      </w:r>
    </w:p>
    <w:p>
      <w:pPr>
        <w:pStyle w:val="Heading1"/>
        <w:spacing w:before="360" w:after="160"/>
      </w:pPr>
      <w:r>
        <w:rPr>
          <w:rFonts w:ascii="Arial" w:cs="Arial" w:eastAsia="Arial" w:hAnsi="Arial"/>
          <w:b/>
          <w:bCs/>
          <w:color w:val="1A2B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60"/>
      </w:pPr>
      <w:r>
        <w:rPr>
          <w:rFonts w:ascii="Arial" w:cs="Arial" w:eastAsia="Arial" w:hAnsi="Arial"/>
          <w:b/>
          <w:bCs/>
          <w:color w:val="1A2B4A"/>
          <w:sz w:val="32"/>
          <w:szCs w:val="32"/>
        </w:rPr>
        <w:t xml:space="preserve">1. Executive Summary</w:t>
      </w:r>
    </w:p>
    <w:p>
      <w:pPr>
        <w:spacing w:before="60" w:after="60" w:line="360"/>
        <w:jc w:val="both"/>
      </w:pPr>
      <w:r>
        <w:rPr>
          <w:rFonts w:ascii="Arial" w:cs="Arial" w:eastAsia="Arial" w:hAnsi="Arial"/>
          <w:color w:val="111827"/>
          <w:sz w:val="22"/>
          <w:szCs w:val="22"/>
        </w:rPr>
        <w:t xml:space="preserve">CareSync is a deterministic clinical workflow orchestration engine designed to eliminate coordination fragmentation in hospital environments. Rather than building another Hospital Management System, CareSync focuses exclusively on the coordination layer — ensuring that every clinical action initiated by a doctor reaches the right department, transitions through validated states, and is visible to all stakeholders in real time.</w:t>
      </w:r>
    </w:p>
    <w:p>
      <w:pPr>
        <w:spacing w:before="60" w:after="60"/>
      </w:pPr>
    </w:p>
    <w:p>
      <w:pPr>
        <w:spacing w:before="60" w:after="60" w:line="360"/>
        <w:jc w:val="both"/>
      </w:pPr>
      <w:r>
        <w:rPr>
          <w:rFonts w:ascii="Arial" w:cs="Arial" w:eastAsia="Arial" w:hAnsi="Arial"/>
          <w:color w:val="111827"/>
          <w:sz w:val="22"/>
          <w:szCs w:val="22"/>
        </w:rPr>
        <w:t xml:space="preserve">The system is architected around three foundational principles: a typed state machine for clinical actions, event sourcing for immutable audit trails, and a real-time pub/sub layer for cross-departmental visibility. These are not just engineering choices — they are a direct translation of how clinical workflows actually function in well-run hospitals.</w:t>
      </w:r>
    </w:p>
    <w:p>
      <w:pPr>
        <w:spacing w:before="60" w:after="60"/>
      </w:pPr>
    </w:p>
    <w:p>
      <w:pPr>
        <w:spacing w:before="60" w:after="60" w:line="360"/>
        <w:jc w:val="both"/>
      </w:pPr>
      <w:r>
        <w:rPr>
          <w:rFonts w:ascii="Arial" w:cs="Arial" w:eastAsia="Arial" w:hAnsi="Arial"/>
          <w:color w:val="111827"/>
          <w:sz w:val="22"/>
          <w:szCs w:val="22"/>
        </w:rPr>
        <w:t xml:space="preserve">CareSync is scoped for impact, not complexity. It solves one problem extremely well: making sure everyone on a patient's care team knows exactly what has happened, what is happening, and what needs to happen next — without chasing down updates across departments.</w:t>
      </w:r>
    </w:p>
    <w:p>
      <w:pPr>
        <w:spacing w:before="120" w:after="0"/>
      </w:pPr>
    </w:p>
    <w:p>
      <w:pPr>
        <w:pStyle w:val="Heading2"/>
        <w:spacing w:before="280" w:after="120"/>
      </w:pPr>
      <w:r>
        <w:rPr>
          <w:rFonts w:ascii="Arial" w:cs="Arial" w:eastAsia="Arial" w:hAnsi="Arial"/>
          <w:b/>
          <w:bCs/>
          <w:color w:val="2563EB"/>
          <w:sz w:val="26"/>
          <w:szCs w:val="26"/>
        </w:rPr>
        <w:t xml:space="preserve">1.1 The Core Problem</w:t>
      </w:r>
    </w:p>
    <w:p>
      <w:pPr>
        <w:spacing w:before="60" w:after="60" w:line="360"/>
        <w:jc w:val="both"/>
      </w:pPr>
      <w:r>
        <w:rPr>
          <w:rFonts w:ascii="Arial" w:cs="Arial" w:eastAsia="Arial" w:hAnsi="Arial"/>
          <w:color w:val="111827"/>
          <w:sz w:val="22"/>
          <w:szCs w:val="22"/>
        </w:rPr>
        <w:t xml:space="preserve">In most hospital environments, clinical coordination fails not because information doesn't exist, but because it doesn't reach the right person at the right time. Lab results sit completed while doctors wait. Pharmacy dispensals happen without nurse acknowledgment. Diagnostic requests are lost in verbal handoffs. Each gap introduces delay, error risk, and staff frustration.</w:t>
      </w:r>
    </w:p>
    <w:p>
      <w:pPr>
        <w:spacing w:before="60" w:after="60"/>
      </w:pPr>
    </w:p>
    <w:p>
      <w:pPr>
        <w:spacing w:before="60" w:after="60" w:line="360"/>
        <w:jc w:val="both"/>
      </w:pPr>
      <w:r>
        <w:rPr>
          <w:rFonts w:ascii="Arial" w:cs="Arial" w:eastAsia="Arial" w:hAnsi="Arial"/>
          <w:color w:val="111827"/>
          <w:sz w:val="22"/>
          <w:szCs w:val="22"/>
        </w:rPr>
        <w:t xml:space="preserve">Existing HIS (Hospital Information Systems) are either too heavyweight for coordination workflows or too siloed per department. What's missing is a lightweight, patient-centric coordination layer that acts as the connective tissue between departments.</w:t>
      </w:r>
    </w:p>
    <w:p>
      <w:pPr>
        <w:spacing w:before="120" w:after="0"/>
      </w:pPr>
    </w:p>
    <w:p>
      <w:pPr>
        <w:pStyle w:val="Heading2"/>
        <w:spacing w:before="280" w:after="120"/>
      </w:pPr>
      <w:r>
        <w:rPr>
          <w:rFonts w:ascii="Arial" w:cs="Arial" w:eastAsia="Arial" w:hAnsi="Arial"/>
          <w:b/>
          <w:bCs/>
          <w:color w:val="2563EB"/>
          <w:sz w:val="26"/>
          <w:szCs w:val="26"/>
        </w:rPr>
        <w:t xml:space="preserve">1.2 The CareSync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BEAFE" w:sz="1"/>
              <w:left w:val="single" w:color="DBEAFE" w:sz="1"/>
              <w:bottom w:val="single" w:color="DBEAFE" w:sz="1"/>
              <w:right w:val="single" w:color="DBEAFE" w:sz="1"/>
            </w:tcBorders>
            <w:shd w:fill="1A2B4A"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What Most Systems Do</w:t>
            </w:r>
          </w:p>
        </w:tc>
        <w:tc>
          <w:tcPr>
            <w:tcW w:type="dxa" w:w="4680"/>
            <w:tcBorders>
              <w:top w:val="single" w:color="DBEAFE" w:sz="1"/>
              <w:left w:val="single" w:color="DBEAFE" w:sz="1"/>
              <w:bottom w:val="single" w:color="DBEAFE" w:sz="1"/>
              <w:right w:val="single" w:color="DBEAFE" w:sz="1"/>
            </w:tcBorders>
            <w:shd w:fill="10B981"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What CareSync Does</w:t>
            </w:r>
          </w:p>
        </w:tc>
      </w:tr>
      <w:tr>
        <w:trPr>
          <w:tblHeader w:val="false"/>
        </w:trPr>
        <w:tc>
          <w:tcPr>
            <w:tcW w:type="dxa" w:w="4680"/>
            <w:tcBorders>
              <w:top w:val="single" w:color="DBEAFE" w:sz="1"/>
              <w:left w:val="single" w:color="DBEAFE" w:sz="1"/>
              <w:bottom w:val="single" w:color="DBEAFE" w:sz="1"/>
              <w:right w:val="single" w:color="DBEAFE" w:sz="1"/>
            </w:tcBorders>
            <w:shd w:fill="F3F4F6" w:val="clear"/>
            <w:tcMar>
              <w:top w:type="dxa" w:w="100"/>
              <w:left w:type="dxa" w:w="160"/>
              <w:bottom w:type="dxa" w:w="100"/>
              <w:right w:type="dxa" w:w="160"/>
            </w:tcMar>
            <w:vAlign w:val="center"/>
          </w:tcPr>
          <w:p>
            <w:pPr>
              <w:jc w:val="center"/>
            </w:pPr>
            <w:r>
              <w:rPr>
                <w:rFonts w:ascii="Arial" w:cs="Arial" w:eastAsia="Arial" w:hAnsi="Arial"/>
                <w:b w:val="false"/>
                <w:bCs w:val="false"/>
                <w:color w:val="111827"/>
                <w:sz w:val="20"/>
                <w:szCs w:val="20"/>
              </w:rPr>
              <w:t xml:space="preserve">Separate dashboards per department</w:t>
            </w:r>
          </w:p>
        </w:tc>
        <w:tc>
          <w:tcPr>
            <w:tcW w:type="dxa" w:w="4680"/>
            <w:tcBorders>
              <w:top w:val="single" w:color="DBEAFE" w:sz="1"/>
              <w:left w:val="single" w:color="DBEAFE" w:sz="1"/>
              <w:bottom w:val="single" w:color="DBEAFE" w:sz="1"/>
              <w:right w:val="single" w:color="DBEAFE" w:sz="1"/>
            </w:tcBorders>
            <w:shd w:fill="F3F4F6" w:val="clear"/>
            <w:tcMar>
              <w:top w:type="dxa" w:w="100"/>
              <w:left w:type="dxa" w:w="160"/>
              <w:bottom w:type="dxa" w:w="100"/>
              <w:right w:type="dxa" w:w="160"/>
            </w:tcMar>
            <w:vAlign w:val="center"/>
          </w:tcPr>
          <w:p>
            <w:pPr>
              <w:jc w:val="center"/>
            </w:pPr>
            <w:r>
              <w:rPr>
                <w:rFonts w:ascii="Arial" w:cs="Arial" w:eastAsia="Arial" w:hAnsi="Arial"/>
                <w:b w:val="false"/>
                <w:bCs w:val="false"/>
                <w:color w:val="111827"/>
                <w:sz w:val="20"/>
                <w:szCs w:val="20"/>
              </w:rPr>
              <w:t xml:space="preserve">Single patient thread, role-filtered views</w:t>
            </w:r>
          </w:p>
        </w:tc>
      </w:tr>
      <w:tr>
        <w:trPr>
          <w:tblHeader w:val="false"/>
        </w:trPr>
        <w:tc>
          <w:tcPr>
            <w:tcW w:type="dxa" w:w="468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11827"/>
                <w:sz w:val="20"/>
                <w:szCs w:val="20"/>
              </w:rPr>
              <w:t xml:space="preserve">Manual status updates via phone/paper</w:t>
            </w:r>
          </w:p>
        </w:tc>
        <w:tc>
          <w:tcPr>
            <w:tcW w:type="dxa" w:w="468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11827"/>
                <w:sz w:val="20"/>
                <w:szCs w:val="20"/>
              </w:rPr>
              <w:t xml:space="preserve">Enforced state transitions via state machine</w:t>
            </w:r>
          </w:p>
        </w:tc>
      </w:tr>
      <w:tr>
        <w:trPr>
          <w:tblHeader w:val="false"/>
        </w:trPr>
        <w:tc>
          <w:tcPr>
            <w:tcW w:type="dxa" w:w="4680"/>
            <w:tcBorders>
              <w:top w:val="single" w:color="DBEAFE" w:sz="1"/>
              <w:left w:val="single" w:color="DBEAFE" w:sz="1"/>
              <w:bottom w:val="single" w:color="DBEAFE" w:sz="1"/>
              <w:right w:val="single" w:color="DBEAFE" w:sz="1"/>
            </w:tcBorders>
            <w:shd w:fill="F3F4F6" w:val="clear"/>
            <w:tcMar>
              <w:top w:type="dxa" w:w="100"/>
              <w:left w:type="dxa" w:w="160"/>
              <w:bottom w:type="dxa" w:w="100"/>
              <w:right w:type="dxa" w:w="160"/>
            </w:tcMar>
            <w:vAlign w:val="center"/>
          </w:tcPr>
          <w:p>
            <w:pPr>
              <w:jc w:val="center"/>
            </w:pPr>
            <w:r>
              <w:rPr>
                <w:rFonts w:ascii="Arial" w:cs="Arial" w:eastAsia="Arial" w:hAnsi="Arial"/>
                <w:b w:val="false"/>
                <w:bCs w:val="false"/>
                <w:color w:val="111827"/>
                <w:sz w:val="20"/>
                <w:szCs w:val="20"/>
              </w:rPr>
              <w:t xml:space="preserve">No visibility into pending bottlenecks</w:t>
            </w:r>
          </w:p>
        </w:tc>
        <w:tc>
          <w:tcPr>
            <w:tcW w:type="dxa" w:w="4680"/>
            <w:tcBorders>
              <w:top w:val="single" w:color="DBEAFE" w:sz="1"/>
              <w:left w:val="single" w:color="DBEAFE" w:sz="1"/>
              <w:bottom w:val="single" w:color="DBEAFE" w:sz="1"/>
              <w:right w:val="single" w:color="DBEAFE" w:sz="1"/>
            </w:tcBorders>
            <w:shd w:fill="F3F4F6" w:val="clear"/>
            <w:tcMar>
              <w:top w:type="dxa" w:w="100"/>
              <w:left w:type="dxa" w:w="160"/>
              <w:bottom w:type="dxa" w:w="100"/>
              <w:right w:type="dxa" w:w="160"/>
            </w:tcMar>
            <w:vAlign w:val="center"/>
          </w:tcPr>
          <w:p>
            <w:pPr>
              <w:jc w:val="center"/>
            </w:pPr>
            <w:r>
              <w:rPr>
                <w:rFonts w:ascii="Arial" w:cs="Arial" w:eastAsia="Arial" w:hAnsi="Arial"/>
                <w:b w:val="false"/>
                <w:bCs w:val="false"/>
                <w:color w:val="111827"/>
                <w:sz w:val="20"/>
                <w:szCs w:val="20"/>
              </w:rPr>
              <w:t xml:space="preserve">Live SLA tracking with escalation alerts</w:t>
            </w:r>
          </w:p>
        </w:tc>
      </w:tr>
      <w:tr>
        <w:trPr>
          <w:tblHeader w:val="false"/>
        </w:trPr>
        <w:tc>
          <w:tcPr>
            <w:tcW w:type="dxa" w:w="468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11827"/>
                <w:sz w:val="20"/>
                <w:szCs w:val="20"/>
              </w:rPr>
              <w:t xml:space="preserve">Flat logs with no action context</w:t>
            </w:r>
          </w:p>
        </w:tc>
        <w:tc>
          <w:tcPr>
            <w:tcW w:type="dxa" w:w="468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111827"/>
                <w:sz w:val="20"/>
                <w:szCs w:val="20"/>
              </w:rPr>
              <w:t xml:space="preserve">Event-sourced action history — fully auditable</w:t>
            </w:r>
          </w:p>
        </w:tc>
      </w:tr>
      <w:tr>
        <w:trPr>
          <w:tblHeader w:val="false"/>
        </w:trPr>
        <w:tc>
          <w:tcPr>
            <w:tcW w:type="dxa" w:w="4680"/>
            <w:tcBorders>
              <w:top w:val="single" w:color="DBEAFE" w:sz="1"/>
              <w:left w:val="single" w:color="DBEAFE" w:sz="1"/>
              <w:bottom w:val="single" w:color="DBEAFE" w:sz="1"/>
              <w:right w:val="single" w:color="DBEAFE" w:sz="1"/>
            </w:tcBorders>
            <w:shd w:fill="F3F4F6" w:val="clear"/>
            <w:tcMar>
              <w:top w:type="dxa" w:w="100"/>
              <w:left w:type="dxa" w:w="160"/>
              <w:bottom w:type="dxa" w:w="100"/>
              <w:right w:type="dxa" w:w="160"/>
            </w:tcMar>
            <w:vAlign w:val="center"/>
          </w:tcPr>
          <w:p>
            <w:pPr>
              <w:jc w:val="center"/>
            </w:pPr>
            <w:r>
              <w:rPr>
                <w:rFonts w:ascii="Arial" w:cs="Arial" w:eastAsia="Arial" w:hAnsi="Arial"/>
                <w:b w:val="false"/>
                <w:bCs w:val="false"/>
                <w:color w:val="111827"/>
                <w:sz w:val="20"/>
                <w:szCs w:val="20"/>
              </w:rPr>
              <w:t xml:space="preserve">AI gimmicks bolted on</w:t>
            </w:r>
          </w:p>
        </w:tc>
        <w:tc>
          <w:tcPr>
            <w:tcW w:type="dxa" w:w="4680"/>
            <w:tcBorders>
              <w:top w:val="single" w:color="DBEAFE" w:sz="1"/>
              <w:left w:val="single" w:color="DBEAFE" w:sz="1"/>
              <w:bottom w:val="single" w:color="DBEAFE" w:sz="1"/>
              <w:right w:val="single" w:color="DBEAFE" w:sz="1"/>
            </w:tcBorders>
            <w:shd w:fill="F3F4F6" w:val="clear"/>
            <w:tcMar>
              <w:top w:type="dxa" w:w="100"/>
              <w:left w:type="dxa" w:w="160"/>
              <w:bottom w:type="dxa" w:w="100"/>
              <w:right w:type="dxa" w:w="160"/>
            </w:tcMar>
            <w:vAlign w:val="center"/>
          </w:tcPr>
          <w:p>
            <w:pPr>
              <w:jc w:val="center"/>
            </w:pPr>
            <w:r>
              <w:rPr>
                <w:rFonts w:ascii="Arial" w:cs="Arial" w:eastAsia="Arial" w:hAnsi="Arial"/>
                <w:b w:val="false"/>
                <w:bCs w:val="false"/>
                <w:color w:val="111827"/>
                <w:sz w:val="20"/>
                <w:szCs w:val="20"/>
              </w:rPr>
              <w:t xml:space="preserve">Deterministic intelligence — computed summaries from real data</w:t>
            </w:r>
          </w:p>
        </w:tc>
      </w:tr>
    </w:tbl>
    <w:p>
      <w:r>
        <w:br w:type="page"/>
      </w:r>
    </w:p>
    <w:p>
      <w:pPr>
        <w:pStyle w:val="Heading1"/>
        <w:spacing w:before="360" w:after="160"/>
      </w:pPr>
      <w:r>
        <w:rPr>
          <w:rFonts w:ascii="Arial" w:cs="Arial" w:eastAsia="Arial" w:hAnsi="Arial"/>
          <w:b/>
          <w:bCs/>
          <w:color w:val="1A2B4A"/>
          <w:sz w:val="32"/>
          <w:szCs w:val="32"/>
        </w:rPr>
        <w:t xml:space="preserve">2. Problem Analysis</w:t>
      </w:r>
    </w:p>
    <w:p>
      <w:pPr>
        <w:pStyle w:val="Heading2"/>
        <w:spacing w:before="280" w:after="120"/>
      </w:pPr>
      <w:r>
        <w:rPr>
          <w:rFonts w:ascii="Arial" w:cs="Arial" w:eastAsia="Arial" w:hAnsi="Arial"/>
          <w:b/>
          <w:bCs/>
          <w:color w:val="2563EB"/>
          <w:sz w:val="26"/>
          <w:szCs w:val="26"/>
        </w:rPr>
        <w:t xml:space="preserve">2.1 Problem Statement Breakdown</w:t>
      </w:r>
    </w:p>
    <w:p>
      <w:pPr>
        <w:spacing w:before="60" w:after="60" w:line="360"/>
        <w:jc w:val="both"/>
      </w:pPr>
      <w:r>
        <w:rPr>
          <w:rFonts w:ascii="Arial" w:cs="Arial" w:eastAsia="Arial" w:hAnsi="Arial"/>
          <w:color w:val="111827"/>
          <w:sz w:val="22"/>
          <w:szCs w:val="22"/>
        </w:rPr>
        <w:t xml:space="preserve">The problem statement (PS-1) from the AI-Week Hackathon identifies the following core failure points in hospital clinical workflows:</w:t>
      </w:r>
    </w:p>
    <w:p>
      <w:pPr>
        <w:spacing w:before="40" w:after="40"/>
      </w:pPr>
    </w:p>
    <w:p>
      <w:pPr>
        <w:pStyle w:val="ListParagraph"/>
        <w:numPr>
          <w:ilvl w:val="0"/>
          <w:numId w:val="2"/>
        </w:numPr>
        <w:spacing w:before="40" w:after="40"/>
      </w:pPr>
      <w:r>
        <w:rPr>
          <w:rFonts w:ascii="Arial" w:cs="Arial" w:eastAsia="Arial" w:hAnsi="Arial"/>
          <w:color w:val="111827"/>
          <w:sz w:val="22"/>
          <w:szCs w:val="22"/>
        </w:rPr>
        <w:t xml:space="preserve">Fragmented interactions across departments (doctors, nurses, pharmacy, diagnostics)</w:t>
      </w:r>
    </w:p>
    <w:p>
      <w:pPr>
        <w:pStyle w:val="ListParagraph"/>
        <w:numPr>
          <w:ilvl w:val="0"/>
          <w:numId w:val="2"/>
        </w:numPr>
        <w:spacing w:before="40" w:after="40"/>
      </w:pPr>
      <w:r>
        <w:rPr>
          <w:rFonts w:ascii="Arial" w:cs="Arial" w:eastAsia="Arial" w:hAnsi="Arial"/>
          <w:color w:val="111827"/>
          <w:sz w:val="22"/>
          <w:szCs w:val="22"/>
        </w:rPr>
        <w:t xml:space="preserve">Clinical requests handled manually with no structured routing</w:t>
      </w:r>
    </w:p>
    <w:p>
      <w:pPr>
        <w:pStyle w:val="ListParagraph"/>
        <w:numPr>
          <w:ilvl w:val="0"/>
          <w:numId w:val="2"/>
        </w:numPr>
        <w:spacing w:before="40" w:after="40"/>
      </w:pPr>
      <w:r>
        <w:rPr>
          <w:rFonts w:ascii="Arial" w:cs="Arial" w:eastAsia="Arial" w:hAnsi="Arial"/>
          <w:color w:val="111827"/>
          <w:sz w:val="22"/>
          <w:szCs w:val="22"/>
        </w:rPr>
        <w:t xml:space="preserve">Delayed updates — information exists but doesn't propagate</w:t>
      </w:r>
    </w:p>
    <w:p>
      <w:pPr>
        <w:pStyle w:val="ListParagraph"/>
        <w:numPr>
          <w:ilvl w:val="0"/>
          <w:numId w:val="2"/>
        </w:numPr>
        <w:spacing w:before="40" w:after="40"/>
      </w:pPr>
      <w:r>
        <w:rPr>
          <w:rFonts w:ascii="Arial" w:cs="Arial" w:eastAsia="Arial" w:hAnsi="Arial"/>
          <w:color w:val="111827"/>
          <w:sz w:val="22"/>
          <w:szCs w:val="22"/>
        </w:rPr>
        <w:t xml:space="preserve">Patient information scattered across different departmental systems</w:t>
      </w:r>
    </w:p>
    <w:p>
      <w:pPr>
        <w:pStyle w:val="ListParagraph"/>
        <w:numPr>
          <w:ilvl w:val="0"/>
          <w:numId w:val="2"/>
        </w:numPr>
        <w:spacing w:before="40" w:after="40"/>
      </w:pPr>
      <w:r>
        <w:rPr>
          <w:rFonts w:ascii="Arial" w:cs="Arial" w:eastAsia="Arial" w:hAnsi="Arial"/>
          <w:color w:val="111827"/>
          <w:sz w:val="22"/>
          <w:szCs w:val="22"/>
        </w:rPr>
        <w:t xml:space="preserve">No unified, real-time view of a patient's current care status</w:t>
      </w:r>
    </w:p>
    <w:p>
      <w:pPr>
        <w:spacing w:before="80" w:after="80"/>
      </w:pPr>
    </w:p>
    <w:p>
      <w:pPr>
        <w:spacing w:before="60" w:after="60" w:line="360"/>
        <w:jc w:val="both"/>
      </w:pPr>
      <w:r>
        <w:rPr>
          <w:rFonts w:ascii="Arial" w:cs="Arial" w:eastAsia="Arial" w:hAnsi="Arial"/>
          <w:color w:val="111827"/>
          <w:sz w:val="22"/>
          <w:szCs w:val="22"/>
        </w:rPr>
        <w:t xml:space="preserve">The expected outcomes require: patient-wise records with real-time workflow visibility, clear tracking of clinical actions and departmental updates, and a demonstrable end-to-end coordination flow (doctor → diagnostics/pharmacy → update).</w:t>
      </w:r>
    </w:p>
    <w:p>
      <w:pPr>
        <w:spacing w:before="80" w:after="80"/>
      </w:pPr>
    </w:p>
    <w:p>
      <w:pPr>
        <w:pStyle w:val="Heading2"/>
        <w:spacing w:before="280" w:after="120"/>
      </w:pPr>
      <w:r>
        <w:rPr>
          <w:rFonts w:ascii="Arial" w:cs="Arial" w:eastAsia="Arial" w:hAnsi="Arial"/>
          <w:b/>
          <w:bCs/>
          <w:color w:val="2563EB"/>
          <w:sz w:val="26"/>
          <w:szCs w:val="26"/>
        </w:rPr>
        <w:t xml:space="preserve">2.2 Root Cause Analysis</w:t>
      </w:r>
    </w:p>
    <w:p>
      <w:pPr>
        <w:spacing w:before="60" w:after="60" w:line="360"/>
        <w:jc w:val="both"/>
      </w:pPr>
      <w:r>
        <w:rPr>
          <w:rFonts w:ascii="Arial" w:cs="Arial" w:eastAsia="Arial" w:hAnsi="Arial"/>
          <w:color w:val="111827"/>
          <w:sz w:val="22"/>
          <w:szCs w:val="22"/>
        </w:rPr>
        <w:t xml:space="preserve">The core issue is not a lack of data — it is a lack of structured, routed, state-aware communication. We can map the failure to three root causes: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358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Symptom</w:t>
            </w:r>
          </w:p>
        </w:tc>
        <w:tc>
          <w:tcPr>
            <w:tcW w:type="dxa" w:w="358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CareSync Solution</w:t>
            </w:r>
          </w:p>
        </w:tc>
      </w:tr>
      <w:tr>
        <w:trPr>
          <w:tblHeader w:val="false"/>
        </w:trP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No canonical patient record</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Each dept. has its own view, conflicts arise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Single patient thread — one source of truth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Unstructured communication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Verbal orders, phone calls, paper slips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Typed clinical actions with enforced routing</w:t>
            </w:r>
          </w:p>
        </w:tc>
      </w:tr>
      <w:tr>
        <w:trPr>
          <w:tblHeader w:val="false"/>
        </w:trP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No state visibility</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Can't tell if lab is done or still processing</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State machine — every action has explicit status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No SLA awareness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Delays unnoticed until they cause harm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Deadline + escalation engine per action type</w:t>
            </w:r>
          </w:p>
        </w:tc>
      </w:tr>
    </w:tbl>
    <w:p>
      <w:pPr>
        <w:spacing w:before="80" w:after="80"/>
      </w:pPr>
    </w:p>
    <w:p>
      <w:pPr>
        <w:pStyle w:val="Heading2"/>
        <w:spacing w:before="280" w:after="120"/>
      </w:pPr>
      <w:r>
        <w:rPr>
          <w:rFonts w:ascii="Arial" w:cs="Arial" w:eastAsia="Arial" w:hAnsi="Arial"/>
          <w:b/>
          <w:bCs/>
          <w:color w:val="2563EB"/>
          <w:sz w:val="26"/>
          <w:szCs w:val="26"/>
        </w:rPr>
        <w:t xml:space="preserve">2.3 Scope Decision</w:t>
      </w:r>
    </w:p>
    <w:p>
      <w:pPr>
        <w:spacing w:before="60" w:after="60" w:line="360"/>
        <w:jc w:val="both"/>
      </w:pPr>
      <w:r>
        <w:rPr>
          <w:rFonts w:ascii="Arial" w:cs="Arial" w:eastAsia="Arial" w:hAnsi="Arial"/>
          <w:color w:val="111827"/>
          <w:sz w:val="22"/>
          <w:szCs w:val="22"/>
        </w:rPr>
        <w:t xml:space="preserve">CareSync deliberately excludes: billing, bed management, HR, appointment scheduling, HL7/FHIR compliance, and mobile apps. These are important in a full HIS but they are not the coordination problem. Solving one problem deeply is more valuable — and more demonstrable — than solving ten problems shallowly.</w:t>
      </w:r>
    </w:p>
    <w:p>
      <w:r>
        <w:br w:type="page"/>
      </w:r>
    </w:p>
    <w:p>
      <w:pPr>
        <w:pStyle w:val="Heading1"/>
        <w:spacing w:before="360" w:after="160"/>
      </w:pPr>
      <w:r>
        <w:rPr>
          <w:rFonts w:ascii="Arial" w:cs="Arial" w:eastAsia="Arial" w:hAnsi="Arial"/>
          <w:b/>
          <w:bCs/>
          <w:color w:val="1A2B4A"/>
          <w:sz w:val="32"/>
          <w:szCs w:val="32"/>
        </w:rPr>
        <w:t xml:space="preserve">3. System Architecture</w:t>
      </w:r>
    </w:p>
    <w:p>
      <w:pPr>
        <w:pStyle w:val="Heading2"/>
        <w:spacing w:before="280" w:after="120"/>
      </w:pPr>
      <w:r>
        <w:rPr>
          <w:rFonts w:ascii="Arial" w:cs="Arial" w:eastAsia="Arial" w:hAnsi="Arial"/>
          <w:b/>
          <w:bCs/>
          <w:color w:val="2563EB"/>
          <w:sz w:val="26"/>
          <w:szCs w:val="26"/>
        </w:rPr>
        <w:t xml:space="preserve">3.1 Architecture Overview</w:t>
      </w:r>
    </w:p>
    <w:p>
      <w:pPr>
        <w:spacing w:before="60" w:after="60" w:line="360"/>
        <w:jc w:val="both"/>
      </w:pPr>
      <w:r>
        <w:rPr>
          <w:rFonts w:ascii="Arial" w:cs="Arial" w:eastAsia="Arial" w:hAnsi="Arial"/>
          <w:color w:val="111827"/>
          <w:sz w:val="22"/>
          <w:szCs w:val="22"/>
        </w:rPr>
        <w:t xml:space="preserve">CareSync is structured as a three-layer system: a persistence layer (database + event log), an orchestration layer (FastAPI + state machine engine), and a presentation layer (Next.js with role-based views and real-time WebSocket updates).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A2B4A" w:val="clear"/>
            <w:tcMar>
              <w:top w:type="dxa" w:w="160"/>
              <w:left w:type="dxa" w:w="240"/>
              <w:bottom w:type="dxa" w:w="160"/>
              <w:right w:type="dxa" w:w="240"/>
            </w:tcMar>
          </w:tcPr>
          <w:p>
            <w:pPr>
              <w:spacing w:before="0" w:after="40"/>
              <w:jc w:val="center"/>
            </w:pPr>
            <w:r>
              <w:rPr>
                <w:rFonts w:ascii="Arial" w:cs="Arial" w:eastAsia="Arial" w:hAnsi="Arial"/>
                <w:b/>
                <w:bCs/>
                <w:caps/>
                <w:color w:val="DBEAFE"/>
                <w:sz w:val="20"/>
                <w:szCs w:val="20"/>
              </w:rPr>
              <w:t xml:space="preserve">CARESYNC ARCHITECTURE</w:t>
            </w:r>
          </w:p>
        </w:tc>
      </w:tr>
      <w:tr>
        <w:tc>
          <w:tcPr>
            <w:tcW w:type="dxa" w:w="9360"/>
            <w:tcBorders>
              <w:top w:val="single" w:color="2563EB" w:sz="1"/>
              <w:left w:val="single" w:color="2563EB" w:sz="1"/>
              <w:bottom w:val="single" w:color="2563EB" w:sz="1"/>
              <w:right w:val="single" w:color="2563EB" w:sz="1"/>
            </w:tcBorders>
            <w:shd w:fill="DBEAFE" w:val="clear"/>
            <w:tcMar>
              <w:top w:type="dxa" w:w="100"/>
              <w:left w:type="dxa" w:w="240"/>
              <w:bottom w:type="dxa" w:w="100"/>
              <w:right w:type="dxa" w:w="240"/>
            </w:tcMar>
          </w:tcPr>
          <w:p>
            <w:pPr>
              <w:jc w:val="center"/>
            </w:pPr>
            <w:r>
              <w:rPr>
                <w:rFonts w:ascii="Arial" w:cs="Arial" w:eastAsia="Arial" w:hAnsi="Arial"/>
                <w:b/>
                <w:bCs/>
                <w:i w:val="false"/>
                <w:iCs w:val="false"/>
                <w:color w:val="1A2B4A"/>
                <w:sz w:val="20"/>
                <w:szCs w:val="20"/>
              </w:rPr>
              <w:t xml:space="preserve">PRESENTATION LAYER — Next.js 14 (App Router) + TypeScript + Tailwind + shadcn/ui</w:t>
            </w:r>
          </w:p>
        </w:tc>
      </w:tr>
      <w:tr>
        <w:tc>
          <w:tcPr>
            <w:tcW w:type="dxa" w:w="9360"/>
            <w:tcBorders>
              <w:top w:val="single" w:color="2563EB" w:sz="1"/>
              <w:left w:val="single" w:color="2563EB" w:sz="1"/>
              <w:bottom w:val="single" w:color="2563EB" w:sz="1"/>
              <w:right w:val="single" w:color="2563EB" w:sz="1"/>
            </w:tcBorders>
            <w:shd w:fill="FFFFFF" w:val="clear"/>
            <w:tcMar>
              <w:top w:type="dxa" w:w="100"/>
              <w:left w:type="dxa" w:w="240"/>
              <w:bottom w:type="dxa" w:w="100"/>
              <w:right w:type="dxa" w:w="240"/>
            </w:tcMar>
          </w:tcPr>
          <w:p>
            <w:pPr>
              <w:jc w:val="center"/>
            </w:pPr>
            <w:r>
              <w:rPr>
                <w:rFonts w:ascii="Arial" w:cs="Arial" w:eastAsia="Arial" w:hAnsi="Arial"/>
                <w:b w:val="false"/>
                <w:bCs w:val="false"/>
                <w:i/>
                <w:iCs/>
                <w:color w:val="2563EB"/>
                <w:sz w:val="20"/>
                <w:szCs w:val="20"/>
              </w:rPr>
              <w:t xml:space="preserve">↕  Real-time WebSocket (FastAPI WebSocket) + HTTP REST APIs</w:t>
            </w:r>
          </w:p>
        </w:tc>
      </w:tr>
      <w:tr>
        <w:tc>
          <w:tcPr>
            <w:tcW w:type="dxa" w:w="9360"/>
            <w:tcBorders>
              <w:top w:val="single" w:color="2563EB" w:sz="1"/>
              <w:left w:val="single" w:color="2563EB" w:sz="1"/>
              <w:bottom w:val="single" w:color="2563EB" w:sz="1"/>
              <w:right w:val="single" w:color="2563EB" w:sz="1"/>
            </w:tcBorders>
            <w:shd w:fill="DBEAFE" w:val="clear"/>
            <w:tcMar>
              <w:top w:type="dxa" w:w="100"/>
              <w:left w:type="dxa" w:w="240"/>
              <w:bottom w:type="dxa" w:w="100"/>
              <w:right w:type="dxa" w:w="240"/>
            </w:tcMar>
          </w:tcPr>
          <w:p>
            <w:pPr>
              <w:jc w:val="center"/>
            </w:pPr>
            <w:r>
              <w:rPr>
                <w:rFonts w:ascii="Arial" w:cs="Arial" w:eastAsia="Arial" w:hAnsi="Arial"/>
                <w:b/>
                <w:bCs/>
                <w:i w:val="false"/>
                <w:iCs w:val="false"/>
                <w:color w:val="1A2B4A"/>
                <w:sz w:val="20"/>
                <w:szCs w:val="20"/>
              </w:rPr>
              <w:t xml:space="preserve">ORCHESTRATION LAYER — FastAPI + Clinical State Machine Engine + SLA Escalation Engine</w:t>
            </w:r>
          </w:p>
        </w:tc>
      </w:tr>
      <w:tr>
        <w:tc>
          <w:tcPr>
            <w:tcW w:type="dxa" w:w="9360"/>
            <w:tcBorders>
              <w:top w:val="single" w:color="2563EB" w:sz="1"/>
              <w:left w:val="single" w:color="2563EB" w:sz="1"/>
              <w:bottom w:val="single" w:color="2563EB" w:sz="1"/>
              <w:right w:val="single" w:color="2563EB" w:sz="1"/>
            </w:tcBorders>
            <w:shd w:fill="FFFFFF" w:val="clear"/>
            <w:tcMar>
              <w:top w:type="dxa" w:w="100"/>
              <w:left w:type="dxa" w:w="240"/>
              <w:bottom w:type="dxa" w:w="100"/>
              <w:right w:type="dxa" w:w="240"/>
            </w:tcMar>
          </w:tcPr>
          <w:p>
            <w:pPr>
              <w:jc w:val="center"/>
            </w:pPr>
            <w:r>
              <w:rPr>
                <w:rFonts w:ascii="Arial" w:cs="Arial" w:eastAsia="Arial" w:hAnsi="Arial"/>
                <w:b w:val="false"/>
                <w:bCs w:val="false"/>
                <w:i/>
                <w:iCs/>
                <w:color w:val="2563EB"/>
                <w:sz w:val="20"/>
                <w:szCs w:val="20"/>
              </w:rPr>
              <w:t xml:space="preserve">↕  SQLAlchemy ORM</w:t>
            </w:r>
          </w:p>
        </w:tc>
      </w:tr>
      <w:tr>
        <w:tc>
          <w:tcPr>
            <w:tcW w:type="dxa" w:w="9360"/>
            <w:tcBorders>
              <w:top w:val="single" w:color="2563EB" w:sz="1"/>
              <w:left w:val="single" w:color="2563EB" w:sz="1"/>
              <w:bottom w:val="single" w:color="2563EB" w:sz="1"/>
              <w:right w:val="single" w:color="2563EB" w:sz="1"/>
            </w:tcBorders>
            <w:shd w:fill="DBEAFE" w:val="clear"/>
            <w:tcMar>
              <w:top w:type="dxa" w:w="100"/>
              <w:left w:type="dxa" w:w="240"/>
              <w:bottom w:type="dxa" w:w="100"/>
              <w:right w:type="dxa" w:w="240"/>
            </w:tcMar>
          </w:tcPr>
          <w:p>
            <w:pPr>
              <w:jc w:val="center"/>
            </w:pPr>
            <w:r>
              <w:rPr>
                <w:rFonts w:ascii="Arial" w:cs="Arial" w:eastAsia="Arial" w:hAnsi="Arial"/>
                <w:b/>
                <w:bCs/>
                <w:i w:val="false"/>
                <w:iCs w:val="false"/>
                <w:color w:val="1A2B4A"/>
                <w:sz w:val="20"/>
                <w:szCs w:val="20"/>
              </w:rPr>
              <w:t xml:space="preserve">PERSISTENCE LAYER — PostgreSQL (production) / SQLite (dev) + Event Sourcing Log</w:t>
            </w:r>
          </w:p>
        </w:tc>
      </w:tr>
    </w:tbl>
    <w:p>
      <w:pPr>
        <w:spacing w:before="120" w:after="80"/>
      </w:pPr>
    </w:p>
    <w:p>
      <w:pPr>
        <w:pStyle w:val="Heading2"/>
        <w:spacing w:before="280" w:after="120"/>
      </w:pPr>
      <w:r>
        <w:rPr>
          <w:rFonts w:ascii="Arial" w:cs="Arial" w:eastAsia="Arial" w:hAnsi="Arial"/>
          <w:b/>
          <w:bCs/>
          <w:color w:val="2563EB"/>
          <w:sz w:val="26"/>
          <w:szCs w:val="26"/>
        </w:rPr>
        <w:t xml:space="preserve">3.2 The Clinical State Machine (Core Engine)</w:t>
      </w:r>
    </w:p>
    <w:p>
      <w:pPr>
        <w:spacing w:before="60" w:after="60" w:line="360"/>
        <w:jc w:val="both"/>
      </w:pPr>
      <w:r>
        <w:rPr>
          <w:rFonts w:ascii="Arial" w:cs="Arial" w:eastAsia="Arial" w:hAnsi="Arial"/>
          <w:color w:val="111827"/>
          <w:sz w:val="22"/>
          <w:szCs w:val="22"/>
        </w:rPr>
        <w:t xml:space="preserve">The heart of CareSync is not a UI — it is a typed state machine that enforces valid transitions for every clinical action. This is the architectural insight that separates CareSync from a typical CRUD application.</w:t>
      </w:r>
    </w:p>
    <w:p>
      <w:pPr>
        <w:spacing w:before="60" w:after="60"/>
      </w:pPr>
    </w:p>
    <w:p>
      <w:pPr>
        <w:spacing w:before="60" w:after="60" w:line="360"/>
        <w:jc w:val="both"/>
      </w:pPr>
      <w:r>
        <w:rPr>
          <w:rFonts w:ascii="Arial" w:cs="Arial" w:eastAsia="Arial" w:hAnsi="Arial"/>
          <w:color w:val="111827"/>
          <w:sz w:val="22"/>
          <w:szCs w:val="22"/>
        </w:rPr>
        <w:t xml:space="preserve">Each clinical action has a type and a current state. State transitions are validated server-side — the backend rejects invalid transitions outright. This prevents data corruption, ensures audit integrity, and models real clinical workflow logic.</w:t>
      </w:r>
    </w:p>
    <w:p>
      <w:pPr>
        <w:spacing w:before="80" w:after="80"/>
      </w:pPr>
    </w:p>
    <w:p>
      <w:pPr>
        <w:pStyle w:val="Heading3"/>
        <w:spacing w:before="200" w:after="80"/>
      </w:pPr>
      <w:r>
        <w:rPr>
          <w:rFonts w:ascii="Arial" w:cs="Arial" w:eastAsia="Arial" w:hAnsi="Arial"/>
          <w:b/>
          <w:bCs/>
          <w:color w:val="374151"/>
          <w:sz w:val="22"/>
          <w:szCs w:val="22"/>
        </w:rPr>
        <w:t xml:space="preserve">Action Types and State Transitions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Action Type</w:t>
            </w:r>
          </w:p>
        </w:tc>
        <w:tc>
          <w:tcPr>
            <w:tcW w:type="dxa" w:w="31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Department Routed To</w:t>
            </w:r>
          </w:p>
        </w:tc>
        <w:tc>
          <w:tcPr>
            <w:tcW w:type="dxa" w:w="4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Valid State Transitions</w:t>
            </w:r>
          </w:p>
        </w:tc>
      </w:tr>
      <w:tr>
        <w:trPr>
          <w:tblHeader w:val="false"/>
        </w:trP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DIAGNOSTIC</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Laboratory / Radiology</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2563EB"/>
                <w:sz w:val="19"/>
                <w:szCs w:val="19"/>
              </w:rPr>
              <w:t xml:space="preserve">REQUESTED → SAMPLE_COLLECTED → PROCESSING → COMPLETED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MEDICATION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Pharmacy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EB"/>
                <w:sz w:val="19"/>
                <w:szCs w:val="19"/>
              </w:rPr>
              <w:t xml:space="preserve">PRESCRIBED → DISPENSED → ADMINISTERED</w:t>
            </w:r>
          </w:p>
        </w:tc>
      </w:tr>
      <w:tr>
        <w:trPr>
          <w:tblHeader w:val="false"/>
        </w:trP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REFERRAL</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Target Specialty Dept.</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2563EB"/>
                <w:sz w:val="19"/>
                <w:szCs w:val="19"/>
              </w:rPr>
              <w:t xml:space="preserve">INITIATED → ACKNOWLEDGED → REVIEWED → CLOSED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CARE_INSTRUCTION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Nursing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EB"/>
                <w:sz w:val="19"/>
                <w:szCs w:val="19"/>
              </w:rPr>
              <w:t xml:space="preserve">ISSUED → ACKNOWLEDGED → IN_PROGRESS → COMPLETED</w:t>
            </w:r>
          </w:p>
        </w:tc>
      </w:tr>
      <w:tr>
        <w:trPr>
          <w:tblHeader w:val="false"/>
        </w:trP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VITALS_REQUEST</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Nursing</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2563EB"/>
                <w:sz w:val="19"/>
                <w:szCs w:val="19"/>
              </w:rPr>
              <w:t xml:space="preserve">REQUESTED → RECORDED</w:t>
            </w:r>
          </w:p>
        </w:tc>
      </w:tr>
    </w:tbl>
    <w:p>
      <w:pPr>
        <w:spacing w:before="100" w:after="60"/>
      </w:pPr>
    </w:p>
    <w:p>
      <w:pPr>
        <w:pStyle w:val="Heading2"/>
        <w:spacing w:before="280" w:after="120"/>
      </w:pPr>
      <w:r>
        <w:rPr>
          <w:rFonts w:ascii="Arial" w:cs="Arial" w:eastAsia="Arial" w:hAnsi="Arial"/>
          <w:b/>
          <w:bCs/>
          <w:color w:val="2563EB"/>
          <w:sz w:val="26"/>
          <w:szCs w:val="26"/>
        </w:rPr>
        <w:t xml:space="preserve">3.3 Event Sourcing — Immutable Clinical History</w:t>
      </w:r>
    </w:p>
    <w:p>
      <w:pPr>
        <w:spacing w:before="60" w:after="60" w:line="360"/>
        <w:jc w:val="both"/>
      </w:pPr>
      <w:r>
        <w:rPr>
          <w:rFonts w:ascii="Arial" w:cs="Arial" w:eastAsia="Arial" w:hAnsi="Arial"/>
          <w:color w:val="111827"/>
          <w:sz w:val="22"/>
          <w:szCs w:val="22"/>
        </w:rPr>
        <w:t xml:space="preserve">Every state transition in CareSync is stored as an immutable event in the ActionEvent table. This is not just a log — it is the authoritative record of what happened, when, who performed the action, and what state it moved from and to.</w:t>
      </w:r>
    </w:p>
    <w:p>
      <w:pPr>
        <w:spacing w:before="60" w:after="60"/>
      </w:pPr>
    </w:p>
    <w:p>
      <w:pPr>
        <w:spacing w:before="60" w:after="60" w:line="360"/>
        <w:jc w:val="both"/>
      </w:pPr>
      <w:r>
        <w:rPr>
          <w:rFonts w:ascii="Arial" w:cs="Arial" w:eastAsia="Arial" w:hAnsi="Arial"/>
          <w:color w:val="111827"/>
          <w:sz w:val="22"/>
          <w:szCs w:val="22"/>
        </w:rPr>
        <w:t xml:space="preserve">This architecture means CareSync can reconstruct the complete history of any patient's care at any point in time, satisfy medico-legal audit requirements, and support analytics (e.g., average time from PRESCRIBED to ADMINISTERED per department).</w:t>
      </w:r>
    </w:p>
    <w:p>
      <w:pPr>
        <w:spacing w:before="60" w:after="60"/>
      </w:pPr>
    </w:p>
    <w:p>
      <w:pPr>
        <w:spacing w:before="60" w:after="60" w:line="360"/>
        <w:jc w:val="both"/>
      </w:pPr>
      <w:r>
        <w:rPr>
          <w:rFonts w:ascii="Arial" w:cs="Arial" w:eastAsia="Arial" w:hAnsi="Arial"/>
          <w:color w:val="111827"/>
          <w:sz w:val="22"/>
          <w:szCs w:val="22"/>
        </w:rPr>
        <w:t xml:space="preserve">In engineering terms: the current state of any action is a projection over its event log. This is a well-established pattern (event sourcing, CQRS) used in high-reliability distributed systems, applied here to clinical workflow.</w:t>
      </w:r>
    </w:p>
    <w:p>
      <w:pPr>
        <w:spacing w:before="100" w:after="60"/>
      </w:pPr>
    </w:p>
    <w:p>
      <w:pPr>
        <w:pStyle w:val="Heading2"/>
        <w:spacing w:before="280" w:after="120"/>
      </w:pPr>
      <w:r>
        <w:rPr>
          <w:rFonts w:ascii="Arial" w:cs="Arial" w:eastAsia="Arial" w:hAnsi="Arial"/>
          <w:b/>
          <w:bCs/>
          <w:color w:val="2563EB"/>
          <w:sz w:val="26"/>
          <w:szCs w:val="26"/>
        </w:rPr>
        <w:t xml:space="preserve">3.4 Real-Time Layer</w:t>
      </w:r>
    </w:p>
    <w:p>
      <w:pPr>
        <w:spacing w:before="60" w:after="60" w:line="360"/>
        <w:jc w:val="both"/>
      </w:pPr>
      <w:r>
        <w:rPr>
          <w:rFonts w:ascii="Arial" w:cs="Arial" w:eastAsia="Arial" w:hAnsi="Arial"/>
          <w:color w:val="111827"/>
          <w:sz w:val="22"/>
          <w:szCs w:val="22"/>
        </w:rPr>
        <w:t xml:space="preserve">CareSync uses WebSockets (via FastAPI's native async WebSocket support) to push updates to all connected clients when any action state changes. When a lab technician marks a test COMPLETED, every doctor and nurse viewing that patient's thread sees the update within milliseconds — no polling, no page refresh.</w:t>
      </w:r>
    </w:p>
    <w:p>
      <w:pPr>
        <w:spacing w:before="60" w:after="60"/>
      </w:pPr>
    </w:p>
    <w:p>
      <w:pPr>
        <w:spacing w:before="60" w:after="60" w:line="360"/>
        <w:jc w:val="both"/>
      </w:pPr>
      <w:r>
        <w:rPr>
          <w:rFonts w:ascii="Arial" w:cs="Arial" w:eastAsia="Arial" w:hAnsi="Arial"/>
          <w:color w:val="111827"/>
          <w:sz w:val="22"/>
          <w:szCs w:val="22"/>
        </w:rPr>
        <w:t xml:space="preserve">The WebSocket connection is scoped per patient_id. Clients subscribe to a patient's channel on page load. The server broadcasts state change events to all subscribers. This is lightweight, reliable, and scales to hundreds of concurrent patient views without infrastructure complexity.</w:t>
      </w:r>
    </w:p>
    <w:p>
      <w:r>
        <w:br w:type="page"/>
      </w:r>
    </w:p>
    <w:p>
      <w:pPr>
        <w:pStyle w:val="Heading1"/>
        <w:spacing w:before="360" w:after="160"/>
      </w:pPr>
      <w:r>
        <w:rPr>
          <w:rFonts w:ascii="Arial" w:cs="Arial" w:eastAsia="Arial" w:hAnsi="Arial"/>
          <w:b/>
          <w:bCs/>
          <w:color w:val="1A2B4A"/>
          <w:sz w:val="32"/>
          <w:szCs w:val="32"/>
        </w:rPr>
        <w:t xml:space="preserve">4. Database Design</w:t>
      </w:r>
    </w:p>
    <w:p>
      <w:pPr>
        <w:pStyle w:val="Heading2"/>
        <w:spacing w:before="280" w:after="120"/>
      </w:pPr>
      <w:r>
        <w:rPr>
          <w:rFonts w:ascii="Arial" w:cs="Arial" w:eastAsia="Arial" w:hAnsi="Arial"/>
          <w:b/>
          <w:bCs/>
          <w:color w:val="2563EB"/>
          <w:sz w:val="26"/>
          <w:szCs w:val="26"/>
        </w:rPr>
        <w:t xml:space="preserve">4.1 Schema Overview</w:t>
      </w:r>
    </w:p>
    <w:p>
      <w:pPr>
        <w:spacing w:before="60" w:after="60" w:line="360"/>
        <w:jc w:val="both"/>
      </w:pPr>
      <w:r>
        <w:rPr>
          <w:rFonts w:ascii="Arial" w:cs="Arial" w:eastAsia="Arial" w:hAnsi="Arial"/>
          <w:color w:val="111827"/>
          <w:sz w:val="22"/>
          <w:szCs w:val="22"/>
        </w:rPr>
        <w:t xml:space="preserve">The CareSync database is designed for clarity, correctness, and audit-ability. Every table serves a specific purpose with no redundancy. The schema is normalized to 3NF with explicit foreign key constraints.</w:t>
      </w:r>
    </w:p>
    <w:p>
      <w:pPr>
        <w:spacing w:before="80" w:after="80"/>
      </w:pPr>
    </w:p>
    <w:p>
      <w:pPr>
        <w:pStyle w:val="Heading3"/>
        <w:spacing w:before="200" w:after="80"/>
      </w:pPr>
      <w:r>
        <w:rPr>
          <w:rFonts w:ascii="Arial" w:cs="Arial" w:eastAsia="Arial" w:hAnsi="Arial"/>
          <w:b/>
          <w:bCs/>
          <w:color w:val="374151"/>
          <w:sz w:val="22"/>
          <w:szCs w:val="22"/>
        </w:rPr>
        <w:t xml:space="preserve">Core Entities</w:t>
      </w:r>
    </w:p>
    <w:p>
      <w:pPr>
        <w:spacing w:before="40" w:after="40"/>
      </w:pPr>
    </w:p>
    <w:p>
      <w:pPr>
        <w:spacing w:before="120" w:after="40"/>
      </w:pPr>
      <w:r>
        <w:rPr>
          <w:rFonts w:ascii="Arial" w:cs="Arial" w:eastAsia="Arial" w:hAnsi="Arial"/>
          <w:b/>
          <w:bCs/>
          <w:color w:val="1A2B4A"/>
          <w:sz w:val="22"/>
          <w:szCs w:val="22"/>
        </w:rPr>
        <w:t xml:space="preserve">Patient</w:t>
      </w:r>
      <w:r>
        <w:rPr>
          <w:rFonts w:ascii="Arial" w:cs="Arial" w:eastAsia="Arial" w:hAnsi="Arial"/>
          <w:i/>
          <w:iCs/>
          <w:color w:val="374151"/>
          <w:sz w:val="20"/>
          <w:szCs w:val="20"/>
        </w:rPr>
        <w:t xml:space="preserve">  —  Central record around which all clinical actions are organized.</w:t>
      </w:r>
    </w:p>
    <w:p>
      <w:pPr>
        <w:spacing w:before="0" w:after="80"/>
      </w:pPr>
      <w:r>
        <w:rPr>
          <w:rFonts w:ascii="Courier New" w:cs="Courier New" w:eastAsia="Courier New" w:hAnsi="Courier New"/>
          <w:color w:val="2563EB"/>
          <w:sz w:val="18"/>
          <w:szCs w:val="18"/>
        </w:rPr>
        <w:t xml:space="preserve">id, name, age, gender, blood_group, admission_date, ward, primary_doctor_id, is_active, created_at</w:t>
      </w:r>
    </w:p>
    <w:p>
      <w:pPr>
        <w:spacing w:before="120" w:after="40"/>
      </w:pPr>
      <w:r>
        <w:rPr>
          <w:rFonts w:ascii="Arial" w:cs="Arial" w:eastAsia="Arial" w:hAnsi="Arial"/>
          <w:b/>
          <w:bCs/>
          <w:color w:val="1A2B4A"/>
          <w:sz w:val="22"/>
          <w:szCs w:val="22"/>
        </w:rPr>
        <w:t xml:space="preserve">User</w:t>
      </w:r>
      <w:r>
        <w:rPr>
          <w:rFonts w:ascii="Arial" w:cs="Arial" w:eastAsia="Arial" w:hAnsi="Arial"/>
          <w:i/>
          <w:iCs/>
          <w:color w:val="374151"/>
          <w:sz w:val="20"/>
          <w:szCs w:val="20"/>
        </w:rPr>
        <w:t xml:space="preserve">  —  All system actors. Role determines what actions they can initiate and what views they see.</w:t>
      </w:r>
    </w:p>
    <w:p>
      <w:pPr>
        <w:spacing w:before="0" w:after="80"/>
      </w:pPr>
      <w:r>
        <w:rPr>
          <w:rFonts w:ascii="Courier New" w:cs="Courier New" w:eastAsia="Courier New" w:hAnsi="Courier New"/>
          <w:color w:val="2563EB"/>
          <w:sz w:val="18"/>
          <w:szCs w:val="18"/>
        </w:rPr>
        <w:t xml:space="preserve">id, name, email, password_hash, role (ENUM: doctor/nurse/pharmacist/lab_tech/radiologist/admin), department, is_active</w:t>
      </w:r>
    </w:p>
    <w:p>
      <w:pPr>
        <w:spacing w:before="120" w:after="40"/>
      </w:pPr>
      <w:r>
        <w:rPr>
          <w:rFonts w:ascii="Arial" w:cs="Arial" w:eastAsia="Arial" w:hAnsi="Arial"/>
          <w:b/>
          <w:bCs/>
          <w:color w:val="1A2B4A"/>
          <w:sz w:val="22"/>
          <w:szCs w:val="22"/>
        </w:rPr>
        <w:t xml:space="preserve">ClinicalAction</w:t>
      </w:r>
      <w:r>
        <w:rPr>
          <w:rFonts w:ascii="Arial" w:cs="Arial" w:eastAsia="Arial" w:hAnsi="Arial"/>
          <w:i/>
          <w:iCs/>
          <w:color w:val="374151"/>
          <w:sz w:val="20"/>
          <w:szCs w:val="20"/>
        </w:rPr>
        <w:t xml:space="preserve">  —  The atomic unit of clinical work. Every prescription, lab order, and referral is a ClinicalAction.</w:t>
      </w:r>
    </w:p>
    <w:p>
      <w:pPr>
        <w:spacing w:before="0" w:after="80"/>
      </w:pPr>
      <w:r>
        <w:rPr>
          <w:rFonts w:ascii="Courier New" w:cs="Courier New" w:eastAsia="Courier New" w:hAnsi="Courier New"/>
          <w:color w:val="2563EB"/>
          <w:sz w:val="18"/>
          <w:szCs w:val="18"/>
        </w:rPr>
        <w:t xml:space="preserve">id, patient_id, action_type (ENUM), title, notes, priority (ENUM: ROUTINE/URGENT/CRITICAL), current_state, department_target, assigned_to, sla_deadline, created_by, created_at, updated_at</w:t>
      </w:r>
    </w:p>
    <w:p>
      <w:pPr>
        <w:spacing w:before="120" w:after="40"/>
      </w:pPr>
      <w:r>
        <w:rPr>
          <w:rFonts w:ascii="Arial" w:cs="Arial" w:eastAsia="Arial" w:hAnsi="Arial"/>
          <w:b/>
          <w:bCs/>
          <w:color w:val="1A2B4A"/>
          <w:sz w:val="22"/>
          <w:szCs w:val="22"/>
        </w:rPr>
        <w:t xml:space="preserve">ActionEvent</w:t>
      </w:r>
      <w:r>
        <w:rPr>
          <w:rFonts w:ascii="Arial" w:cs="Arial" w:eastAsia="Arial" w:hAnsi="Arial"/>
          <w:i/>
          <w:iCs/>
          <w:color w:val="374151"/>
          <w:sz w:val="20"/>
          <w:szCs w:val="20"/>
        </w:rPr>
        <w:t xml:space="preserve">  —  Immutable event log. Every state transition appends a row here. Never updated or deleted.</w:t>
      </w:r>
    </w:p>
    <w:p>
      <w:pPr>
        <w:spacing w:before="0" w:after="80"/>
      </w:pPr>
      <w:r>
        <w:rPr>
          <w:rFonts w:ascii="Courier New" w:cs="Courier New" w:eastAsia="Courier New" w:hAnsi="Courier New"/>
          <w:color w:val="2563EB"/>
          <w:sz w:val="18"/>
          <w:szCs w:val="18"/>
        </w:rPr>
        <w:t xml:space="preserve">id, action_id, previous_state, new_state, actor_id, actor_role, notes, timestamp</w:t>
      </w:r>
    </w:p>
    <w:p>
      <w:pPr>
        <w:spacing w:before="120" w:after="40"/>
      </w:pPr>
      <w:r>
        <w:rPr>
          <w:rFonts w:ascii="Arial" w:cs="Arial" w:eastAsia="Arial" w:hAnsi="Arial"/>
          <w:b/>
          <w:bCs/>
          <w:color w:val="1A2B4A"/>
          <w:sz w:val="22"/>
          <w:szCs w:val="22"/>
        </w:rPr>
        <w:t xml:space="preserve">PatientNote</w:t>
      </w:r>
      <w:r>
        <w:rPr>
          <w:rFonts w:ascii="Arial" w:cs="Arial" w:eastAsia="Arial" w:hAnsi="Arial"/>
          <w:i/>
          <w:iCs/>
          <w:color w:val="374151"/>
          <w:sz w:val="20"/>
          <w:szCs w:val="20"/>
        </w:rPr>
        <w:t xml:space="preserve">  —  Free-text clinical notes by any care team member. Appended, never edited.</w:t>
      </w:r>
    </w:p>
    <w:p>
      <w:pPr>
        <w:spacing w:before="0" w:after="80"/>
      </w:pPr>
      <w:r>
        <w:rPr>
          <w:rFonts w:ascii="Courier New" w:cs="Courier New" w:eastAsia="Courier New" w:hAnsi="Courier New"/>
          <w:color w:val="2563EB"/>
          <w:sz w:val="18"/>
          <w:szCs w:val="18"/>
        </w:rPr>
        <w:t xml:space="preserve">id, patient_id, author_id, note_type, content, created_at</w:t>
      </w:r>
    </w:p>
    <w:p>
      <w:pPr>
        <w:spacing w:before="80" w:after="80"/>
      </w:pPr>
    </w:p>
    <w:p>
      <w:pPr>
        <w:pStyle w:val="Heading2"/>
        <w:spacing w:before="280" w:after="120"/>
      </w:pPr>
      <w:r>
        <w:rPr>
          <w:rFonts w:ascii="Arial" w:cs="Arial" w:eastAsia="Arial" w:hAnsi="Arial"/>
          <w:b/>
          <w:bCs/>
          <w:color w:val="2563EB"/>
          <w:sz w:val="26"/>
          <w:szCs w:val="26"/>
        </w:rPr>
        <w:t xml:space="preserve">4.2 Key Design Decisions</w:t>
      </w:r>
    </w:p>
    <w:p>
      <w:pPr>
        <w:spacing w:before="40" w:after="40"/>
      </w:pPr>
    </w:p>
    <w:p>
      <w:pPr>
        <w:spacing w:before="60" w:after="60" w:line="360"/>
        <w:jc w:val="both"/>
      </w:pPr>
      <w:r>
        <w:rPr>
          <w:rFonts w:ascii="Arial" w:cs="Arial" w:eastAsia="Arial" w:hAnsi="Arial"/>
          <w:b/>
          <w:bCs/>
          <w:color w:val="1A2B4A"/>
          <w:sz w:val="22"/>
          <w:szCs w:val="22"/>
        </w:rPr>
        <w:t xml:space="preserve">Enum-constrained action_type: </w:t>
      </w:r>
      <w:r>
        <w:rPr>
          <w:rFonts w:ascii="Arial" w:cs="Arial" w:eastAsia="Arial" w:hAnsi="Arial"/>
          <w:color w:val="111827"/>
          <w:sz w:val="22"/>
          <w:szCs w:val="22"/>
        </w:rPr>
        <w:t xml:space="preserve">All action types are database-level enums, not free-text strings. This ensures the state machine has a closed, validated set of inputs.</w:t>
      </w:r>
    </w:p>
    <w:p>
      <w:pPr>
        <w:spacing w:before="40" w:after="40"/>
      </w:pPr>
    </w:p>
    <w:p>
      <w:pPr>
        <w:spacing w:before="60" w:after="60" w:line="360"/>
        <w:jc w:val="both"/>
      </w:pPr>
      <w:r>
        <w:rPr>
          <w:rFonts w:ascii="Arial" w:cs="Arial" w:eastAsia="Arial" w:hAnsi="Arial"/>
          <w:b/>
          <w:bCs/>
          <w:color w:val="1A2B4A"/>
          <w:sz w:val="22"/>
          <w:szCs w:val="22"/>
        </w:rPr>
        <w:t xml:space="preserve">SLA deadline per action: </w:t>
      </w:r>
      <w:r>
        <w:rPr>
          <w:rFonts w:ascii="Arial" w:cs="Arial" w:eastAsia="Arial" w:hAnsi="Arial"/>
          <w:color w:val="111827"/>
          <w:sz w:val="22"/>
          <w:szCs w:val="22"/>
        </w:rPr>
        <w:t xml:space="preserve">Every ClinicalAction carries an sla_deadline timestamp. The SLA engine runs on a scheduler (every 60 seconds) to detect and escalate overdue actions.</w:t>
      </w:r>
    </w:p>
    <w:p>
      <w:pPr>
        <w:spacing w:before="40" w:after="40"/>
      </w:pPr>
    </w:p>
    <w:p>
      <w:pPr>
        <w:spacing w:before="60" w:after="60" w:line="360"/>
        <w:jc w:val="both"/>
      </w:pPr>
      <w:r>
        <w:rPr>
          <w:rFonts w:ascii="Arial" w:cs="Arial" w:eastAsia="Arial" w:hAnsi="Arial"/>
          <w:b/>
          <w:bCs/>
          <w:color w:val="1A2B4A"/>
          <w:sz w:val="22"/>
          <w:szCs w:val="22"/>
        </w:rPr>
        <w:t xml:space="preserve">Soft deletes only: </w:t>
      </w:r>
      <w:r>
        <w:rPr>
          <w:rFonts w:ascii="Arial" w:cs="Arial" w:eastAsia="Arial" w:hAnsi="Arial"/>
          <w:color w:val="111827"/>
          <w:sz w:val="22"/>
          <w:szCs w:val="22"/>
        </w:rPr>
        <w:t xml:space="preserve">Patients and actions are never hard-deleted. is_active flags control visibility. Medico-legal requirements prohibit record deletion.</w:t>
      </w:r>
    </w:p>
    <w:p>
      <w:pPr>
        <w:spacing w:before="40" w:after="40"/>
      </w:pPr>
    </w:p>
    <w:p>
      <w:pPr>
        <w:spacing w:before="60" w:after="60" w:line="360"/>
        <w:jc w:val="both"/>
      </w:pPr>
      <w:r>
        <w:rPr>
          <w:rFonts w:ascii="Arial" w:cs="Arial" w:eastAsia="Arial" w:hAnsi="Arial"/>
          <w:b/>
          <w:bCs/>
          <w:color w:val="1A2B4A"/>
          <w:sz w:val="22"/>
          <w:szCs w:val="22"/>
        </w:rPr>
        <w:t xml:space="preserve">ActionEvent is append-only: </w:t>
      </w:r>
      <w:r>
        <w:rPr>
          <w:rFonts w:ascii="Arial" w:cs="Arial" w:eastAsia="Arial" w:hAnsi="Arial"/>
          <w:color w:val="111827"/>
          <w:sz w:val="22"/>
          <w:szCs w:val="22"/>
        </w:rPr>
        <w:t xml:space="preserve">No UPDATE or DELETE operations are permitted on ActionEvent. The database layer enforces this via application logic and can be reinforced with triggers in production.</w:t>
      </w:r>
    </w:p>
    <w:p>
      <w:pPr>
        <w:spacing w:before="40" w:after="40"/>
      </w:pPr>
    </w:p>
    <w:p>
      <w:pPr>
        <w:spacing w:before="60" w:after="60" w:line="360"/>
        <w:jc w:val="both"/>
      </w:pPr>
      <w:r>
        <w:rPr>
          <w:rFonts w:ascii="Arial" w:cs="Arial" w:eastAsia="Arial" w:hAnsi="Arial"/>
          <w:b/>
          <w:bCs/>
          <w:color w:val="1A2B4A"/>
          <w:sz w:val="22"/>
          <w:szCs w:val="22"/>
        </w:rPr>
        <w:t xml:space="preserve">Priority as enum: </w:t>
      </w:r>
      <w:r>
        <w:rPr>
          <w:rFonts w:ascii="Arial" w:cs="Arial" w:eastAsia="Arial" w:hAnsi="Arial"/>
          <w:color w:val="111827"/>
          <w:sz w:val="22"/>
          <w:szCs w:val="22"/>
        </w:rPr>
        <w:t xml:space="preserve">ROUTINE / URGENT / CRITICAL priority levels feed both the UI (color coding) and the SLA engine (shorter deadlines for higher priority).</w:t>
      </w:r>
    </w:p>
    <w:p>
      <w:r>
        <w:br w:type="page"/>
      </w:r>
    </w:p>
    <w:p>
      <w:pPr>
        <w:pStyle w:val="Heading1"/>
        <w:spacing w:before="360" w:after="160"/>
      </w:pPr>
      <w:r>
        <w:rPr>
          <w:rFonts w:ascii="Arial" w:cs="Arial" w:eastAsia="Arial" w:hAnsi="Arial"/>
          <w:b/>
          <w:bCs/>
          <w:color w:val="1A2B4A"/>
          <w:sz w:val="32"/>
          <w:szCs w:val="32"/>
        </w:rPr>
        <w:t xml:space="preserve">5. Backend Design (FastAPI)</w:t>
      </w:r>
    </w:p>
    <w:p>
      <w:pPr>
        <w:pStyle w:val="Heading2"/>
        <w:spacing w:before="280" w:after="120"/>
      </w:pPr>
      <w:r>
        <w:rPr>
          <w:rFonts w:ascii="Arial" w:cs="Arial" w:eastAsia="Arial" w:hAnsi="Arial"/>
          <w:b/>
          <w:bCs/>
          <w:color w:val="2563EB"/>
          <w:sz w:val="26"/>
          <w:szCs w:val="26"/>
        </w:rPr>
        <w:t xml:space="preserve">5.1 API Structure</w:t>
      </w:r>
    </w:p>
    <w:p>
      <w:pPr>
        <w:spacing w:before="60" w:after="60" w:line="360"/>
        <w:jc w:val="both"/>
      </w:pPr>
      <w:r>
        <w:rPr>
          <w:rFonts w:ascii="Arial" w:cs="Arial" w:eastAsia="Arial" w:hAnsi="Arial"/>
          <w:color w:val="111827"/>
          <w:sz w:val="22"/>
          <w:szCs w:val="22"/>
        </w:rPr>
        <w:t xml:space="preserve">The CareSync backend is built with FastAPI, chosen for its native async support, automatic OpenAPI documentation, typed request/response models via Pydantic, and excellent WebSocket support. All endpoints are versioned under /api/v1/.</w:t>
      </w:r>
    </w:p>
    <w:p>
      <w:pPr>
        <w:spacing w:before="80" w:after="80"/>
      </w:pPr>
    </w:p>
    <w:p>
      <w:pPr>
        <w:pStyle w:val="Heading3"/>
        <w:spacing w:before="200" w:after="80"/>
      </w:pPr>
      <w:r>
        <w:rPr>
          <w:rFonts w:ascii="Arial" w:cs="Arial" w:eastAsia="Arial" w:hAnsi="Arial"/>
          <w:b/>
          <w:bCs/>
          <w:color w:val="374151"/>
          <w:sz w:val="22"/>
          <w:szCs w:val="22"/>
        </w:rPr>
        <w:t xml:space="preserve">API Endpoint Map</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Endpoint</w:t>
            </w:r>
          </w:p>
        </w:tc>
        <w:tc>
          <w:tcPr>
            <w:tcW w:type="dxa" w:w="51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0B981"/>
                <w:sz w:val="19"/>
                <w:szCs w:val="19"/>
              </w:rPr>
              <w:t xml:space="preserve">POST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/api/v1/auth/login</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Authenticate user, return JWT with role payload</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/api/v1/patients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List all active patients (paginated, filterable)</w:t>
            </w:r>
          </w:p>
        </w:tc>
      </w:tr>
      <w:tr>
        <w:trPr>
          <w:tblHeader w:val="false"/>
        </w:trP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0B981"/>
                <w:sz w:val="19"/>
                <w:szCs w:val="19"/>
              </w:rPr>
              <w:t xml:space="preserve">POST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/api/v1/patients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Register new patient (doctor/admin only)</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/api/v1/patients/{id}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Full patient record + care thread + active actions</w:t>
            </w:r>
          </w:p>
        </w:tc>
      </w:tr>
      <w:tr>
        <w:trPr>
          <w:tblHeader w:val="false"/>
        </w:trP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2563EB"/>
                <w:sz w:val="19"/>
                <w:szCs w:val="19"/>
              </w:rPr>
              <w:t xml:space="preserve">GET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/api/v1/patients/{id}/timeline</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Complete chronological event history for patient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/api/v1/actions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Doctor initiates new clinical action (auto-routed)</w:t>
            </w:r>
          </w:p>
        </w:tc>
      </w:tr>
      <w:tr>
        <w:trPr>
          <w:tblHeader w:val="false"/>
        </w:trP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2563EB"/>
                <w:sz w:val="19"/>
                <w:szCs w:val="19"/>
              </w:rPr>
              <w:t xml:space="preserve">PATCH</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/api/v1/actions/{id}/transition</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Advance action state (role-validated)</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/api/v1/actions/department/{dept}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All actions for a department (nurse/lab/pharmacy view)</w:t>
            </w:r>
          </w:p>
        </w:tc>
      </w:tr>
      <w:tr>
        <w:trPr>
          <w:tblHeader w:val="false"/>
        </w:trP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2563EB"/>
                <w:sz w:val="19"/>
                <w:szCs w:val="19"/>
              </w:rPr>
              <w:t xml:space="preserve">GET</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/api/v1/actions/escalations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All overdue actions across hospital</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/api/v1/patients/{id}/summary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Computed summary: pending, in-progress, completed counts</w:t>
            </w:r>
          </w:p>
        </w:tc>
      </w:tr>
      <w:tr>
        <w:trPr>
          <w:tblHeader w:val="false"/>
        </w:trP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7C3AED"/>
                <w:sz w:val="19"/>
                <w:szCs w:val="19"/>
              </w:rPr>
              <w:t xml:space="preserve">WS</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/ws/patients/{id}</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WebSocket — real-time updates for patient thread</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C3AED"/>
                <w:sz w:val="19"/>
                <w:szCs w:val="19"/>
              </w:rPr>
              <w:t xml:space="preserve">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/ws/department/{dept}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WebSocket — real-time queue for department dashboard</w:t>
            </w:r>
          </w:p>
        </w:tc>
      </w:tr>
    </w:tbl>
    <w:p>
      <w:pPr>
        <w:spacing w:before="100" w:after="80"/>
      </w:pPr>
    </w:p>
    <w:p>
      <w:pPr>
        <w:pStyle w:val="Heading2"/>
        <w:spacing w:before="280" w:after="120"/>
      </w:pPr>
      <w:r>
        <w:rPr>
          <w:rFonts w:ascii="Arial" w:cs="Arial" w:eastAsia="Arial" w:hAnsi="Arial"/>
          <w:b/>
          <w:bCs/>
          <w:color w:val="2563EB"/>
          <w:sz w:val="26"/>
          <w:szCs w:val="26"/>
        </w:rPr>
        <w:t xml:space="preserve">5.2 State Machine Implementation</w:t>
      </w:r>
    </w:p>
    <w:p>
      <w:pPr>
        <w:spacing w:before="60" w:after="60" w:line="360"/>
        <w:jc w:val="both"/>
      </w:pPr>
      <w:r>
        <w:rPr>
          <w:rFonts w:ascii="Arial" w:cs="Arial" w:eastAsia="Arial" w:hAnsi="Arial"/>
          <w:color w:val="111827"/>
          <w:sz w:val="22"/>
          <w:szCs w:val="22"/>
        </w:rPr>
        <w:t xml:space="preserve">The state machine is implemented as a Python dictionary mapping each (action_type, current_state) pair to a list of valid next states. Any transition attempt not in this map is rejected with a 422 Unprocessable Entity response.</w:t>
      </w:r>
    </w:p>
    <w:p>
      <w:pPr>
        <w:spacing w:before="60" w:after="60"/>
      </w:pPr>
    </w:p>
    <w:p>
      <w:pPr>
        <w:spacing w:before="40" w:after="40"/>
      </w:pPr>
      <w:r>
        <w:rPr>
          <w:rFonts w:ascii="Courier New" w:cs="Courier New" w:eastAsia="Courier New" w:hAnsi="Courier New"/>
          <w:color w:val="2563EB"/>
          <w:sz w:val="19"/>
          <w:szCs w:val="19"/>
        </w:rPr>
        <w:t xml:space="preserve">VALID_TRANSITIONS = {</w:t>
      </w:r>
    </w:p>
    <w:p>
      <w:pPr>
        <w:spacing w:before="0" w:after="0"/>
      </w:pPr>
      <w:r>
        <w:rPr>
          <w:rFonts w:ascii="Courier New" w:cs="Courier New" w:eastAsia="Courier New" w:hAnsi="Courier New"/>
          <w:color w:val="111827"/>
          <w:sz w:val="18"/>
          <w:szCs w:val="18"/>
        </w:rPr>
        <w:t xml:space="preserve">  ("DIAGNOSTIC", "REQUESTED"):       ["SAMPLE_COLLECTED", "CANCELLED"],</w:t>
      </w:r>
    </w:p>
    <w:p>
      <w:pPr>
        <w:spacing w:before="0" w:after="0"/>
      </w:pPr>
      <w:r>
        <w:rPr>
          <w:rFonts w:ascii="Courier New" w:cs="Courier New" w:eastAsia="Courier New" w:hAnsi="Courier New"/>
          <w:color w:val="111827"/>
          <w:sz w:val="18"/>
          <w:szCs w:val="18"/>
        </w:rPr>
        <w:t xml:space="preserve">  ("DIAGNOSTIC", "SAMPLE_COLLECTED"):["PROCESSING"],</w:t>
      </w:r>
    </w:p>
    <w:p>
      <w:pPr>
        <w:spacing w:before="0" w:after="0"/>
      </w:pPr>
      <w:r>
        <w:rPr>
          <w:rFonts w:ascii="Courier New" w:cs="Courier New" w:eastAsia="Courier New" w:hAnsi="Courier New"/>
          <w:color w:val="111827"/>
          <w:sz w:val="18"/>
          <w:szCs w:val="18"/>
        </w:rPr>
        <w:t xml:space="preserve">  ("DIAGNOSTIC", "PROCESSING"):      ["COMPLETED", "FAILED"],</w:t>
      </w:r>
    </w:p>
    <w:p>
      <w:pPr>
        <w:spacing w:before="0" w:after="0"/>
      </w:pPr>
      <w:r>
        <w:rPr>
          <w:rFonts w:ascii="Courier New" w:cs="Courier New" w:eastAsia="Courier New" w:hAnsi="Courier New"/>
          <w:color w:val="111827"/>
          <w:sz w:val="18"/>
          <w:szCs w:val="18"/>
        </w:rPr>
        <w:t xml:space="preserve">  ("MEDICATION", "PRESCRIBED"):      ["DISPENSED", "CANCELLED"],</w:t>
      </w:r>
    </w:p>
    <w:p>
      <w:pPr>
        <w:spacing w:before="0" w:after="0"/>
      </w:pPr>
      <w:r>
        <w:rPr>
          <w:rFonts w:ascii="Courier New" w:cs="Courier New" w:eastAsia="Courier New" w:hAnsi="Courier New"/>
          <w:color w:val="111827"/>
          <w:sz w:val="18"/>
          <w:szCs w:val="18"/>
        </w:rPr>
        <w:t xml:space="preserve">  ("MEDICATION", "DISPENSED"):       ["ADMINISTERED"],</w:t>
      </w:r>
    </w:p>
    <w:p>
      <w:pPr>
        <w:spacing w:before="0" w:after="0"/>
      </w:pPr>
      <w:r>
        <w:rPr>
          <w:rFonts w:ascii="Courier New" w:cs="Courier New" w:eastAsia="Courier New" w:hAnsi="Courier New"/>
          <w:color w:val="111827"/>
          <w:sz w:val="18"/>
          <w:szCs w:val="18"/>
        </w:rPr>
        <w:t xml:space="preserve">  ("REFERRAL", "INITIATED"):         ["ACKNOWLEDGED", "CANCELLED"],</w:t>
      </w:r>
    </w:p>
    <w:p>
      <w:pPr>
        <w:spacing w:before="0" w:after="0"/>
      </w:pPr>
      <w:r>
        <w:rPr>
          <w:rFonts w:ascii="Courier New" w:cs="Courier New" w:eastAsia="Courier New" w:hAnsi="Courier New"/>
          <w:color w:val="111827"/>
          <w:sz w:val="18"/>
          <w:szCs w:val="18"/>
        </w:rPr>
        <w:t xml:space="preserve">  ("REFERRAL", "ACKNOWLEDGED"):      ["REVIEWED"],</w:t>
      </w:r>
    </w:p>
    <w:p>
      <w:pPr>
        <w:spacing w:before="0" w:after="0"/>
      </w:pPr>
      <w:r>
        <w:rPr>
          <w:rFonts w:ascii="Courier New" w:cs="Courier New" w:eastAsia="Courier New" w:hAnsi="Courier New"/>
          <w:color w:val="111827"/>
          <w:sz w:val="18"/>
          <w:szCs w:val="18"/>
        </w:rPr>
        <w:t xml:space="preserve">  ("REFERRAL", "REVIEWED"):          ["CLOSED"],</w:t>
      </w:r>
    </w:p>
    <w:p>
      <w:pPr>
        <w:spacing w:before="0" w:after="0"/>
      </w:pPr>
      <w:r>
        <w:rPr>
          <w:rFonts w:ascii="Courier New" w:cs="Courier New" w:eastAsia="Courier New" w:hAnsi="Courier New"/>
          <w:color w:val="111827"/>
          <w:sz w:val="18"/>
          <w:szCs w:val="18"/>
        </w:rPr>
        <w:t xml:space="preserve">  ... # Full map in source code</w:t>
      </w:r>
    </w:p>
    <w:p>
      <w:pPr>
        <w:spacing w:before="0" w:after="0"/>
      </w:pPr>
      <w:r>
        <w:rPr>
          <w:rFonts w:ascii="Courier New" w:cs="Courier New" w:eastAsia="Courier New" w:hAnsi="Courier New"/>
          <w:color w:val="111827"/>
          <w:sz w:val="18"/>
          <w:szCs w:val="18"/>
        </w:rPr>
        <w:t xml:space="preserve">}</w:t>
      </w:r>
    </w:p>
    <w:p>
      <w:pPr>
        <w:spacing w:before="80" w:after="60"/>
      </w:pPr>
    </w:p>
    <w:p>
      <w:pPr>
        <w:pStyle w:val="Heading2"/>
        <w:spacing w:before="280" w:after="120"/>
      </w:pPr>
      <w:r>
        <w:rPr>
          <w:rFonts w:ascii="Arial" w:cs="Arial" w:eastAsia="Arial" w:hAnsi="Arial"/>
          <w:b/>
          <w:bCs/>
          <w:color w:val="2563EB"/>
          <w:sz w:val="26"/>
          <w:szCs w:val="26"/>
        </w:rPr>
        <w:t xml:space="preserve">5.3 SLA Escalation Engine</w:t>
      </w:r>
    </w:p>
    <w:p>
      <w:pPr>
        <w:spacing w:before="60" w:after="60" w:line="360"/>
        <w:jc w:val="both"/>
      </w:pPr>
      <w:r>
        <w:rPr>
          <w:rFonts w:ascii="Arial" w:cs="Arial" w:eastAsia="Arial" w:hAnsi="Arial"/>
          <w:color w:val="111827"/>
          <w:sz w:val="22"/>
          <w:szCs w:val="22"/>
        </w:rPr>
        <w:t xml:space="preserve">A background task (APScheduler, every 60 seconds) queries all ClinicalAction records where sla_deadline &lt; now() AND current_state NOT IN terminal states. Overdue actions are flagged with a computed is_overdue field and surfaced in the escalations endpoint and department dashboards in red.</w:t>
      </w:r>
    </w:p>
    <w:p>
      <w:pPr>
        <w:spacing w:before="60" w:after="60"/>
      </w:pPr>
    </w:p>
    <w:p>
      <w:pPr>
        <w:spacing w:before="60" w:after="60" w:line="360"/>
        <w:jc w:val="both"/>
      </w:pPr>
      <w:r>
        <w:rPr>
          <w:rFonts w:ascii="Arial" w:cs="Arial" w:eastAsia="Arial" w:hAnsi="Arial"/>
          <w:color w:val="111827"/>
          <w:sz w:val="22"/>
          <w:szCs w:val="22"/>
        </w:rPr>
        <w:t xml:space="preserve">SLA deadlines are set at action creation time based on action type and priority. Example defaults: DIAGNOSTIC/CRITICAL = 2 hours, MEDICATION/URGENT = 30 minutes, REFERRAL/ROUTINE = 24 hours. These are configurable per deployment.</w:t>
      </w:r>
    </w:p>
    <w:p>
      <w:r>
        <w:br w:type="page"/>
      </w:r>
    </w:p>
    <w:p>
      <w:pPr>
        <w:pStyle w:val="Heading1"/>
        <w:spacing w:before="360" w:after="160"/>
      </w:pPr>
      <w:r>
        <w:rPr>
          <w:rFonts w:ascii="Arial" w:cs="Arial" w:eastAsia="Arial" w:hAnsi="Arial"/>
          <w:b/>
          <w:bCs/>
          <w:color w:val="1A2B4A"/>
          <w:sz w:val="32"/>
          <w:szCs w:val="32"/>
        </w:rPr>
        <w:t xml:space="preserve">6. Frontend Design (Next.js)</w:t>
      </w:r>
    </w:p>
    <w:p>
      <w:pPr>
        <w:pStyle w:val="Heading2"/>
        <w:spacing w:before="280" w:after="120"/>
      </w:pPr>
      <w:r>
        <w:rPr>
          <w:rFonts w:ascii="Arial" w:cs="Arial" w:eastAsia="Arial" w:hAnsi="Arial"/>
          <w:b/>
          <w:bCs/>
          <w:color w:val="2563EB"/>
          <w:sz w:val="26"/>
          <w:szCs w:val="26"/>
        </w:rPr>
        <w:t xml:space="preserve">6.1 View Architecture</w:t>
      </w:r>
    </w:p>
    <w:p>
      <w:pPr>
        <w:spacing w:before="60" w:after="60" w:line="360"/>
        <w:jc w:val="both"/>
      </w:pPr>
      <w:r>
        <w:rPr>
          <w:rFonts w:ascii="Arial" w:cs="Arial" w:eastAsia="Arial" w:hAnsi="Arial"/>
          <w:color w:val="111827"/>
          <w:sz w:val="22"/>
          <w:szCs w:val="22"/>
        </w:rPr>
        <w:t xml:space="preserve">The CareSync frontend is built with Next.js 14 (App Router), TypeScript, Tailwind CSS, and shadcn/ui. Authentication uses JWT stored in httpOnly cookies. Role detection on login routes users to their default view, with access controls enforced at both the route and component level.</w:t>
      </w:r>
    </w:p>
    <w:p>
      <w:pPr>
        <w:spacing w:before="80" w:after="80"/>
      </w:pPr>
    </w:p>
    <w:p>
      <w:pPr>
        <w:pStyle w:val="Heading3"/>
        <w:spacing w:before="200" w:after="80"/>
      </w:pPr>
      <w:r>
        <w:rPr>
          <w:rFonts w:ascii="Arial" w:cs="Arial" w:eastAsia="Arial" w:hAnsi="Arial"/>
          <w:b/>
          <w:bCs/>
          <w:color w:val="374151"/>
          <w:sz w:val="22"/>
          <w:szCs w:val="22"/>
        </w:rPr>
        <w:t xml:space="preserve">Role-Based View Routing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4880"/>
      </w:tblGrid>
      <w:tr>
        <w:trPr>
          <w:tblHeader/>
        </w:trPr>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48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Default View</w:t>
            </w:r>
          </w:p>
        </w:tc>
        <w:tc>
          <w:tcPr>
            <w:tcW w:type="dxa" w:w="488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Key Capabilities</w:t>
            </w:r>
          </w:p>
        </w:tc>
      </w:tr>
      <w:tr>
        <w:trPr>
          <w:tblHeader w:val="false"/>
        </w:trP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Doctor</w:t>
            </w:r>
          </w:p>
        </w:tc>
        <w:tc>
          <w:tcPr>
            <w:tcW w:type="dxa" w:w="2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/dashboard/doctor</w:t>
            </w:r>
          </w:p>
        </w:tc>
        <w:tc>
          <w:tcPr>
            <w:tcW w:type="dxa" w:w="4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Create actions, view patient threads, see AI summary, accept/reject referrals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Nurse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/dashboard/nursing</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View care instructions, record vitals, mark medications administered, update notes</w:t>
            </w:r>
          </w:p>
        </w:tc>
      </w:tr>
      <w:tr>
        <w:trPr>
          <w:tblHeader w:val="false"/>
        </w:trP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Pharmacist</w:t>
            </w:r>
          </w:p>
        </w:tc>
        <w:tc>
          <w:tcPr>
            <w:tcW w:type="dxa" w:w="2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/dashboard/pharmacy</w:t>
            </w:r>
          </w:p>
        </w:tc>
        <w:tc>
          <w:tcPr>
            <w:tcW w:type="dxa" w:w="4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View prescription queue, mark dispensed, flag drug interactions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Lab Technician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/dashboard/lab</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View diagnostic queue, update sample/processing/complete states, attach results</w:t>
            </w:r>
          </w:p>
        </w:tc>
      </w:tr>
      <w:tr>
        <w:trPr>
          <w:tblHeader w:val="false"/>
        </w:trP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Radiologist</w:t>
            </w:r>
          </w:p>
        </w:tc>
        <w:tc>
          <w:tcPr>
            <w:tcW w:type="dxa" w:w="2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/dashboard/radiology</w:t>
            </w:r>
          </w:p>
        </w:tc>
        <w:tc>
          <w:tcPr>
            <w:tcW w:type="dxa" w:w="4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View imaging requests, mark in-progress and complete, attach report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Admin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/dashboard/admin</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Full status board, escalation overview, user management</w:t>
            </w:r>
          </w:p>
        </w:tc>
      </w:tr>
    </w:tbl>
    <w:p>
      <w:pPr>
        <w:spacing w:before="100" w:after="80"/>
      </w:pPr>
    </w:p>
    <w:p>
      <w:pPr>
        <w:pStyle w:val="Heading2"/>
        <w:spacing w:before="280" w:after="120"/>
      </w:pPr>
      <w:r>
        <w:rPr>
          <w:rFonts w:ascii="Arial" w:cs="Arial" w:eastAsia="Arial" w:hAnsi="Arial"/>
          <w:b/>
          <w:bCs/>
          <w:color w:val="2563EB"/>
          <w:sz w:val="26"/>
          <w:szCs w:val="26"/>
        </w:rPr>
        <w:t xml:space="preserve">6.2 Patient Thread View</w:t>
      </w:r>
    </w:p>
    <w:p>
      <w:pPr>
        <w:spacing w:before="60" w:after="60" w:line="360"/>
        <w:jc w:val="both"/>
      </w:pPr>
      <w:r>
        <w:rPr>
          <w:rFonts w:ascii="Arial" w:cs="Arial" w:eastAsia="Arial" w:hAnsi="Arial"/>
          <w:color w:val="111827"/>
          <w:sz w:val="22"/>
          <w:szCs w:val="22"/>
        </w:rPr>
        <w:t xml:space="preserve">The Patient Thread is the centerpiece UI — a vertically scrolling timeline of all clinical actions and notes for a patient, ordered chronologically. Each action card shows: action type (with color-coded icon), current state (with progress indicator), assigned department, priority badge, SLA status (green/amber/red), and the full event history expandable on click.</w:t>
      </w:r>
    </w:p>
    <w:p>
      <w:pPr>
        <w:spacing w:before="60" w:after="60"/>
      </w:pPr>
    </w:p>
    <w:p>
      <w:pPr>
        <w:spacing w:before="60" w:after="60" w:line="360"/>
        <w:jc w:val="both"/>
      </w:pPr>
      <w:r>
        <w:rPr>
          <w:rFonts w:ascii="Arial" w:cs="Arial" w:eastAsia="Arial" w:hAnsi="Arial"/>
          <w:color w:val="111827"/>
          <w:sz w:val="22"/>
          <w:szCs w:val="22"/>
        </w:rPr>
        <w:t xml:space="preserve">Doctors see a 'New Action' panel above the thread with type selector, notes field, priority picker, and auto-populated department routing. The thread updates in real time via WebSocket — no refresh needed.</w:t>
      </w:r>
    </w:p>
    <w:p>
      <w:pPr>
        <w:spacing w:before="80" w:after="80"/>
      </w:pPr>
    </w:p>
    <w:p>
      <w:pPr>
        <w:pStyle w:val="Heading2"/>
        <w:spacing w:before="280" w:after="120"/>
      </w:pPr>
      <w:r>
        <w:rPr>
          <w:rFonts w:ascii="Arial" w:cs="Arial" w:eastAsia="Arial" w:hAnsi="Arial"/>
          <w:b/>
          <w:bCs/>
          <w:color w:val="2563EB"/>
          <w:sz w:val="26"/>
          <w:szCs w:val="26"/>
        </w:rPr>
        <w:t xml:space="preserve">6.3 Department Queue View</w:t>
      </w:r>
    </w:p>
    <w:p>
      <w:pPr>
        <w:spacing w:before="60" w:after="60" w:line="360"/>
        <w:jc w:val="both"/>
      </w:pPr>
      <w:r>
        <w:rPr>
          <w:rFonts w:ascii="Arial" w:cs="Arial" w:eastAsia="Arial" w:hAnsi="Arial"/>
          <w:color w:val="111827"/>
          <w:sz w:val="22"/>
          <w:szCs w:val="22"/>
        </w:rPr>
        <w:t xml:space="preserve">Each department (pharmacy, lab, nursing) sees a filtered queue of all actions routed to them, sortable by priority and SLA urgency. Actions overdue on SLA are highlighted in red. Single-click state advancement (e.g., 'Mark Dispensed') with an optional notes field for updates.</w:t>
      </w:r>
    </w:p>
    <w:p>
      <w:pPr>
        <w:spacing w:before="80" w:after="80"/>
      </w:pPr>
    </w:p>
    <w:p>
      <w:pPr>
        <w:pStyle w:val="Heading2"/>
        <w:spacing w:before="280" w:after="120"/>
      </w:pPr>
      <w:r>
        <w:rPr>
          <w:rFonts w:ascii="Arial" w:cs="Arial" w:eastAsia="Arial" w:hAnsi="Arial"/>
          <w:b/>
          <w:bCs/>
          <w:color w:val="2563EB"/>
          <w:sz w:val="26"/>
          <w:szCs w:val="26"/>
        </w:rPr>
        <w:t xml:space="preserve">6.4 Status Board (Admin/Charge Nurse)</w:t>
      </w:r>
    </w:p>
    <w:p>
      <w:pPr>
        <w:spacing w:before="60" w:after="60" w:line="360"/>
        <w:jc w:val="both"/>
      </w:pPr>
      <w:r>
        <w:rPr>
          <w:rFonts w:ascii="Arial" w:cs="Arial" w:eastAsia="Arial" w:hAnsi="Arial"/>
          <w:color w:val="111827"/>
          <w:sz w:val="22"/>
          <w:szCs w:val="22"/>
        </w:rPr>
        <w:t xml:space="preserve">A live grid showing all active patients, their current bottleneck department, count of pending/in-progress/completed actions, and any SLA escalations. Color-coded by overall care status. This is the view that lets a ward manager understand the entire floor at a glance.</w:t>
      </w:r>
    </w:p>
    <w:p>
      <w:pPr>
        <w:spacing w:before="80" w:after="80"/>
      </w:pPr>
    </w:p>
    <w:p>
      <w:pPr>
        <w:pStyle w:val="Heading2"/>
        <w:spacing w:before="280" w:after="120"/>
      </w:pPr>
      <w:r>
        <w:rPr>
          <w:rFonts w:ascii="Arial" w:cs="Arial" w:eastAsia="Arial" w:hAnsi="Arial"/>
          <w:b/>
          <w:bCs/>
          <w:color w:val="2563EB"/>
          <w:sz w:val="26"/>
          <w:szCs w:val="26"/>
        </w:rPr>
        <w:t xml:space="preserve">6.5 Computed Patient Summary</w:t>
      </w:r>
    </w:p>
    <w:p>
      <w:pPr>
        <w:spacing w:before="60" w:after="60" w:line="360"/>
        <w:jc w:val="both"/>
      </w:pPr>
      <w:r>
        <w:rPr>
          <w:rFonts w:ascii="Arial" w:cs="Arial" w:eastAsia="Arial" w:hAnsi="Arial"/>
          <w:color w:val="111827"/>
          <w:sz w:val="22"/>
          <w:szCs w:val="22"/>
        </w:rPr>
        <w:t xml:space="preserve">When a doctor opens any patient record, the system auto-generates a plain-English summary computed from the database — not AI, not LLM, not API call. Pure data projection:</w:t>
      </w:r>
    </w:p>
    <w:p>
      <w:pPr>
        <w:spacing w:before="40" w:after="40"/>
      </w:pPr>
    </w:p>
    <w:p>
      <w:pPr>
        <w:spacing w:before="60" w:after="60"/>
      </w:pPr>
      <w:r>
        <w:rPr>
          <w:rFonts w:ascii="Arial" w:cs="Arial" w:eastAsia="Arial" w:hAnsi="Arial"/>
          <w:i/>
          <w:iCs/>
          <w:color w:val="374151"/>
          <w:sz w:val="20"/>
          <w:szCs w:val="20"/>
        </w:rPr>
        <w:t xml:space="preserve">"Patient has 3 active actions: 1 diagnostic (CBC — PROCESSING, 18 min remaining on SLA), 1 medication (Amoxicillin — PRESCRIBED, awaiting pharmacy), 1 care instruction (IV fluids — IN_PROGRESS by Nurse Riya). Last update: Lab updated CBC status to PROCESSING, 4 minutes ago."</w:t>
      </w:r>
    </w:p>
    <w:p>
      <w:pPr>
        <w:spacing w:before="40" w:after="40"/>
      </w:pPr>
    </w:p>
    <w:p>
      <w:pPr>
        <w:spacing w:before="60" w:after="60" w:line="360"/>
        <w:jc w:val="both"/>
      </w:pPr>
      <w:r>
        <w:rPr>
          <w:rFonts w:ascii="Arial" w:cs="Arial" w:eastAsia="Arial" w:hAnsi="Arial"/>
          <w:color w:val="111827"/>
          <w:sz w:val="22"/>
          <w:szCs w:val="22"/>
        </w:rPr>
        <w:t xml:space="preserve">This is deterministic, always accurate, and more useful than any LLM-generated summary for a care team needing precise status in seconds.</w:t>
      </w:r>
    </w:p>
    <w:p>
      <w:r>
        <w:br w:type="page"/>
      </w:r>
    </w:p>
    <w:p>
      <w:pPr>
        <w:pStyle w:val="Heading1"/>
        <w:spacing w:before="360" w:after="160"/>
      </w:pPr>
      <w:r>
        <w:rPr>
          <w:rFonts w:ascii="Arial" w:cs="Arial" w:eastAsia="Arial" w:hAnsi="Arial"/>
          <w:b/>
          <w:bCs/>
          <w:color w:val="1A2B4A"/>
          <w:sz w:val="32"/>
          <w:szCs w:val="32"/>
        </w:rPr>
        <w:t xml:space="preserve">7. Demo Flow &amp; Judging Narrative</w:t>
      </w:r>
    </w:p>
    <w:p>
      <w:pPr>
        <w:pStyle w:val="Heading2"/>
        <w:spacing w:before="280" w:after="120"/>
      </w:pPr>
      <w:r>
        <w:rPr>
          <w:rFonts w:ascii="Arial" w:cs="Arial" w:eastAsia="Arial" w:hAnsi="Arial"/>
          <w:b/>
          <w:bCs/>
          <w:color w:val="2563EB"/>
          <w:sz w:val="26"/>
          <w:szCs w:val="26"/>
        </w:rPr>
        <w:t xml:space="preserve">7.1 End-to-End Demo Scenario</w:t>
      </w:r>
    </w:p>
    <w:p>
      <w:pPr>
        <w:spacing w:before="60" w:after="60" w:line="360"/>
        <w:jc w:val="both"/>
      </w:pPr>
      <w:r>
        <w:rPr>
          <w:rFonts w:ascii="Arial" w:cs="Arial" w:eastAsia="Arial" w:hAnsi="Arial"/>
          <w:color w:val="111827"/>
          <w:sz w:val="22"/>
          <w:szCs w:val="22"/>
        </w:rPr>
        <w:t xml:space="preserve">The demo follows a single patient — Mr. Ravi Kumar, 58, admitted with fever and suspected pneumonia — through a complete clinical coordination cycle. This scenario is choreographed to demonstrate every key capability of CareSync within 3-4 minutes.</w:t>
      </w:r>
    </w:p>
    <w:p>
      <w:pPr>
        <w:spacing w:before="80" w:after="80"/>
      </w:pPr>
    </w:p>
    <w:p>
      <w:pPr>
        <w:spacing w:before="120" w:after="20"/>
      </w:pPr>
      <w:r>
        <w:rPr>
          <w:rFonts w:ascii="Arial" w:cs="Arial" w:eastAsia="Arial" w:hAnsi="Arial"/>
          <w:b/>
          <w:bCs/>
          <w:color w:val="2563EB"/>
          <w:sz w:val="22"/>
          <w:szCs w:val="22"/>
        </w:rPr>
        <w:t xml:space="preserve">Step 1 — </w:t>
      </w:r>
      <w:r>
        <w:rPr>
          <w:rFonts w:ascii="Arial" w:cs="Arial" w:eastAsia="Arial" w:hAnsi="Arial"/>
          <w:b/>
          <w:bCs/>
          <w:color w:val="1A2B4A"/>
          <w:sz w:val="22"/>
          <w:szCs w:val="22"/>
        </w:rPr>
        <w:t xml:space="preserve">Doctor Login &amp; Patient View</w:t>
      </w:r>
    </w:p>
    <w:p>
      <w:pPr>
        <w:spacing w:before="60" w:after="60" w:line="360"/>
        <w:jc w:val="both"/>
      </w:pPr>
      <w:r>
        <w:rPr>
          <w:rFonts w:ascii="Arial" w:cs="Arial" w:eastAsia="Arial" w:hAnsi="Arial"/>
          <w:color w:val="111827"/>
          <w:sz w:val="22"/>
          <w:szCs w:val="22"/>
        </w:rPr>
        <w:t xml:space="preserve">Dr. Priya logs in as 'Doctor'. Opens Mr. Ravi Kumar's patient thread. Sees the computed summary: no active actions yet. Shows clean, real-time UI.</w:t>
      </w:r>
    </w:p>
    <w:p>
      <w:pPr>
        <w:spacing w:before="120" w:after="20"/>
      </w:pPr>
      <w:r>
        <w:rPr>
          <w:rFonts w:ascii="Arial" w:cs="Arial" w:eastAsia="Arial" w:hAnsi="Arial"/>
          <w:b/>
          <w:bCs/>
          <w:color w:val="2563EB"/>
          <w:sz w:val="22"/>
          <w:szCs w:val="22"/>
        </w:rPr>
        <w:t xml:space="preserve">Step 2 — </w:t>
      </w:r>
      <w:r>
        <w:rPr>
          <w:rFonts w:ascii="Arial" w:cs="Arial" w:eastAsia="Arial" w:hAnsi="Arial"/>
          <w:b/>
          <w:bCs/>
          <w:color w:val="1A2B4A"/>
          <w:sz w:val="22"/>
          <w:szCs w:val="22"/>
        </w:rPr>
        <w:t xml:space="preserve">Doctor Initiates Diagnostic Request</w:t>
      </w:r>
    </w:p>
    <w:p>
      <w:pPr>
        <w:spacing w:before="60" w:after="60" w:line="360"/>
        <w:jc w:val="both"/>
      </w:pPr>
      <w:r>
        <w:rPr>
          <w:rFonts w:ascii="Arial" w:cs="Arial" w:eastAsia="Arial" w:hAnsi="Arial"/>
          <w:color w:val="111827"/>
          <w:sz w:val="22"/>
          <w:szCs w:val="22"/>
        </w:rPr>
        <w:t xml:space="preserve">Dr. Priya creates a DIAGNOSTIC action: 'Chest X-Ray' — Priority: URGENT. System auto-routes to Radiology. Action appears in patient thread as REQUESTED. SLA deadline set to 90 minutes.</w:t>
      </w:r>
    </w:p>
    <w:p>
      <w:pPr>
        <w:spacing w:before="120" w:after="20"/>
      </w:pPr>
      <w:r>
        <w:rPr>
          <w:rFonts w:ascii="Arial" w:cs="Arial" w:eastAsia="Arial" w:hAnsi="Arial"/>
          <w:b/>
          <w:bCs/>
          <w:color w:val="2563EB"/>
          <w:sz w:val="22"/>
          <w:szCs w:val="22"/>
        </w:rPr>
        <w:t xml:space="preserve">Step 3 — </w:t>
      </w:r>
      <w:r>
        <w:rPr>
          <w:rFonts w:ascii="Arial" w:cs="Arial" w:eastAsia="Arial" w:hAnsi="Arial"/>
          <w:b/>
          <w:bCs/>
          <w:color w:val="1A2B4A"/>
          <w:sz w:val="22"/>
          <w:szCs w:val="22"/>
        </w:rPr>
        <w:t xml:space="preserve">Doctor Initiates Medication</w:t>
      </w:r>
    </w:p>
    <w:p>
      <w:pPr>
        <w:spacing w:before="60" w:after="60" w:line="360"/>
        <w:jc w:val="both"/>
      </w:pPr>
      <w:r>
        <w:rPr>
          <w:rFonts w:ascii="Arial" w:cs="Arial" w:eastAsia="Arial" w:hAnsi="Arial"/>
          <w:color w:val="111827"/>
          <w:sz w:val="22"/>
          <w:szCs w:val="22"/>
        </w:rPr>
        <w:t xml:space="preserve">Dr. Priya creates a MEDICATION action: 'Amoxicillin 500mg' — Priority: ROUTINE. Auto-routed to Pharmacy. Appears as PRESCRIBED in thread.</w:t>
      </w:r>
    </w:p>
    <w:p>
      <w:pPr>
        <w:spacing w:before="120" w:after="20"/>
      </w:pPr>
      <w:r>
        <w:rPr>
          <w:rFonts w:ascii="Arial" w:cs="Arial" w:eastAsia="Arial" w:hAnsi="Arial"/>
          <w:b/>
          <w:bCs/>
          <w:color w:val="2563EB"/>
          <w:sz w:val="22"/>
          <w:szCs w:val="22"/>
        </w:rPr>
        <w:t xml:space="preserve">Step 4 — </w:t>
      </w:r>
      <w:r>
        <w:rPr>
          <w:rFonts w:ascii="Arial" w:cs="Arial" w:eastAsia="Arial" w:hAnsi="Arial"/>
          <w:b/>
          <w:bCs/>
          <w:color w:val="1A2B4A"/>
          <w:sz w:val="22"/>
          <w:szCs w:val="22"/>
        </w:rPr>
        <w:t xml:space="preserve">Switch to Radiology View (Live Update)</w:t>
      </w:r>
    </w:p>
    <w:p>
      <w:pPr>
        <w:spacing w:before="60" w:after="60" w:line="360"/>
        <w:jc w:val="both"/>
      </w:pPr>
      <w:r>
        <w:rPr>
          <w:rFonts w:ascii="Arial" w:cs="Arial" w:eastAsia="Arial" w:hAnsi="Arial"/>
          <w:color w:val="111827"/>
          <w:sz w:val="22"/>
          <w:szCs w:val="22"/>
        </w:rPr>
        <w:t xml:space="preserve">Open second browser tab as Radiology Tech. The Chest X-Ray request is visible in the radiology queue — appeared in real time. Tech clicks 'Begin Processing'. State: REQUESTED → PROCESSING. Doctor's thread updates live.</w:t>
      </w:r>
    </w:p>
    <w:p>
      <w:pPr>
        <w:spacing w:before="120" w:after="20"/>
      </w:pPr>
      <w:r>
        <w:rPr>
          <w:rFonts w:ascii="Arial" w:cs="Arial" w:eastAsia="Arial" w:hAnsi="Arial"/>
          <w:b/>
          <w:bCs/>
          <w:color w:val="2563EB"/>
          <w:sz w:val="22"/>
          <w:szCs w:val="22"/>
        </w:rPr>
        <w:t xml:space="preserve">Step 5 — </w:t>
      </w:r>
      <w:r>
        <w:rPr>
          <w:rFonts w:ascii="Arial" w:cs="Arial" w:eastAsia="Arial" w:hAnsi="Arial"/>
          <w:b/>
          <w:bCs/>
          <w:color w:val="1A2B4A"/>
          <w:sz w:val="22"/>
          <w:szCs w:val="22"/>
        </w:rPr>
        <w:t xml:space="preserve">Pharmacy Dispenses Medication</w:t>
      </w:r>
    </w:p>
    <w:p>
      <w:pPr>
        <w:spacing w:before="60" w:after="60" w:line="360"/>
        <w:jc w:val="both"/>
      </w:pPr>
      <w:r>
        <w:rPr>
          <w:rFonts w:ascii="Arial" w:cs="Arial" w:eastAsia="Arial" w:hAnsi="Arial"/>
          <w:color w:val="111827"/>
          <w:sz w:val="22"/>
          <w:szCs w:val="22"/>
        </w:rPr>
        <w:t xml:space="preserve">Open third tab as Pharmacist. Sees the Amoxicillin prescription. Clicks 'Dispense'. State: PRESCRIBED → DISPENSED. Patient thread shows update. SLA timer resets to next phase.</w:t>
      </w:r>
    </w:p>
    <w:p>
      <w:pPr>
        <w:spacing w:before="120" w:after="20"/>
      </w:pPr>
      <w:r>
        <w:rPr>
          <w:rFonts w:ascii="Arial" w:cs="Arial" w:eastAsia="Arial" w:hAnsi="Arial"/>
          <w:b/>
          <w:bCs/>
          <w:color w:val="2563EB"/>
          <w:sz w:val="22"/>
          <w:szCs w:val="22"/>
        </w:rPr>
        <w:t xml:space="preserve">Step 6 — </w:t>
      </w:r>
      <w:r>
        <w:rPr>
          <w:rFonts w:ascii="Arial" w:cs="Arial" w:eastAsia="Arial" w:hAnsi="Arial"/>
          <w:b/>
          <w:bCs/>
          <w:color w:val="1A2B4A"/>
          <w:sz w:val="22"/>
          <w:szCs w:val="22"/>
        </w:rPr>
        <w:t xml:space="preserve">Nurse Administers Medication</w:t>
      </w:r>
    </w:p>
    <w:p>
      <w:pPr>
        <w:spacing w:before="60" w:after="60" w:line="360"/>
        <w:jc w:val="both"/>
      </w:pPr>
      <w:r>
        <w:rPr>
          <w:rFonts w:ascii="Arial" w:cs="Arial" w:eastAsia="Arial" w:hAnsi="Arial"/>
          <w:color w:val="111827"/>
          <w:sz w:val="22"/>
          <w:szCs w:val="22"/>
        </w:rPr>
        <w:t xml:space="preserve">Open fourth tab as Nurse. Sees dispensed medication in nursing queue. Clicks 'Mark Administered'. State: DISPENSED → ADMINISTERED. Full action now COMPLETED.</w:t>
      </w:r>
    </w:p>
    <w:p>
      <w:pPr>
        <w:spacing w:before="120" w:after="20"/>
      </w:pPr>
      <w:r>
        <w:rPr>
          <w:rFonts w:ascii="Arial" w:cs="Arial" w:eastAsia="Arial" w:hAnsi="Arial"/>
          <w:b/>
          <w:bCs/>
          <w:color w:val="2563EB"/>
          <w:sz w:val="22"/>
          <w:szCs w:val="22"/>
        </w:rPr>
        <w:t xml:space="preserve">Step 7 — </w:t>
      </w:r>
      <w:r>
        <w:rPr>
          <w:rFonts w:ascii="Arial" w:cs="Arial" w:eastAsia="Arial" w:hAnsi="Arial"/>
          <w:b/>
          <w:bCs/>
          <w:color w:val="1A2B4A"/>
          <w:sz w:val="22"/>
          <w:szCs w:val="22"/>
        </w:rPr>
        <w:t xml:space="preserve">Radiology Completes with Report</w:t>
      </w:r>
    </w:p>
    <w:p>
      <w:pPr>
        <w:spacing w:before="60" w:after="60" w:line="360"/>
        <w:jc w:val="both"/>
      </w:pPr>
      <w:r>
        <w:rPr>
          <w:rFonts w:ascii="Arial" w:cs="Arial" w:eastAsia="Arial" w:hAnsi="Arial"/>
          <w:color w:val="111827"/>
          <w:sz w:val="22"/>
          <w:szCs w:val="22"/>
        </w:rPr>
        <w:t xml:space="preserve">Radiology tech completes X-Ray. State: PROCESSING → COMPLETED. Notes field shows 'Bilateral infiltrates noted — suggest follow-up CT'. Visible to doctor in real time.</w:t>
      </w:r>
    </w:p>
    <w:p>
      <w:pPr>
        <w:spacing w:before="120" w:after="20"/>
      </w:pPr>
      <w:r>
        <w:rPr>
          <w:rFonts w:ascii="Arial" w:cs="Arial" w:eastAsia="Arial" w:hAnsi="Arial"/>
          <w:b/>
          <w:bCs/>
          <w:color w:val="2563EB"/>
          <w:sz w:val="22"/>
          <w:szCs w:val="22"/>
        </w:rPr>
        <w:t xml:space="preserve">Step 8 — </w:t>
      </w:r>
      <w:r>
        <w:rPr>
          <w:rFonts w:ascii="Arial" w:cs="Arial" w:eastAsia="Arial" w:hAnsi="Arial"/>
          <w:b/>
          <w:bCs/>
          <w:color w:val="1A2B4A"/>
          <w:sz w:val="22"/>
          <w:szCs w:val="22"/>
        </w:rPr>
        <w:t xml:space="preserve">SLA Escalation Demo (Optional)</w:t>
      </w:r>
    </w:p>
    <w:p>
      <w:pPr>
        <w:spacing w:before="60" w:after="60" w:line="360"/>
        <w:jc w:val="both"/>
      </w:pPr>
      <w:r>
        <w:rPr>
          <w:rFonts w:ascii="Arial" w:cs="Arial" w:eastAsia="Arial" w:hAnsi="Arial"/>
          <w:color w:val="111827"/>
          <w:sz w:val="22"/>
          <w:szCs w:val="22"/>
        </w:rPr>
        <w:t xml:space="preserve">Fast-forward an action's deadline to show the SLA escalation: action card turns red, appears in escalations panel, admin dashboard shows warning. Demonstrates operational intelligence.</w:t>
      </w:r>
    </w:p>
    <w:p>
      <w:pPr>
        <w:spacing w:before="120" w:after="20"/>
      </w:pPr>
      <w:r>
        <w:rPr>
          <w:rFonts w:ascii="Arial" w:cs="Arial" w:eastAsia="Arial" w:hAnsi="Arial"/>
          <w:b/>
          <w:bCs/>
          <w:color w:val="2563EB"/>
          <w:sz w:val="22"/>
          <w:szCs w:val="22"/>
        </w:rPr>
        <w:t xml:space="preserve">Step 9 — </w:t>
      </w:r>
      <w:r>
        <w:rPr>
          <w:rFonts w:ascii="Arial" w:cs="Arial" w:eastAsia="Arial" w:hAnsi="Arial"/>
          <w:b/>
          <w:bCs/>
          <w:color w:val="1A2B4A"/>
          <w:sz w:val="22"/>
          <w:szCs w:val="22"/>
        </w:rPr>
        <w:t xml:space="preserve">Computed Summary Update</w:t>
      </w:r>
    </w:p>
    <w:p>
      <w:pPr>
        <w:spacing w:before="60" w:after="60" w:line="360"/>
        <w:jc w:val="both"/>
      </w:pPr>
      <w:r>
        <w:rPr>
          <w:rFonts w:ascii="Arial" w:cs="Arial" w:eastAsia="Arial" w:hAnsi="Arial"/>
          <w:color w:val="111827"/>
          <w:sz w:val="22"/>
          <w:szCs w:val="22"/>
        </w:rPr>
        <w:t xml:space="preserve">Show updated patient summary: '2 of 3 actions completed. 1 diagnostic complete with findings. 1 medication fully administered. 0 overdue actions.'</w:t>
      </w:r>
    </w:p>
    <w:p>
      <w:pPr>
        <w:spacing w:before="120" w:after="80"/>
      </w:pPr>
    </w:p>
    <w:p>
      <w:pPr>
        <w:pStyle w:val="Heading2"/>
        <w:spacing w:before="280" w:after="120"/>
      </w:pPr>
      <w:r>
        <w:rPr>
          <w:rFonts w:ascii="Arial" w:cs="Arial" w:eastAsia="Arial" w:hAnsi="Arial"/>
          <w:b/>
          <w:bCs/>
          <w:color w:val="2563EB"/>
          <w:sz w:val="26"/>
          <w:szCs w:val="26"/>
        </w:rPr>
        <w:t xml:space="preserve">7.2 Pitch Positioning</w:t>
      </w:r>
    </w:p>
    <w:p>
      <w:pPr>
        <w:spacing w:before="60" w:after="60" w:line="360"/>
        <w:jc w:val="both"/>
      </w:pPr>
      <w:r>
        <w:rPr>
          <w:rFonts w:ascii="Arial" w:cs="Arial" w:eastAsia="Arial" w:hAnsi="Arial"/>
          <w:color w:val="111827"/>
          <w:sz w:val="22"/>
          <w:szCs w:val="22"/>
        </w:rPr>
        <w:t xml:space="preserve">CareSync should be pitched with this framing: hospitals do not fail patients because they lack technology — they fail patients because technology gets in the way of coordination. CareSync removes friction, not departments. It is the coordination layer, not a replacement system.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r>
              <w:rPr>
                <w:rFonts w:ascii="Arial" w:cs="Arial" w:eastAsia="Arial" w:hAnsi="Arial"/>
                <w:b/>
                <w:bCs/>
                <w:i w:val="false"/>
                <w:iCs w:val="false"/>
                <w:color w:val="FFFFFF"/>
                <w:sz w:val="20"/>
                <w:szCs w:val="20"/>
              </w:rPr>
              <w:t xml:space="preserve">Pitch Line</w:t>
            </w:r>
          </w:p>
        </w:tc>
        <w:tc>
          <w:tcPr>
            <w:tcW w:type="dxa" w:w="468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r>
              <w:rPr>
                <w:rFonts w:ascii="Arial" w:cs="Arial" w:eastAsia="Arial" w:hAnsi="Arial"/>
                <w:b/>
                <w:bCs/>
                <w:i w:val="false"/>
                <w:iCs w:val="false"/>
                <w:color w:val="FFFFFF"/>
                <w:sz w:val="20"/>
                <w:szCs w:val="20"/>
              </w:rPr>
              <w:t xml:space="preserve">What It Demonstrates</w:t>
            </w:r>
          </w:p>
        </w:tc>
      </w:tr>
      <w:tr>
        <w:trPr>
          <w:tblHeader w:val="false"/>
        </w:trPr>
        <w:tc>
          <w:tcPr>
            <w:tcW w:type="dxa" w:w="468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i/>
                <w:iCs/>
                <w:color w:val="2563EB"/>
                <w:sz w:val="20"/>
                <w:szCs w:val="20"/>
              </w:rPr>
              <w:t xml:space="preserve">"Every action is a state machine"</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i w:val="false"/>
                <w:iCs w:val="false"/>
                <w:color w:val="111827"/>
                <w:sz w:val="20"/>
                <w:szCs w:val="20"/>
              </w:rPr>
              <w:t xml:space="preserve">Architectural rigor — not a CRUD app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i/>
                <w:iCs/>
                <w:color w:val="2563EB"/>
                <w:sz w:val="20"/>
                <w:szCs w:val="20"/>
              </w:rPr>
              <w:t xml:space="preserve">"Every transition is auditable"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111827"/>
                <w:sz w:val="20"/>
                <w:szCs w:val="20"/>
              </w:rPr>
              <w:t xml:space="preserve">Medico-legal compliance awareness</w:t>
            </w:r>
          </w:p>
        </w:tc>
      </w:tr>
      <w:tr>
        <w:trPr>
          <w:tblHeader w:val="false"/>
        </w:trPr>
        <w:tc>
          <w:tcPr>
            <w:tcW w:type="dxa" w:w="468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i/>
                <w:iCs/>
                <w:color w:val="2563EB"/>
                <w:sz w:val="20"/>
                <w:szCs w:val="20"/>
              </w:rPr>
              <w:t xml:space="preserve">"Real-time, no polling"</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i w:val="false"/>
                <w:iCs w:val="false"/>
                <w:color w:val="111827"/>
                <w:sz w:val="20"/>
                <w:szCs w:val="20"/>
              </w:rPr>
              <w:t xml:space="preserve">Engineering quality — WebSocket architecture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i/>
                <w:iCs/>
                <w:color w:val="2563EB"/>
                <w:sz w:val="20"/>
                <w:szCs w:val="20"/>
              </w:rPr>
              <w:t xml:space="preserve">"Coordination entropy is reduced"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i w:val="false"/>
                <w:iCs w:val="false"/>
                <w:color w:val="111827"/>
                <w:sz w:val="20"/>
                <w:szCs w:val="20"/>
              </w:rPr>
              <w:t xml:space="preserve">Understanding of the actual hospital problem</w:t>
            </w:r>
          </w:p>
        </w:tc>
      </w:tr>
      <w:tr>
        <w:trPr>
          <w:tblHeader w:val="false"/>
        </w:trPr>
        <w:tc>
          <w:tcPr>
            <w:tcW w:type="dxa" w:w="468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i/>
                <w:iCs/>
                <w:color w:val="2563EB"/>
                <w:sz w:val="20"/>
                <w:szCs w:val="20"/>
              </w:rPr>
              <w:t xml:space="preserve">"No external AI APIs — 100% reliable demo"</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60"/>
              <w:bottom w:type="dxa" w:w="100"/>
              <w:right w:type="dxa" w:w="160"/>
            </w:tcMar>
          </w:tcPr>
          <w:p>
            <w:r>
              <w:rPr>
                <w:rFonts w:ascii="Arial" w:cs="Arial" w:eastAsia="Arial" w:hAnsi="Arial"/>
                <w:b w:val="false"/>
                <w:bCs w:val="false"/>
                <w:i w:val="false"/>
                <w:iCs w:val="false"/>
                <w:color w:val="111827"/>
                <w:sz w:val="20"/>
                <w:szCs w:val="20"/>
              </w:rPr>
              <w:t xml:space="preserve">Pragmatic engineering judgement</w:t>
            </w:r>
          </w:p>
        </w:tc>
      </w:tr>
    </w:tbl>
    <w:p>
      <w:r>
        <w:br w:type="page"/>
      </w:r>
    </w:p>
    <w:p>
      <w:pPr>
        <w:pStyle w:val="Heading1"/>
        <w:spacing w:before="360" w:after="160"/>
      </w:pPr>
      <w:r>
        <w:rPr>
          <w:rFonts w:ascii="Arial" w:cs="Arial" w:eastAsia="Arial" w:hAnsi="Arial"/>
          <w:b/>
          <w:bCs/>
          <w:color w:val="1A2B4A"/>
          <w:sz w:val="32"/>
          <w:szCs w:val="32"/>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7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Justification</w:t>
            </w:r>
          </w:p>
        </w:tc>
      </w:tr>
      <w:tr>
        <w:trPr>
          <w:tblHeader w:val="false"/>
        </w:trP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Backend Framework</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2563EB"/>
                <w:sz w:val="19"/>
                <w:szCs w:val="19"/>
              </w:rPr>
              <w:t xml:space="preserve">FastAPI (Python)</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Native async, typed Pydantic models, auto OpenAPI docs, best WebSocket support in Python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EB"/>
                <w:sz w:val="19"/>
                <w:szCs w:val="19"/>
              </w:rPr>
              <w:t xml:space="preserve">PostgreSQL / SQLite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SQLite for hackathon speed, PostgreSQL-compatible for production deployment</w:t>
            </w:r>
          </w:p>
        </w:tc>
      </w:tr>
      <w:tr>
        <w:trPr>
          <w:tblHeader w:val="false"/>
        </w:trP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ORM</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2563EB"/>
                <w:sz w:val="19"/>
                <w:szCs w:val="19"/>
              </w:rPr>
              <w:t xml:space="preserve">SQLAlchemy + Alembic</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Type-safe queries, migration support, works with both SQLite and PostgreSQL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Real-Time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EB"/>
                <w:sz w:val="19"/>
                <w:szCs w:val="19"/>
              </w:rPr>
              <w:t xml:space="preserve">FastAPI WebSockets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Native, no additional infra (no Redis, no Pusher), fully async</w:t>
            </w:r>
          </w:p>
        </w:tc>
      </w:tr>
      <w:tr>
        <w:trPr>
          <w:tblHeader w:val="false"/>
        </w:trP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Background Jobs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2563EB"/>
                <w:sz w:val="19"/>
                <w:szCs w:val="19"/>
              </w:rPr>
              <w:t xml:space="preserve">APScheduler</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Lightweight in-process scheduler for SLA checks, no Celery overhead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Frontend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EB"/>
                <w:sz w:val="19"/>
                <w:szCs w:val="19"/>
              </w:rPr>
              <w:t xml:space="preserve">Next.js 14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App Router, server components, TypeScript — production-grade from day one</w:t>
            </w:r>
          </w:p>
        </w:tc>
      </w:tr>
      <w:tr>
        <w:trPr>
          <w:tblHeader w:val="false"/>
        </w:trP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Styling</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2563EB"/>
                <w:sz w:val="19"/>
                <w:szCs w:val="19"/>
              </w:rPr>
              <w:t xml:space="preserve">Tailwind CSS + shadcn/ui</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Speed + polish. shadcn components are copy-paste accessible, fully customizable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EB"/>
                <w:sz w:val="19"/>
                <w:szCs w:val="19"/>
              </w:rPr>
              <w:t xml:space="preserve">JWT + bcrypt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Stateless, role-payload baked in, no session store needed</w:t>
            </w:r>
          </w:p>
        </w:tc>
      </w:tr>
      <w:tr>
        <w:trPr>
          <w:tblHeader w:val="false"/>
        </w:trP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State Management</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2563EB"/>
                <w:sz w:val="19"/>
                <w:szCs w:val="19"/>
              </w:rPr>
              <w:t xml:space="preserve">Zustand + React Query</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Minimal boilerplate, excellent for real-time data with WebSocket integration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EB"/>
                <w:sz w:val="19"/>
                <w:szCs w:val="19"/>
              </w:rPr>
              <w:t xml:space="preserve">Local / Railway / Render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Local for demo, Railway/Render for live deployment — zero infra config</w:t>
            </w:r>
          </w:p>
        </w:tc>
      </w:tr>
    </w:tbl>
    <w:p>
      <w:r>
        <w:br w:type="page"/>
      </w:r>
    </w:p>
    <w:p>
      <w:pPr>
        <w:pStyle w:val="Heading1"/>
        <w:spacing w:before="360" w:after="160"/>
      </w:pPr>
      <w:r>
        <w:rPr>
          <w:rFonts w:ascii="Arial" w:cs="Arial" w:eastAsia="Arial" w:hAnsi="Arial"/>
          <w:b/>
          <w:bCs/>
          <w:color w:val="1A2B4A"/>
          <w:sz w:val="32"/>
          <w:szCs w:val="32"/>
        </w:rPr>
        <w:t xml:space="preserve">9. Project Structure &amp; Implementation Plan</w:t>
      </w:r>
    </w:p>
    <w:p>
      <w:pPr>
        <w:pStyle w:val="Heading2"/>
        <w:spacing w:before="280" w:after="120"/>
      </w:pPr>
      <w:r>
        <w:rPr>
          <w:rFonts w:ascii="Arial" w:cs="Arial" w:eastAsia="Arial" w:hAnsi="Arial"/>
          <w:b/>
          <w:bCs/>
          <w:color w:val="2563EB"/>
          <w:sz w:val="26"/>
          <w:szCs w:val="26"/>
        </w:rPr>
        <w:t xml:space="preserve">9.1 Repository Structure</w:t>
      </w:r>
    </w:p>
    <w:p>
      <w:pPr>
        <w:spacing w:before="40" w:after="60"/>
      </w:pPr>
    </w:p>
    <w:p>
      <w:pPr>
        <w:spacing w:before="0" w:after="2"/>
      </w:pPr>
      <w:r>
        <w:rPr>
          <w:rFonts w:ascii="Courier New" w:cs="Courier New" w:eastAsia="Courier New" w:hAnsi="Courier New"/>
          <w:color w:val="1A2B4A"/>
          <w:sz w:val="17"/>
          <w:szCs w:val="17"/>
        </w:rPr>
        <w:t xml:space="preserve">caresync/</w:t>
      </w:r>
    </w:p>
    <w:p>
      <w:pPr>
        <w:spacing w:before="0" w:after="2"/>
      </w:pPr>
      <w:r>
        <w:rPr>
          <w:rFonts w:ascii="Courier New" w:cs="Courier New" w:eastAsia="Courier New" w:hAnsi="Courier New"/>
          <w:color w:val="374151"/>
          <w:sz w:val="17"/>
          <w:szCs w:val="17"/>
        </w:rPr>
        <w:t xml:space="preserve">├── backend/                         # FastAPI application</w:t>
      </w:r>
    </w:p>
    <w:p>
      <w:pPr>
        <w:spacing w:before="0" w:after="2"/>
      </w:pPr>
      <w:r>
        <w:rPr>
          <w:rFonts w:ascii="Courier New" w:cs="Courier New" w:eastAsia="Courier New" w:hAnsi="Courier New"/>
          <w:color w:val="374151"/>
          <w:sz w:val="17"/>
          <w:szCs w:val="17"/>
        </w:rPr>
        <w:t xml:space="preserve">│   ├── main.py                      # App entry point, router registration</w:t>
      </w:r>
    </w:p>
    <w:p>
      <w:pPr>
        <w:spacing w:before="0" w:after="2"/>
      </w:pPr>
      <w:r>
        <w:rPr>
          <w:rFonts w:ascii="Courier New" w:cs="Courier New" w:eastAsia="Courier New" w:hAnsi="Courier New"/>
          <w:color w:val="374151"/>
          <w:sz w:val="17"/>
          <w:szCs w:val="17"/>
        </w:rPr>
        <w:t xml:space="preserve">│   ├── database.py                  # SQLAlchemy engine + session</w:t>
      </w:r>
    </w:p>
    <w:p>
      <w:pPr>
        <w:spacing w:before="0" w:after="2"/>
      </w:pPr>
      <w:r>
        <w:rPr>
          <w:rFonts w:ascii="Courier New" w:cs="Courier New" w:eastAsia="Courier New" w:hAnsi="Courier New"/>
          <w:color w:val="111827"/>
          <w:sz w:val="17"/>
          <w:szCs w:val="17"/>
        </w:rPr>
        <w:t xml:space="preserve">│   ├── models/</w:t>
      </w:r>
    </w:p>
    <w:p>
      <w:pPr>
        <w:spacing w:before="0" w:after="2"/>
      </w:pPr>
      <w:r>
        <w:rPr>
          <w:rFonts w:ascii="Courier New" w:cs="Courier New" w:eastAsia="Courier New" w:hAnsi="Courier New"/>
          <w:color w:val="374151"/>
          <w:sz w:val="17"/>
          <w:szCs w:val="17"/>
        </w:rPr>
        <w:t xml:space="preserve">│   │   ├── patient.py               # Patient ORM model</w:t>
      </w:r>
    </w:p>
    <w:p>
      <w:pPr>
        <w:spacing w:before="0" w:after="2"/>
      </w:pPr>
      <w:r>
        <w:rPr>
          <w:rFonts w:ascii="Courier New" w:cs="Courier New" w:eastAsia="Courier New" w:hAnsi="Courier New"/>
          <w:color w:val="374151"/>
          <w:sz w:val="17"/>
          <w:szCs w:val="17"/>
        </w:rPr>
        <w:t xml:space="preserve">│   │   ├── action.py                # ClinicalAction + ActionEvent models</w:t>
      </w:r>
    </w:p>
    <w:p>
      <w:pPr>
        <w:spacing w:before="0" w:after="2"/>
      </w:pPr>
      <w:r>
        <w:rPr>
          <w:rFonts w:ascii="Courier New" w:cs="Courier New" w:eastAsia="Courier New" w:hAnsi="Courier New"/>
          <w:color w:val="374151"/>
          <w:sz w:val="17"/>
          <w:szCs w:val="17"/>
        </w:rPr>
        <w:t xml:space="preserve">│   │   └── user.py                  # User model with role enum</w:t>
      </w:r>
    </w:p>
    <w:p>
      <w:pPr>
        <w:spacing w:before="0" w:after="2"/>
      </w:pPr>
      <w:r>
        <w:rPr>
          <w:rFonts w:ascii="Courier New" w:cs="Courier New" w:eastAsia="Courier New" w:hAnsi="Courier New"/>
          <w:color w:val="374151"/>
          <w:sz w:val="17"/>
          <w:szCs w:val="17"/>
        </w:rPr>
        <w:t xml:space="preserve">│   ├── schemas/                     # Pydantic request/response schemas</w:t>
      </w:r>
    </w:p>
    <w:p>
      <w:pPr>
        <w:spacing w:before="0" w:after="2"/>
      </w:pPr>
      <w:r>
        <w:rPr>
          <w:rFonts w:ascii="Courier New" w:cs="Courier New" w:eastAsia="Courier New" w:hAnsi="Courier New"/>
          <w:color w:val="111827"/>
          <w:sz w:val="17"/>
          <w:szCs w:val="17"/>
        </w:rPr>
        <w:t xml:space="preserve">│   ├── routers/</w:t>
      </w:r>
    </w:p>
    <w:p>
      <w:pPr>
        <w:spacing w:before="0" w:after="2"/>
      </w:pPr>
      <w:r>
        <w:rPr>
          <w:rFonts w:ascii="Courier New" w:cs="Courier New" w:eastAsia="Courier New" w:hAnsi="Courier New"/>
          <w:color w:val="374151"/>
          <w:sz w:val="17"/>
          <w:szCs w:val="17"/>
        </w:rPr>
        <w:t xml:space="preserve">│   │   ├── patients.py              # Patient CRUD + timeline</w:t>
      </w:r>
    </w:p>
    <w:p>
      <w:pPr>
        <w:spacing w:before="0" w:after="2"/>
      </w:pPr>
      <w:r>
        <w:rPr>
          <w:rFonts w:ascii="Courier New" w:cs="Courier New" w:eastAsia="Courier New" w:hAnsi="Courier New"/>
          <w:color w:val="374151"/>
          <w:sz w:val="17"/>
          <w:szCs w:val="17"/>
        </w:rPr>
        <w:t xml:space="preserve">│   │   ├── actions.py               # Action creation + state transition</w:t>
      </w:r>
    </w:p>
    <w:p>
      <w:pPr>
        <w:spacing w:before="0" w:after="2"/>
      </w:pPr>
      <w:r>
        <w:rPr>
          <w:rFonts w:ascii="Courier New" w:cs="Courier New" w:eastAsia="Courier New" w:hAnsi="Courier New"/>
          <w:color w:val="374151"/>
          <w:sz w:val="17"/>
          <w:szCs w:val="17"/>
        </w:rPr>
        <w:t xml:space="preserve">│   │   ├── auth.py                  # Login + JWT</w:t>
      </w:r>
    </w:p>
    <w:p>
      <w:pPr>
        <w:spacing w:before="0" w:after="2"/>
      </w:pPr>
      <w:r>
        <w:rPr>
          <w:rFonts w:ascii="Courier New" w:cs="Courier New" w:eastAsia="Courier New" w:hAnsi="Courier New"/>
          <w:color w:val="374151"/>
          <w:sz w:val="17"/>
          <w:szCs w:val="17"/>
        </w:rPr>
        <w:t xml:space="preserve">│   │   └── websocket.py             # WS handlers (patient + dept channels)</w:t>
      </w:r>
    </w:p>
    <w:p>
      <w:pPr>
        <w:spacing w:before="0" w:after="2"/>
      </w:pPr>
      <w:r>
        <w:rPr>
          <w:rFonts w:ascii="Courier New" w:cs="Courier New" w:eastAsia="Courier New" w:hAnsi="Courier New"/>
          <w:color w:val="111827"/>
          <w:sz w:val="17"/>
          <w:szCs w:val="17"/>
        </w:rPr>
        <w:t xml:space="preserve">│   ├── services/</w:t>
      </w:r>
    </w:p>
    <w:p>
      <w:pPr>
        <w:spacing w:before="0" w:after="2"/>
      </w:pPr>
      <w:r>
        <w:rPr>
          <w:rFonts w:ascii="Courier New" w:cs="Courier New" w:eastAsia="Courier New" w:hAnsi="Courier New"/>
          <w:color w:val="374151"/>
          <w:sz w:val="17"/>
          <w:szCs w:val="17"/>
        </w:rPr>
        <w:t xml:space="preserve">│   │   ├── state_machine.py         # Transition validation engine</w:t>
      </w:r>
    </w:p>
    <w:p>
      <w:pPr>
        <w:spacing w:before="0" w:after="2"/>
      </w:pPr>
      <w:r>
        <w:rPr>
          <w:rFonts w:ascii="Courier New" w:cs="Courier New" w:eastAsia="Courier New" w:hAnsi="Courier New"/>
          <w:color w:val="374151"/>
          <w:sz w:val="17"/>
          <w:szCs w:val="17"/>
        </w:rPr>
        <w:t xml:space="preserve">│   │   ├── sla_engine.py            # Deadline computation + escalation checker</w:t>
      </w:r>
    </w:p>
    <w:p>
      <w:pPr>
        <w:spacing w:before="0" w:after="2"/>
      </w:pPr>
      <w:r>
        <w:rPr>
          <w:rFonts w:ascii="Courier New" w:cs="Courier New" w:eastAsia="Courier New" w:hAnsi="Courier New"/>
          <w:color w:val="374151"/>
          <w:sz w:val="17"/>
          <w:szCs w:val="17"/>
        </w:rPr>
        <w:t xml:space="preserve">│   │   ├── routing.py               # Action → department auto-routing</w:t>
      </w:r>
    </w:p>
    <w:p>
      <w:pPr>
        <w:spacing w:before="0" w:after="2"/>
      </w:pPr>
      <w:r>
        <w:rPr>
          <w:rFonts w:ascii="Courier New" w:cs="Courier New" w:eastAsia="Courier New" w:hAnsi="Courier New"/>
          <w:color w:val="374151"/>
          <w:sz w:val="17"/>
          <w:szCs w:val="17"/>
        </w:rPr>
        <w:t xml:space="preserve">│   │   └── summary.py               # Computed patient summary generator</w:t>
      </w:r>
    </w:p>
    <w:p>
      <w:pPr>
        <w:spacing w:before="0" w:after="2"/>
      </w:pPr>
      <w:r>
        <w:rPr>
          <w:rFonts w:ascii="Courier New" w:cs="Courier New" w:eastAsia="Courier New" w:hAnsi="Courier New"/>
          <w:color w:val="374151"/>
          <w:sz w:val="17"/>
          <w:szCs w:val="17"/>
        </w:rPr>
        <w:t xml:space="preserve">│   └── seed.py                      # Demo data seeder</w:t>
      </w:r>
    </w:p>
    <w:p>
      <w:pPr>
        <w:spacing w:before="0" w:after="2"/>
      </w:pPr>
      <w:r>
        <w:rPr>
          <w:rFonts w:ascii="Courier New" w:cs="Courier New" w:eastAsia="Courier New" w:hAnsi="Courier New"/>
          <w:color w:val="111827"/>
          <w:sz w:val="17"/>
          <w:szCs w:val="17"/>
        </w:rPr>
        <w:t xml:space="preserve">│</w:t>
      </w:r>
    </w:p>
    <w:p>
      <w:pPr>
        <w:spacing w:before="0" w:after="2"/>
      </w:pPr>
      <w:r>
        <w:rPr>
          <w:rFonts w:ascii="Courier New" w:cs="Courier New" w:eastAsia="Courier New" w:hAnsi="Courier New"/>
          <w:color w:val="374151"/>
          <w:sz w:val="17"/>
          <w:szCs w:val="17"/>
        </w:rPr>
        <w:t xml:space="preserve">└── frontend/                        # Next.js 14 application</w:t>
      </w:r>
    </w:p>
    <w:p>
      <w:pPr>
        <w:spacing w:before="0" w:after="2"/>
      </w:pPr>
      <w:r>
        <w:rPr>
          <w:rFonts w:ascii="Courier New" w:cs="Courier New" w:eastAsia="Courier New" w:hAnsi="Courier New"/>
          <w:color w:val="111827"/>
          <w:sz w:val="17"/>
          <w:szCs w:val="17"/>
        </w:rPr>
        <w:t xml:space="preserve">    ├── app/</w:t>
      </w:r>
    </w:p>
    <w:p>
      <w:pPr>
        <w:spacing w:before="0" w:after="2"/>
      </w:pPr>
      <w:r>
        <w:rPr>
          <w:rFonts w:ascii="Courier New" w:cs="Courier New" w:eastAsia="Courier New" w:hAnsi="Courier New"/>
          <w:color w:val="374151"/>
          <w:sz w:val="17"/>
          <w:szCs w:val="17"/>
        </w:rPr>
        <w:t xml:space="preserve">    │   ├── (auth)/login/            # Login page</w:t>
      </w:r>
    </w:p>
    <w:p>
      <w:pPr>
        <w:spacing w:before="0" w:after="2"/>
      </w:pPr>
      <w:r>
        <w:rPr>
          <w:rFonts w:ascii="Courier New" w:cs="Courier New" w:eastAsia="Courier New" w:hAnsi="Courier New"/>
          <w:color w:val="111827"/>
          <w:sz w:val="17"/>
          <w:szCs w:val="17"/>
        </w:rPr>
        <w:t xml:space="preserve">    │   ├── dashboard/</w:t>
      </w:r>
    </w:p>
    <w:p>
      <w:pPr>
        <w:spacing w:before="0" w:after="2"/>
      </w:pPr>
      <w:r>
        <w:rPr>
          <w:rFonts w:ascii="Courier New" w:cs="Courier New" w:eastAsia="Courier New" w:hAnsi="Courier New"/>
          <w:color w:val="374151"/>
          <w:sz w:val="17"/>
          <w:szCs w:val="17"/>
        </w:rPr>
        <w:t xml:space="preserve">    │   │   ├── doctor/              # Doctor view</w:t>
      </w:r>
    </w:p>
    <w:p>
      <w:pPr>
        <w:spacing w:before="0" w:after="2"/>
      </w:pPr>
      <w:r>
        <w:rPr>
          <w:rFonts w:ascii="Courier New" w:cs="Courier New" w:eastAsia="Courier New" w:hAnsi="Courier New"/>
          <w:color w:val="374151"/>
          <w:sz w:val="17"/>
          <w:szCs w:val="17"/>
        </w:rPr>
        <w:t xml:space="preserve">    │   │   ├── pharmacy/            # Pharmacy queue</w:t>
      </w:r>
    </w:p>
    <w:p>
      <w:pPr>
        <w:spacing w:before="0" w:after="2"/>
      </w:pPr>
      <w:r>
        <w:rPr>
          <w:rFonts w:ascii="Courier New" w:cs="Courier New" w:eastAsia="Courier New" w:hAnsi="Courier New"/>
          <w:color w:val="374151"/>
          <w:sz w:val="17"/>
          <w:szCs w:val="17"/>
        </w:rPr>
        <w:t xml:space="preserve">    │   │   ├── lab/                 # Lab queue</w:t>
      </w:r>
    </w:p>
    <w:p>
      <w:pPr>
        <w:spacing w:before="0" w:after="2"/>
      </w:pPr>
      <w:r>
        <w:rPr>
          <w:rFonts w:ascii="Courier New" w:cs="Courier New" w:eastAsia="Courier New" w:hAnsi="Courier New"/>
          <w:color w:val="374151"/>
          <w:sz w:val="17"/>
          <w:szCs w:val="17"/>
        </w:rPr>
        <w:t xml:space="preserve">    │   │   ├── nursing/             # Nursing queue</w:t>
      </w:r>
    </w:p>
    <w:p>
      <w:pPr>
        <w:spacing w:before="0" w:after="2"/>
      </w:pPr>
      <w:r>
        <w:rPr>
          <w:rFonts w:ascii="Courier New" w:cs="Courier New" w:eastAsia="Courier New" w:hAnsi="Courier New"/>
          <w:color w:val="374151"/>
          <w:sz w:val="17"/>
          <w:szCs w:val="17"/>
        </w:rPr>
        <w:t xml:space="preserve">    │   │   └── admin/               # Status board</w:t>
      </w:r>
    </w:p>
    <w:p>
      <w:pPr>
        <w:spacing w:before="0" w:after="2"/>
      </w:pPr>
      <w:r>
        <w:rPr>
          <w:rFonts w:ascii="Courier New" w:cs="Courier New" w:eastAsia="Courier New" w:hAnsi="Courier New"/>
          <w:color w:val="374151"/>
          <w:sz w:val="17"/>
          <w:szCs w:val="17"/>
        </w:rPr>
        <w:t xml:space="preserve">    │   └── patients/[id]/           # Patient thread view</w:t>
      </w:r>
    </w:p>
    <w:p>
      <w:pPr>
        <w:spacing w:before="0" w:after="2"/>
      </w:pPr>
      <w:r>
        <w:rPr>
          <w:rFonts w:ascii="Courier New" w:cs="Courier New" w:eastAsia="Courier New" w:hAnsi="Courier New"/>
          <w:color w:val="111827"/>
          <w:sz w:val="17"/>
          <w:szCs w:val="17"/>
        </w:rPr>
        <w:t xml:space="preserve">    ├── components/</w:t>
      </w:r>
    </w:p>
    <w:p>
      <w:pPr>
        <w:spacing w:before="0" w:after="2"/>
      </w:pPr>
      <w:r>
        <w:rPr>
          <w:rFonts w:ascii="Courier New" w:cs="Courier New" w:eastAsia="Courier New" w:hAnsi="Courier New"/>
          <w:color w:val="374151"/>
          <w:sz w:val="17"/>
          <w:szCs w:val="17"/>
        </w:rPr>
        <w:t xml:space="preserve">    │   ├── PatientThread/           # Timeline component</w:t>
      </w:r>
    </w:p>
    <w:p>
      <w:pPr>
        <w:spacing w:before="0" w:after="2"/>
      </w:pPr>
      <w:r>
        <w:rPr>
          <w:rFonts w:ascii="Courier New" w:cs="Courier New" w:eastAsia="Courier New" w:hAnsi="Courier New"/>
          <w:color w:val="374151"/>
          <w:sz w:val="17"/>
          <w:szCs w:val="17"/>
        </w:rPr>
        <w:t xml:space="preserve">    │   ├── ActionCard/              # Individual action with state badge</w:t>
      </w:r>
    </w:p>
    <w:p>
      <w:pPr>
        <w:spacing w:before="0" w:after="2"/>
      </w:pPr>
      <w:r>
        <w:rPr>
          <w:rFonts w:ascii="Courier New" w:cs="Courier New" w:eastAsia="Courier New" w:hAnsi="Courier New"/>
          <w:color w:val="374151"/>
          <w:sz w:val="17"/>
          <w:szCs w:val="17"/>
        </w:rPr>
        <w:t xml:space="preserve">    │   ├── NewActionPanel/          # Doctor's action creation form</w:t>
      </w:r>
    </w:p>
    <w:p>
      <w:pPr>
        <w:spacing w:before="0" w:after="2"/>
      </w:pPr>
      <w:r>
        <w:rPr>
          <w:rFonts w:ascii="Courier New" w:cs="Courier New" w:eastAsia="Courier New" w:hAnsi="Courier New"/>
          <w:color w:val="374151"/>
          <w:sz w:val="17"/>
          <w:szCs w:val="17"/>
        </w:rPr>
        <w:t xml:space="preserve">    │   ├── DeptQueue/               # Department action queue</w:t>
      </w:r>
    </w:p>
    <w:p>
      <w:pPr>
        <w:spacing w:before="0" w:after="2"/>
      </w:pPr>
      <w:r>
        <w:rPr>
          <w:rFonts w:ascii="Courier New" w:cs="Courier New" w:eastAsia="Courier New" w:hAnsi="Courier New"/>
          <w:color w:val="374151"/>
          <w:sz w:val="17"/>
          <w:szCs w:val="17"/>
        </w:rPr>
        <w:t xml:space="preserve">    │   ├── StatusBoard/             # Admin overview grid</w:t>
      </w:r>
    </w:p>
    <w:p>
      <w:pPr>
        <w:spacing w:before="0" w:after="2"/>
      </w:pPr>
      <w:r>
        <w:rPr>
          <w:rFonts w:ascii="Courier New" w:cs="Courier New" w:eastAsia="Courier New" w:hAnsi="Courier New"/>
          <w:color w:val="374151"/>
          <w:sz w:val="17"/>
          <w:szCs w:val="17"/>
        </w:rPr>
        <w:t xml:space="preserve">    │   └── PatientSummary/          # Computed summary card</w:t>
      </w:r>
    </w:p>
    <w:p>
      <w:pPr>
        <w:spacing w:before="0" w:after="2"/>
      </w:pPr>
      <w:r>
        <w:rPr>
          <w:rFonts w:ascii="Courier New" w:cs="Courier New" w:eastAsia="Courier New" w:hAnsi="Courier New"/>
          <w:color w:val="111827"/>
          <w:sz w:val="17"/>
          <w:szCs w:val="17"/>
        </w:rPr>
        <w:t xml:space="preserve">    ├── lib/</w:t>
      </w:r>
    </w:p>
    <w:p>
      <w:pPr>
        <w:spacing w:before="0" w:after="2"/>
      </w:pPr>
      <w:r>
        <w:rPr>
          <w:rFonts w:ascii="Courier New" w:cs="Courier New" w:eastAsia="Courier New" w:hAnsi="Courier New"/>
          <w:color w:val="374151"/>
          <w:sz w:val="17"/>
          <w:szCs w:val="17"/>
        </w:rPr>
        <w:t xml:space="preserve">    │   ├── api.ts                   # Typed API client</w:t>
      </w:r>
    </w:p>
    <w:p>
      <w:pPr>
        <w:spacing w:before="0" w:after="2"/>
      </w:pPr>
      <w:r>
        <w:rPr>
          <w:rFonts w:ascii="Courier New" w:cs="Courier New" w:eastAsia="Courier New" w:hAnsi="Courier New"/>
          <w:color w:val="374151"/>
          <w:sz w:val="17"/>
          <w:szCs w:val="17"/>
        </w:rPr>
        <w:t xml:space="preserve">    │   └── websocket.ts             # WS hook (usePatientSocket)</w:t>
      </w:r>
    </w:p>
    <w:p>
      <w:pPr>
        <w:spacing w:before="0" w:after="2"/>
      </w:pPr>
      <w:r>
        <w:rPr>
          <w:rFonts w:ascii="Courier New" w:cs="Courier New" w:eastAsia="Courier New" w:hAnsi="Courier New"/>
          <w:color w:val="111827"/>
          <w:sz w:val="17"/>
          <w:szCs w:val="17"/>
        </w:rPr>
        <w:t xml:space="preserve">    └── hooks/</w:t>
      </w:r>
    </w:p>
    <w:p>
      <w:pPr>
        <w:spacing w:before="0" w:after="2"/>
      </w:pPr>
      <w:r>
        <w:rPr>
          <w:rFonts w:ascii="Courier New" w:cs="Courier New" w:eastAsia="Courier New" w:hAnsi="Courier New"/>
          <w:color w:val="374151"/>
          <w:sz w:val="17"/>
          <w:szCs w:val="17"/>
        </w:rPr>
        <w:t xml:space="preserve">        └── useRealtime.ts           # WebSocket + React Query integration</w:t>
      </w:r>
    </w:p>
    <w:p>
      <w:pPr>
        <w:spacing w:before="100" w:after="80"/>
      </w:pPr>
    </w:p>
    <w:p>
      <w:pPr>
        <w:pStyle w:val="Heading2"/>
        <w:spacing w:before="280" w:after="120"/>
      </w:pPr>
      <w:r>
        <w:rPr>
          <w:rFonts w:ascii="Arial" w:cs="Arial" w:eastAsia="Arial" w:hAnsi="Arial"/>
          <w:b/>
          <w:bCs/>
          <w:color w:val="2563EB"/>
          <w:sz w:val="26"/>
          <w:szCs w:val="26"/>
        </w:rPr>
        <w:t xml:space="preserve">9.2 12-Hour Execution Plan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Hours</w:t>
            </w:r>
          </w:p>
        </w:tc>
        <w:tc>
          <w:tcPr>
            <w:tcW w:type="dxa" w:w="21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57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rPr>
          <w:tblHeader w:val="false"/>
        </w:trPr>
        <w:tc>
          <w:tcPr>
            <w:tcW w:type="dxa" w:w="14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2563EB"/>
                <w:sz w:val="19"/>
                <w:szCs w:val="19"/>
              </w:rPr>
              <w:t xml:space="preserve">0 – 1</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Setup</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Repo init, DB schema, SQLAlchemy models, seed script with demo data</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EB"/>
                <w:sz w:val="19"/>
                <w:szCs w:val="19"/>
              </w:rPr>
              <w:t xml:space="preserve">1 –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State Machine + APIs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state_machine.py complete, /actions endpoint with validated transitions, /patients CRUD</w:t>
            </w:r>
          </w:p>
        </w:tc>
      </w:tr>
      <w:tr>
        <w:trPr>
          <w:tblHeader w:val="false"/>
        </w:trPr>
        <w:tc>
          <w:tcPr>
            <w:tcW w:type="dxa" w:w="14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2563EB"/>
                <w:sz w:val="19"/>
                <w:szCs w:val="19"/>
              </w:rPr>
              <w:t xml:space="preserve">3 – 4</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WebSocket Layer</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WS handlers for patient channel, broadcast on state change, test with wscat</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EB"/>
                <w:sz w:val="19"/>
                <w:szCs w:val="19"/>
              </w:rPr>
              <w:t xml:space="preserve">4 –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SLA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sla_engine.py, APScheduler integration, escalations endpoint</w:t>
            </w:r>
          </w:p>
        </w:tc>
      </w:tr>
      <w:tr>
        <w:trPr>
          <w:tblHeader w:val="false"/>
        </w:trPr>
        <w:tc>
          <w:tcPr>
            <w:tcW w:type="dxa" w:w="14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2563EB"/>
                <w:sz w:val="19"/>
                <w:szCs w:val="19"/>
              </w:rPr>
              <w:t xml:space="preserve">5 – 7</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Frontend Core</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Next.js setup, auth, patient thread view, action cards with state badges</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EB"/>
                <w:sz w:val="19"/>
                <w:szCs w:val="19"/>
              </w:rPr>
              <w:t xml:space="preserve">7 – 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Department Views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Pharmacy + Lab + Nursing queue views with one-click state transition</w:t>
            </w:r>
          </w:p>
        </w:tc>
      </w:tr>
      <w:tr>
        <w:trPr>
          <w:tblHeader w:val="false"/>
        </w:trPr>
        <w:tc>
          <w:tcPr>
            <w:tcW w:type="dxa" w:w="14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2563EB"/>
                <w:sz w:val="19"/>
                <w:szCs w:val="19"/>
              </w:rPr>
              <w:t xml:space="preserve">8 – 9</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Status Board + Summary</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Admin status board, computed patient summary card</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EB"/>
                <w:sz w:val="19"/>
                <w:szCs w:val="19"/>
              </w:rPr>
              <w:t xml:space="preserve">9 – 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Real-Time Wiring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WebSocket hook connected to frontend — live updates working end-to-end</w:t>
            </w:r>
          </w:p>
        </w:tc>
      </w:tr>
      <w:tr>
        <w:trPr>
          <w:tblHeader w:val="false"/>
        </w:trPr>
        <w:tc>
          <w:tcPr>
            <w:tcW w:type="dxa" w:w="14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2563EB"/>
                <w:sz w:val="19"/>
                <w:szCs w:val="19"/>
              </w:rPr>
              <w:t xml:space="preserve">10 – 11</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Polish + Bug Fix</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val="false"/>
                <w:bCs w:val="false"/>
                <w:color w:val="111827"/>
                <w:sz w:val="19"/>
                <w:szCs w:val="19"/>
              </w:rPr>
              <w:t xml:space="preserve">UI polish, edge cases, error handling, demo data verification</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EB"/>
                <w:sz w:val="19"/>
                <w:szCs w:val="19"/>
              </w:rPr>
              <w:t xml:space="preserve">11 – 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Demo Prep + Pitch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Rehearse demo narrative, verify all 9 demo steps, finalize pitch lines</w:t>
            </w:r>
          </w:p>
        </w:tc>
      </w:tr>
    </w:tbl>
    <w:p>
      <w:r>
        <w:br w:type="page"/>
      </w:r>
    </w:p>
    <w:p>
      <w:pPr>
        <w:pStyle w:val="Heading1"/>
        <w:spacing w:before="360" w:after="160"/>
      </w:pPr>
      <w:r>
        <w:rPr>
          <w:rFonts w:ascii="Arial" w:cs="Arial" w:eastAsia="Arial" w:hAnsi="Arial"/>
          <w:b/>
          <w:bCs/>
          <w:color w:val="1A2B4A"/>
          <w:sz w:val="32"/>
          <w:szCs w:val="32"/>
        </w:rPr>
        <w:t xml:space="preserve">10. Future Roadmap &amp; Real-World Viability</w:t>
      </w:r>
    </w:p>
    <w:p>
      <w:pPr>
        <w:pStyle w:val="Heading2"/>
        <w:spacing w:before="280" w:after="120"/>
      </w:pPr>
      <w:r>
        <w:rPr>
          <w:rFonts w:ascii="Arial" w:cs="Arial" w:eastAsia="Arial" w:hAnsi="Arial"/>
          <w:b/>
          <w:bCs/>
          <w:color w:val="2563EB"/>
          <w:sz w:val="26"/>
          <w:szCs w:val="26"/>
        </w:rPr>
        <w:t xml:space="preserve">10.1 Phase 2 Features (Post-Hackathon)</w:t>
      </w:r>
    </w:p>
    <w:p>
      <w:pPr>
        <w:spacing w:before="40" w:after="40"/>
      </w:pPr>
    </w:p>
    <w:p>
      <w:pPr>
        <w:pStyle w:val="ListParagraph"/>
        <w:numPr>
          <w:ilvl w:val="0"/>
          <w:numId w:val="2"/>
        </w:numPr>
        <w:spacing w:before="40" w:after="40"/>
      </w:pPr>
      <w:r>
        <w:rPr>
          <w:rFonts w:ascii="Arial" w:cs="Arial" w:eastAsia="Arial" w:hAnsi="Arial"/>
          <w:color w:val="111827"/>
          <w:sz w:val="22"/>
          <w:szCs w:val="22"/>
        </w:rPr>
        <w:t xml:space="preserve">HL7 FHIR R4 compliance — export patient records in standard format for EHR interoperability</w:t>
      </w:r>
    </w:p>
    <w:p>
      <w:pPr>
        <w:pStyle w:val="ListParagraph"/>
        <w:numPr>
          <w:ilvl w:val="0"/>
          <w:numId w:val="2"/>
        </w:numPr>
        <w:spacing w:before="40" w:after="40"/>
      </w:pPr>
      <w:r>
        <w:rPr>
          <w:rFonts w:ascii="Arial" w:cs="Arial" w:eastAsia="Arial" w:hAnsi="Arial"/>
          <w:color w:val="111827"/>
          <w:sz w:val="22"/>
          <w:szCs w:val="22"/>
        </w:rPr>
        <w:t xml:space="preserve">Mobile PWA — progressive web app for nurse ward rounds on tablets</w:t>
      </w:r>
    </w:p>
    <w:p>
      <w:pPr>
        <w:pStyle w:val="ListParagraph"/>
        <w:numPr>
          <w:ilvl w:val="0"/>
          <w:numId w:val="2"/>
        </w:numPr>
        <w:spacing w:before="40" w:after="40"/>
      </w:pPr>
      <w:r>
        <w:rPr>
          <w:rFonts w:ascii="Arial" w:cs="Arial" w:eastAsia="Arial" w:hAnsi="Arial"/>
          <w:color w:val="111827"/>
          <w:sz w:val="22"/>
          <w:szCs w:val="22"/>
        </w:rPr>
        <w:t xml:space="preserve">Actual AI layer — Claude/GPT for drug interaction warnings using real formulary data</w:t>
      </w:r>
    </w:p>
    <w:p>
      <w:pPr>
        <w:pStyle w:val="ListParagraph"/>
        <w:numPr>
          <w:ilvl w:val="0"/>
          <w:numId w:val="2"/>
        </w:numPr>
        <w:spacing w:before="40" w:after="40"/>
      </w:pPr>
      <w:r>
        <w:rPr>
          <w:rFonts w:ascii="Arial" w:cs="Arial" w:eastAsia="Arial" w:hAnsi="Arial"/>
          <w:color w:val="111827"/>
          <w:sz w:val="22"/>
          <w:szCs w:val="22"/>
        </w:rPr>
        <w:t xml:space="preserve">Analytics dashboard — coordination metrics: avg. time per action type, bottleneck departments</w:t>
      </w:r>
    </w:p>
    <w:p>
      <w:pPr>
        <w:pStyle w:val="ListParagraph"/>
        <w:numPr>
          <w:ilvl w:val="0"/>
          <w:numId w:val="2"/>
        </w:numPr>
        <w:spacing w:before="40" w:after="40"/>
      </w:pPr>
      <w:r>
        <w:rPr>
          <w:rFonts w:ascii="Arial" w:cs="Arial" w:eastAsia="Arial" w:hAnsi="Arial"/>
          <w:color w:val="111827"/>
          <w:sz w:val="22"/>
          <w:szCs w:val="22"/>
        </w:rPr>
        <w:t xml:space="preserve">Multi-ward / multi-hospital support — tenant isolation per ward or hospital</w:t>
      </w:r>
    </w:p>
    <w:p>
      <w:pPr>
        <w:pStyle w:val="ListParagraph"/>
        <w:numPr>
          <w:ilvl w:val="0"/>
          <w:numId w:val="2"/>
        </w:numPr>
        <w:spacing w:before="40" w:after="40"/>
      </w:pPr>
      <w:r>
        <w:rPr>
          <w:rFonts w:ascii="Arial" w:cs="Arial" w:eastAsia="Arial" w:hAnsi="Arial"/>
          <w:color w:val="111827"/>
          <w:sz w:val="22"/>
          <w:szCs w:val="22"/>
        </w:rPr>
        <w:t xml:space="preserve">Notification system — push/SMS/email alerts for critical SLA breaches</w:t>
      </w:r>
    </w:p>
    <w:p>
      <w:pPr>
        <w:pStyle w:val="ListParagraph"/>
        <w:numPr>
          <w:ilvl w:val="0"/>
          <w:numId w:val="2"/>
        </w:numPr>
        <w:spacing w:before="40" w:after="40"/>
      </w:pPr>
      <w:r>
        <w:rPr>
          <w:rFonts w:ascii="Arial" w:cs="Arial" w:eastAsia="Arial" w:hAnsi="Arial"/>
          <w:color w:val="111827"/>
          <w:sz w:val="22"/>
          <w:szCs w:val="22"/>
        </w:rPr>
        <w:t xml:space="preserve">Voice input — nurses dictate updates via speech-to-text during rounds</w:t>
      </w:r>
    </w:p>
    <w:p>
      <w:pPr>
        <w:spacing w:before="80" w:after="80"/>
      </w:pPr>
    </w:p>
    <w:p>
      <w:pPr>
        <w:pStyle w:val="Heading2"/>
        <w:spacing w:before="280" w:after="120"/>
      </w:pPr>
      <w:r>
        <w:rPr>
          <w:rFonts w:ascii="Arial" w:cs="Arial" w:eastAsia="Arial" w:hAnsi="Arial"/>
          <w:b/>
          <w:bCs/>
          <w:color w:val="2563EB"/>
          <w:sz w:val="26"/>
          <w:szCs w:val="26"/>
        </w:rPr>
        <w:t xml:space="preserve">10.2 Real-World Deployment Path</w:t>
      </w:r>
    </w:p>
    <w:p>
      <w:pPr>
        <w:spacing w:before="60" w:after="60" w:line="360"/>
        <w:jc w:val="both"/>
      </w:pPr>
      <w:r>
        <w:rPr>
          <w:rFonts w:ascii="Arial" w:cs="Arial" w:eastAsia="Arial" w:hAnsi="Arial"/>
          <w:color w:val="111827"/>
          <w:sz w:val="22"/>
          <w:szCs w:val="22"/>
        </w:rPr>
        <w:t xml:space="preserve">CareSync is scoped specifically for deployment in small-to-medium hospitals, nursing homes, and field hospitals in low-resource settings — contexts where full HIS implementations are too expensive or complex. The architecture is intentionally lightweight: SQLite works for a 50-bed facility, PostgreSQL scales to a 500-bed hospital on a single server.</w:t>
      </w:r>
    </w:p>
    <w:p>
      <w:pPr>
        <w:spacing w:before="60" w:after="60"/>
      </w:pPr>
    </w:p>
    <w:p>
      <w:pPr>
        <w:spacing w:before="60" w:after="60" w:line="360"/>
        <w:jc w:val="both"/>
      </w:pPr>
      <w:r>
        <w:rPr>
          <w:rFonts w:ascii="Arial" w:cs="Arial" w:eastAsia="Arial" w:hAnsi="Arial"/>
          <w:color w:val="111827"/>
          <w:sz w:val="22"/>
          <w:szCs w:val="22"/>
        </w:rPr>
        <w:t xml:space="preserve">The event sourcing model and audit trail are designed with medico-legal requirements in mind from day one — not retrofitted. This is a critical differentiator for real-world adoption.</w:t>
      </w:r>
    </w:p>
    <w:p>
      <w:pPr>
        <w:spacing w:before="80" w:after="80"/>
      </w:pPr>
    </w:p>
    <w:p>
      <w:pPr>
        <w:pStyle w:val="Heading2"/>
        <w:spacing w:before="280" w:after="120"/>
      </w:pPr>
      <w:r>
        <w:rPr>
          <w:rFonts w:ascii="Arial" w:cs="Arial" w:eastAsia="Arial" w:hAnsi="Arial"/>
          <w:b/>
          <w:bCs/>
          <w:color w:val="2563EB"/>
          <w:sz w:val="26"/>
          <w:szCs w:val="26"/>
        </w:rPr>
        <w:t xml:space="preserve">10.3 Why This Is Not Just a Hackathon Project</w:t>
      </w:r>
    </w:p>
    <w:p>
      <w:pPr>
        <w:spacing w:before="60" w:after="60" w:line="360"/>
        <w:jc w:val="both"/>
      </w:pPr>
      <w:r>
        <w:rPr>
          <w:rFonts w:ascii="Arial" w:cs="Arial" w:eastAsia="Arial" w:hAnsi="Arial"/>
          <w:color w:val="111827"/>
          <w:sz w:val="22"/>
          <w:szCs w:val="22"/>
        </w:rPr>
        <w:t xml:space="preserve">The problem CareSync solves — coordination fragmentation in clinical workflows — is a $300B+ problem in global healthcare. Existing solutions (Epic, Cerner, Meditech) are multi-million dollar implementations accessible only to large hospital chains. CareSync targets the coordination layer specifically, making it deployable as a standalone tool or as middleware alongside existing HIS installations.</w:t>
      </w:r>
    </w:p>
    <w:p>
      <w:pPr>
        <w:spacing w:before="60" w:after="60"/>
      </w:pPr>
    </w:p>
    <w:p>
      <w:pPr>
        <w:spacing w:before="60" w:after="60" w:line="360"/>
        <w:jc w:val="both"/>
      </w:pPr>
      <w:r>
        <w:rPr>
          <w:rFonts w:ascii="Arial" w:cs="Arial" w:eastAsia="Arial" w:hAnsi="Arial"/>
          <w:color w:val="111827"/>
          <w:sz w:val="22"/>
          <w:szCs w:val="22"/>
        </w:rPr>
        <w:t xml:space="preserve">The architecture choices — event sourcing, typed state machines, role-based views — are not over-engineering for a hackathon. They are the minimum viable architecture for a system that handles patient care data responsibly.</w:t>
      </w:r>
    </w:p>
    <w:p>
      <w:pPr>
        <w:spacing w:before="200" w:after="0"/>
      </w:pPr>
    </w:p>
    <w:p>
      <w:pPr>
        <w:pBdr>
          <w:bottom w:val="single" w:color="DBEAFE" w:sz="2"/>
        </w:pBdr>
        <w:spacing w:before="80" w:after="80"/>
      </w:pPr>
    </w:p>
    <w:p>
      <w:pPr>
        <w:spacing w:before="160" w:after="40"/>
        <w:jc w:val="center"/>
      </w:pPr>
      <w:r>
        <w:rPr>
          <w:rFonts w:ascii="Arial" w:cs="Arial" w:eastAsia="Arial" w:hAnsi="Arial"/>
          <w:b/>
          <w:bCs/>
          <w:color w:val="1A2B4A"/>
          <w:sz w:val="28"/>
          <w:szCs w:val="28"/>
        </w:rPr>
        <w:t xml:space="preserve">CareSync</w:t>
      </w:r>
    </w:p>
    <w:p>
      <w:pPr>
        <w:spacing w:before="0" w:after="40"/>
        <w:jc w:val="center"/>
      </w:pPr>
      <w:r>
        <w:rPr>
          <w:rFonts w:ascii="Arial" w:cs="Arial" w:eastAsia="Arial" w:hAnsi="Arial"/>
          <w:i/>
          <w:iCs/>
          <w:color w:val="374151"/>
          <w:sz w:val="22"/>
          <w:szCs w:val="22"/>
        </w:rPr>
        <w:t xml:space="preserve">Clinical Workflow Orchestration Engine</w:t>
      </w:r>
    </w:p>
    <w:p>
      <w:pPr>
        <w:spacing w:before="0" w:after="0"/>
        <w:jc w:val="center"/>
      </w:pPr>
      <w:r>
        <w:rPr>
          <w:rFonts w:ascii="Arial" w:cs="Arial" w:eastAsia="Arial" w:hAnsi="Arial"/>
          <w:color w:val="2563EB"/>
          <w:sz w:val="20"/>
          <w:szCs w:val="20"/>
        </w:rPr>
        <w:t xml:space="preserve">AI-Week Vibe Coding Hackathon · VNRVJIET · PS-1</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1"/>
      </w:pBdr>
      <w:spacing w:before="120" w:after="0"/>
      <w:jc w:val="center"/>
    </w:pPr>
    <w:r>
      <w:rPr>
        <w:rFonts w:ascii="Arial" w:cs="Arial" w:eastAsia="Arial" w:hAnsi="Arial"/>
        <w:color w:val="374151"/>
        <w:sz w:val="18"/>
        <w:szCs w:val="18"/>
      </w:rPr>
      <w:t xml:space="preserve">Page </w:t>
    </w:r>
    <w:r>
      <w:rPr>
        <w:rFonts w:ascii="Arial" w:cs="Arial" w:eastAsia="Arial" w:hAnsi="Arial"/>
        <w:color w:val="2563EB"/>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of </w:t>
    </w:r>
    <w:r>
      <w:rPr>
        <w:rFonts w:ascii="Arial" w:cs="Arial" w:eastAsia="Arial" w:hAnsi="Arial"/>
        <w:color w:val="2563E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1"/>
      </w:pBdr>
      <w:spacing w:before="0" w:after="120"/>
      <w:jc w:val="right"/>
    </w:pPr>
    <w:r>
      <w:rPr>
        <w:rFonts w:ascii="Arial" w:cs="Arial" w:eastAsia="Arial" w:hAnsi="Arial"/>
        <w:color w:val="374151"/>
        <w:sz w:val="18"/>
        <w:szCs w:val="18"/>
      </w:rPr>
      <w:t xml:space="preserve">CareSync — Clinical Workflow Orchestration Engine  |  </w:t>
    </w:r>
    <w:r>
      <w:rPr>
        <w:rFonts w:ascii="Arial" w:cs="Arial" w:eastAsia="Arial" w:hAnsi="Arial"/>
        <w:color w:val="2563EB"/>
        <w:sz w:val="18"/>
        <w:szCs w:val="18"/>
      </w:rPr>
      <w:t xml:space="preserve">AI-Week Hackathon · VNRVJIET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B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2026-02-11T08:15:31.641Z</dcterms:created>
  <dcterms:modified xsi:type="dcterms:W3CDTF">2026-02-11T08:15:31.642Z</dcterms:modified>
</cp:coreProperties>
</file>

<file path=docProps/custom.xml><?xml version="1.0" encoding="utf-8"?>
<Properties xmlns="http://schemas.openxmlformats.org/officeDocument/2006/custom-properties" xmlns:vt="http://schemas.openxmlformats.org/officeDocument/2006/docPropsVTypes"/>
</file>