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Kinds of inequality:</w:t>
      </w:r>
    </w:p>
    <w:p>
      <w:pPr/>
      <w:r>
        <w:rPr>
          <w:rFonts w:ascii="Times" w:hAnsi="Times" w:cs="Times"/>
          <w:sz w:val="24"/>
          <w:sz-cs w:val="24"/>
        </w:rPr>
        <w:t xml:space="preserve">Poor people less likely to be education </w:t>
      </w:r>
    </w:p>
    <w:p>
      <w:pPr/>
      <w:r>
        <w:rPr>
          <w:rFonts w:ascii="Times" w:hAnsi="Times" w:cs="Times"/>
          <w:sz w:val="24"/>
          <w:sz-cs w:val="24"/>
        </w:rPr>
        <w:t xml:space="preserve">Educted people live longer</w:t>
      </w:r>
    </w:p>
    <w:p>
      <w:pPr/>
      <w:r>
        <w:rPr>
          <w:rFonts w:ascii="Times" w:hAnsi="Times" w:cs="Times"/>
          <w:sz w:val="24"/>
          <w:sz-cs w:val="24"/>
        </w:rPr>
        <w:t xml:space="preserve">Parents of college graduate live longer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Educational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MOOCS have a capacity for incredible democratisation of education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Shaping the future of learning together:</w:t>
      </w:r>
    </w:p>
    <w:p>
      <w:pPr/>
      <w:r>
        <w:rPr>
          <w:rFonts w:ascii="Times" w:hAnsi="Times" w:cs="Times"/>
          <w:sz w:val="24"/>
          <w:sz-cs w:val="24"/>
        </w:rPr>
        <w:t xml:space="preserve">The promise of learning analytics</w:t>
      </w:r>
    </w:p>
    <w:p>
      <w:pPr/>
      <w:r>
        <w:rPr>
          <w:rFonts w:ascii="Times" w:hAnsi="Times" w:cs="Times"/>
          <w:sz w:val="24"/>
          <w:sz-cs w:val="24"/>
        </w:rPr>
        <w:t xml:space="preserve">The measurement collecton an analysis of data about learners and their context and purpose of understanding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Predictive analysis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Suhad Aljundi</dc:creator>
</cp:coreProperties>
</file>

<file path=docProps/meta.xml><?xml version="1.0" encoding="utf-8"?>
<meta xmlns="http://schemas.apple.com/cocoa/2006/metadata">
  <generator>CocoaOOXMLWriter/1348.17</generator>
</meta>
</file>