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2"/>
        <w:pBdr/>
        <w:spacing/>
        <w:ind/>
        <w:rPr/>
      </w:pPr>
      <w:r>
        <w:t xml:space="preserve">Problem 5</w:t>
      </w:r>
      <w:r/>
    </w:p>
    <w:p>
      <w:pPr>
        <w:pStyle w:val="883"/>
        <w:pBdr/>
        <w:spacing/>
        <w:ind/>
        <w:rPr/>
      </w:pPr>
      <w:r>
        <w:t xml:space="preserve">a)</w:t>
      </w:r>
      <w:r/>
    </w:p>
    <w:p>
      <w:pPr>
        <w:pBdr/>
        <w:spacing/>
        <w:ind/>
        <w:rPr>
          <w:rFonts w:eastAsiaTheme="minorEastAsia"/>
          <w:b/>
          <w:bCs/>
        </w:rPr>
      </w:pPr>
      <w:r/>
      <m:oMathPara>
        <m:oMathParaPr>
          <m:jc m:val="left"/>
        </m:oMathParaPr>
        <m:oMath>
          <m:r>
            <w:rPr>
              <w:rFonts w:ascii="Cambria Math" w:hAnsi="Cambria Math"/>
            </w:rPr>
            <m:rPr>
              <m:sty m:val="bi"/>
            </m:rPr>
            <m:t>A=</m:t>
          </m:r>
          <m:r>
            <w:rPr>
              <w:rFonts w:ascii="Cambria Math" w:hAnsi="Cambria Math"/>
            </w:rPr>
            <m:rPr>
              <m:sty m:val="bi"/>
            </m:rPr>
            <m:t>T</m:t>
          </m:r>
          <m:r>
            <w:rPr>
              <w:rFonts w:ascii="Cambria Math" w:hAnsi="Cambria Math"/>
            </w:rPr>
            <m:rPr>
              <m:sty m:val="bi"/>
            </m:rPr>
            <m:t>Λ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>
                  <m:sty m:val="bi"/>
                </m:rPr>
                <m:t>T</m:t>
              </m:r>
            </m:e>
            <m:sup>
              <m:r>
                <w:rPr>
                  <w:rFonts w:ascii="Cambria Math" w:hAnsi="Cambria Math"/>
                </w:rPr>
                <m:rPr/>
                <m:t>-1</m:t>
              </m:r>
            </m:sup>
          </m:sSup>
        </m:oMath>
      </m:oMathPara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 </w:t>
      </w:r>
      <w:r>
        <w:rPr>
          <w:rFonts w:eastAsiaTheme="minorEastAsia"/>
        </w:rPr>
        <w:t xml:space="preserve">square</w:t>
      </w:r>
      <w:r>
        <w:rPr>
          <w:rFonts w:eastAsiaTheme="minorEastAsia"/>
        </w:rPr>
        <w:t xml:space="preserve"> matrix.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>
        <m:r>
          <w:rPr>
            <w:rFonts w:ascii="Cambria Math" w:hAnsi="Cambria Math"/>
          </w:rPr>
          <m:rPr>
            <m:sty m:val="bi"/>
          </m:rPr>
          <m:t>T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an </w:t>
      </w:r>
      <w:r>
        <w:rPr>
          <w:rFonts w:eastAsiaTheme="minorEastAsia"/>
        </w:rPr>
        <w:t xml:space="preserve">invertible </w:t>
      </w:r>
      <w:r>
        <w:rPr>
          <w:rFonts w:eastAsiaTheme="minorEastAsia"/>
        </w:rPr>
        <w:t xml:space="preserve">matrix.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  <w:b/>
          <w:bCs/>
        </w:rPr>
      </w:pPr>
      <w:r/>
      <m:oMath>
        <m:r>
          <w:rPr>
            <w:rFonts w:ascii="Cambria Math" w:hAnsi="Cambria Math"/>
          </w:rPr>
          <m:rPr>
            <m:sty m:val="bi"/>
          </m:rPr>
          <m:t>Λ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 diagonal matrix.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=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T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/>
                      <m:t>-1</m:t>
                    </m:r>
                  </m:sup>
                </m:sSup>
              </m:oMath>
            </m:oMathPara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Equations \* MERGEFORMAT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Multiplying both sides of equation (1) by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T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from the right: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T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T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Λ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Equations \* MERGEFORMAT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Rewriting</w:t>
      </w:r>
      <w:r>
        <w:t xml:space="preserve"> equation (2)</w:t>
      </w:r>
      <w:r>
        <w:t xml:space="preserve"> with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T</m:t>
        </m:r>
      </m:oMath>
      <w:r>
        <w:t xml:space="preserve"> on the form</w:t>
      </w:r>
      <m:oMath>
        <m:r>
          <w:rPr>
            <w:rFonts w:ascii="Cambria Math" w:hAnsi="Cambria Math"/>
          </w:rPr>
          <m:rPr/>
          <m:t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rPr>
                    <m:sty m:val="bi"/>
                  </m:rPr>
                  <m:t>t</m:t>
                </m:r>
              </m:e>
              <m:sup>
                <m:r>
                  <w:rPr>
                    <w:rFonts w:ascii="Cambria Math" w:hAnsi="Cambria Math"/>
                  </w:rPr>
                  <m:rPr>
                    <m:sty m:val="bi"/>
                  </m:rPr>
                  <m:t>1</m:t>
                </m:r>
              </m:sup>
            </m:sSup>
            <m:r>
              <w:rPr>
                <w:rFonts w:ascii="Cambria Math" w:hAnsi="Cambria Math"/>
              </w:rPr>
              <m:rPr/>
              <m:t>….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rPr>
                    <m:sty m:val="bi"/>
                  </m:rPr>
                  <m:t>t</m:t>
                </m:r>
              </m:e>
              <m:sup>
                <m:r>
                  <w:rPr>
                    <w:rFonts w:ascii="Cambria Math" w:hAnsi="Cambria Math"/>
                  </w:rPr>
                  <m:rPr>
                    <m:sty m:val="bi"/>
                  </m:rPr>
                  <m:t>n</m:t>
                </m:r>
              </m:sup>
            </m:sSup>
          </m:e>
        </m:d>
      </m:oMath>
      <w:r>
        <w:t xml:space="preserve">:</w:t>
      </w:r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/>
                      <m:t>….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/>
                      <m:t>….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Λ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3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Equation (3) can be rewritten as follows:</w:t>
      </w:r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….</m:t>
                    </m:r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n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….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1</m:t>
                            </m:r>
                          </m:e>
                        </m:d>
                      </m:sup>
                    </m:sSup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Equations \* MERGEFORMAT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(i)</m:t>
            </m:r>
          </m:sup>
        </m:sSup>
      </m:oMath>
      <w:r>
        <w:rPr>
          <w:rFonts w:eastAsiaTheme="minorEastAsia"/>
        </w:rPr>
        <w:t xml:space="preserve"> Is the</w:t>
      </w:r>
      <m:oMath>
        <m:r>
          <w:rPr>
            <w:rFonts w:ascii="Cambria Math" w:hAnsi="Cambria Math" w:eastAsiaTheme="minorEastAsia"/>
          </w:rPr>
          <m:rPr/>
          <m:t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i</m:t>
            </m:r>
          </m:e>
          <m:sub>
            <m:r>
              <w:rPr>
                <w:rFonts w:ascii="Cambria Math" w:hAnsi="Cambria Math" w:eastAsiaTheme="minorEastAsia"/>
              </w:rPr>
              <m:rPr/>
              <m:t>th</m:t>
            </m:r>
          </m:sub>
        </m:sSub>
      </m:oMath>
      <w:r>
        <w:rPr>
          <w:rFonts w:eastAsiaTheme="minorEastAsia"/>
        </w:rPr>
        <w:t xml:space="preserve"> column </w:t>
      </w:r>
      <w:r>
        <w:rPr>
          <w:rFonts w:eastAsiaTheme="minorEastAsia"/>
        </w:rPr>
        <w:t xml:space="preserve">of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T</m:t>
        </m:r>
      </m:oMath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  <w:b/>
          <w:bCs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Λ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rFonts w:eastAsiaTheme="minorEastAsia"/>
        </w:rPr>
        <w:t xml:space="preserve"> Is the</w:t>
      </w:r>
      <m:oMath>
        <m:r>
          <w:rPr>
            <w:rFonts w:ascii="Cambria Math" w:hAnsi="Cambria Math" w:eastAsiaTheme="minorEastAsia"/>
          </w:rPr>
          <m:rPr/>
          <m:t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i</m:t>
            </m:r>
          </m:e>
          <m:sub>
            <m:r>
              <w:rPr>
                <w:rFonts w:ascii="Cambria Math" w:hAnsi="Cambria Math" w:eastAsiaTheme="minorEastAsia"/>
              </w:rPr>
              <m:rPr/>
              <m:t>th</m:t>
            </m:r>
          </m:sub>
        </m:sSub>
      </m:oMath>
      <w:r>
        <w:rPr>
          <w:rFonts w:eastAsiaTheme="minorEastAsia"/>
        </w:rPr>
        <w:t xml:space="preserve"> value of the diagonal </w:t>
      </w:r>
      <w:r>
        <w:rPr>
          <w:rFonts w:eastAsiaTheme="minorEastAsia"/>
        </w:rPr>
        <w:t xml:space="preserve">matrix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Λ</m:t>
        </m:r>
      </m:oMath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From e</w:t>
      </w:r>
      <w:r>
        <w:rPr>
          <w:rFonts w:eastAsiaTheme="minorEastAsia"/>
        </w:rPr>
        <w:t xml:space="preserve">quation (4</w:t>
      </w:r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 it can be stated that: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i</m:t>
                        </m:r>
                      </m:e>
                    </m:d>
                  </m:sup>
                </m:sSup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5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From equation (5) </w:t>
      </w:r>
      <w:r>
        <w:rPr>
          <w:rFonts w:eastAsiaTheme="minorEastAsia"/>
          <w:b/>
          <w:bCs/>
        </w:rPr>
        <w:t xml:space="preserve">it can be seen that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sSup>
          <m:sSupPr>
            <m:ctrlPr>
              <w:rPr>
                <w:rFonts w:ascii="Cambria Math" w:hAnsi="Cambria Math" w:eastAsia="Cambria Math" w:cs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(i)</m:t>
            </m:r>
          </m:sup>
        </m:sSup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is an Eigenvector of the matrix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and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sSub>
          <m:sSubPr>
            <m:ctrlPr>
              <w:rPr>
                <w:rFonts w:ascii="Cambria Math" w:hAnsi="Cambria Math" w:eastAsia="Cambria Math" w:cs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rPr>
                <m:sty m:val="bi"/>
              </m:rPr>
              <m:t>Λ</m:t>
            </m:r>
          </m:e>
          <m:sub>
            <m:r>
              <w:rPr>
                <w:rFonts w:ascii="Cambria Math" w:hAnsi="Cambria Math"/>
              </w:rPr>
              <m:rPr>
                <m:sty m:val="bi"/>
              </m:rPr>
              <m:t>i</m:t>
            </m:r>
          </m:sub>
        </m:sSub>
      </m:oMath>
      <w:r>
        <w:rPr>
          <w:rFonts w:eastAsiaTheme="minorEastAsia"/>
          <w:b/>
          <w:bCs/>
        </w:rPr>
        <w:t xml:space="preserve"> is its corresponding Eigenvalue.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83"/>
        <w:pBdr/>
        <w:spacing/>
        <w:ind/>
        <w:rPr/>
      </w:pPr>
      <w:r>
        <w:t xml:space="preserve">b)</w:t>
      </w:r>
      <w:r/>
    </w:p>
    <w:p>
      <w:pPr>
        <w:pBdr/>
        <w:spacing/>
        <w:ind/>
        <w:rPr>
          <w:rFonts w:eastAsiaTheme="minorEastAsia"/>
          <w:b/>
          <w:bCs/>
        </w:rPr>
      </w:pPr>
      <w:r/>
      <m:oMathPara>
        <m:oMathParaPr>
          <m:jc m:val="left"/>
        </m:oMathParaPr>
        <m:oMath>
          <m:r>
            <w:rPr>
              <w:rFonts w:ascii="Cambria Math" w:hAnsi="Cambria Math"/>
            </w:rPr>
            <m:rPr>
              <m:sty m:val="bi"/>
            </m:rPr>
            <m:t>A=UΛ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>
                  <m:sty m:val="bi"/>
                </m:rPr>
                <m:t>U</m:t>
              </m:r>
            </m:e>
            <m:sup>
              <m:r>
                <w:rPr>
                  <w:rFonts w:ascii="Cambria Math" w:hAnsi="Cambria Math"/>
                </w:rPr>
                <m:rPr>
                  <m:sty m:val="bi"/>
                </m:rPr>
                <m:t>T</m:t>
              </m:r>
            </m:sup>
          </m:sSup>
        </m:oMath>
      </m:oMathPara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 symmetric matrix.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>
        <m:r>
          <w:rPr>
            <w:rFonts w:ascii="Cambria Math" w:hAnsi="Cambria Math"/>
          </w:rPr>
          <m:rPr>
            <m:sty m:val="bi"/>
          </m:rPr>
          <m:t>U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an orthogonal matrix.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  <w:b/>
          <w:bCs/>
        </w:rPr>
      </w:pPr>
      <w:r/>
      <m:oMath>
        <m:r>
          <w:rPr>
            <w:rFonts w:ascii="Cambria Math" w:hAnsi="Cambria Math"/>
          </w:rPr>
          <m:rPr>
            <m:sty m:val="bi"/>
          </m:rPr>
          <m:t>Λ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 diagonal matrix.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=UΛ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</m:oMath>
            </m:oMathPara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6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Multiplying both sides of equation (</w:t>
      </w:r>
      <w:r>
        <w:t xml:space="preserve">6</w:t>
      </w:r>
      <w:r>
        <w:t xml:space="preserve">) </w:t>
      </w:r>
      <w:r>
        <w:t xml:space="preserve">by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U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from the right: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U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U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Λ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7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t xml:space="preserve">Notice</w:t>
      </w:r>
      <m:oMath>
        <m:r>
          <w:rPr>
            <w:rFonts w:ascii="Cambria Math" w:hAnsi="Cambria Math"/>
          </w:rPr>
          <m:rPr/>
          <m:t>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U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U=I</m:t>
        </m:r>
      </m:oMath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Rewriting</w:t>
      </w:r>
      <w:r>
        <w:t xml:space="preserve"> equation (7)</w:t>
      </w:r>
      <w:r>
        <w:t xml:space="preserve"> with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U</m:t>
        </m:r>
      </m:oMath>
      <w:r>
        <w:t xml:space="preserve"> on the form</w:t>
      </w:r>
      <m:oMath>
        <m:r>
          <w:rPr>
            <w:rFonts w:ascii="Cambria Math" w:hAnsi="Cambria Math"/>
          </w:rPr>
          <m:rPr/>
          <m:t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</w:rPr>
                  <m:rPr>
                    <m:sty m:val="bi"/>
                  </m:rPr>
                  <m:t>u</m:t>
                </m:r>
              </m:e>
              <m:sup>
                <m:r>
                  <w:rPr>
                    <w:rFonts w:ascii="Cambria Math" w:hAnsi="Cambria Math"/>
                  </w:rPr>
                  <m:rPr>
                    <m:sty m:val="bi"/>
                  </m:rPr>
                  <m:t>1</m:t>
                </m:r>
              </m:sup>
            </m:sSup>
            <m:r>
              <w:rPr>
                <w:rFonts w:ascii="Cambria Math" w:hAnsi="Cambria Math"/>
              </w:rPr>
              <m:rPr/>
              <m:t>….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</w:rPr>
                  <m:rPr>
                    <m:sty m:val="bi"/>
                  </m:rPr>
                  <m:t>u</m:t>
                </m:r>
              </m:e>
              <m:sup>
                <m:r>
                  <w:rPr>
                    <w:rFonts w:ascii="Cambria Math" w:hAnsi="Cambria Math"/>
                  </w:rPr>
                  <m:rPr>
                    <m:sty m:val="bi"/>
                  </m:rPr>
                  <m:t>n</m:t>
                </m:r>
              </m:sup>
            </m:sSup>
          </m:e>
        </m:d>
      </m:oMath>
      <w:r>
        <w:t xml:space="preserve">:</w:t>
      </w:r>
      <w:r/>
    </w:p>
    <w:tbl>
      <w:tblPr>
        <w:tblStyle w:val="890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/>
                      <m:t>….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rPr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/>
                      <m:t>….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Λ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(8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Equation (8) can be rewritten as follows:</w:t>
      </w:r>
      <w:r/>
    </w:p>
    <w:tbl>
      <w:tblPr>
        <w:tblStyle w:val="890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….</m:t>
                    </m:r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n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….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>
                            <m:sty m:val="bi"/>
                          </m:rPr>
                          <m:t>u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bi"/>
                              </m:rPr>
                              <m:t>1</m:t>
                            </m:r>
                          </m:e>
                        </m:d>
                      </m:sup>
                    </m:sSup>
                  </m:e>
                </m:d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Equations \* MERGEFORMAT </w:instrText>
            </w:r>
            <w:r>
              <w:fldChar w:fldCharType="separate"/>
            </w:r>
            <w:r>
              <w:t xml:space="preserve">9</w:t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From equ</w:t>
      </w:r>
      <w:r>
        <w:t xml:space="preserve">ation (9</w:t>
      </w:r>
      <w:r>
        <w:t xml:space="preserve">):</w:t>
      </w:r>
      <w:r>
        <w:rPr>
          <w:highlight w:val="none"/>
        </w:rPr>
      </w:r>
      <w:r>
        <w:rPr>
          <w:highlight w:val="none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(i)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(i)</m:t>
                    </m:r>
                  </m:sup>
                </m:sSup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10</w:t>
              </w:r>
            </w:fldSimple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u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(i)</m:t>
            </m:r>
          </m:sup>
        </m:sSup>
      </m:oMath>
      <w:r>
        <w:rPr>
          <w:rFonts w:eastAsiaTheme="minorEastAsia"/>
        </w:rPr>
        <w:t xml:space="preserve"> Is the</w:t>
      </w:r>
      <m:oMath>
        <m:r>
          <w:rPr>
            <w:rFonts w:ascii="Cambria Math" w:hAnsi="Cambria Math" w:eastAsiaTheme="minorEastAsia"/>
          </w:rPr>
          <m:rPr/>
          <m:t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i</m:t>
            </m:r>
          </m:e>
          <m:sub>
            <m:r>
              <w:rPr>
                <w:rFonts w:ascii="Cambria Math" w:hAnsi="Cambria Math" w:eastAsiaTheme="minorEastAsia"/>
              </w:rPr>
              <m:rPr/>
              <m:t>th</m:t>
            </m:r>
          </m:sub>
        </m:sSub>
      </m:oMath>
      <w:r>
        <w:rPr>
          <w:rFonts w:eastAsiaTheme="minorEastAsia"/>
        </w:rPr>
        <w:t xml:space="preserve"> column </w:t>
      </w:r>
      <w:r>
        <w:rPr>
          <w:rFonts w:eastAsiaTheme="minorEastAsia"/>
        </w:rPr>
        <w:t xml:space="preserve">of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U</m:t>
        </m:r>
      </m:oMath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  <w:b/>
          <w:bCs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Λ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rFonts w:eastAsiaTheme="minorEastAsia"/>
        </w:rPr>
        <w:t xml:space="preserve"> Is the</w:t>
      </w:r>
      <m:oMath>
        <m:r>
          <w:rPr>
            <w:rFonts w:ascii="Cambria Math" w:hAnsi="Cambria Math" w:eastAsiaTheme="minorEastAsia"/>
          </w:rPr>
          <m:rPr/>
          <m:t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i</m:t>
            </m:r>
          </m:e>
          <m:sub>
            <m:r>
              <w:rPr>
                <w:rFonts w:ascii="Cambria Math" w:hAnsi="Cambria Math" w:eastAsiaTheme="minorEastAsia"/>
              </w:rPr>
              <m:rPr/>
              <m:t>th</m:t>
            </m:r>
          </m:sub>
        </m:sSub>
      </m:oMath>
      <w:r>
        <w:rPr>
          <w:rFonts w:eastAsiaTheme="minorEastAsia"/>
        </w:rPr>
        <w:t xml:space="preserve"> value of the diagonal </w:t>
      </w:r>
      <w:r>
        <w:rPr>
          <w:rFonts w:eastAsiaTheme="minorEastAsia"/>
        </w:rPr>
        <w:t xml:space="preserve">matrix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Λ</m:t>
        </m:r>
      </m:oMath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/>
        <w:ind/>
        <w:rPr>
          <w:rFonts w:eastAsiaTheme="minorEastAsia"/>
          <w:b/>
          <w:bCs/>
          <w:highlight w:val="none"/>
        </w:rPr>
      </w:pPr>
      <w:r>
        <w:rPr>
          <w:rFonts w:eastAsiaTheme="minorEastAsia"/>
          <w:b/>
          <w:bCs/>
        </w:rPr>
        <w:t xml:space="preserve">From equation (10) it can be seen that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sSup>
          <m:sSupPr>
            <m:ctrlPr>
              <w:rPr>
                <w:rFonts w:ascii="Cambria Math" w:hAnsi="Cambria Math" w:eastAsia="Cambria Math" w:cs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u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(i)</m:t>
            </m:r>
          </m:sup>
        </m:sSup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is an Eigenvector of the matrix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and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sSub>
          <m:sSubPr>
            <m:ctrlPr>
              <w:rPr>
                <w:rFonts w:ascii="Cambria Math" w:hAnsi="Cambria Math" w:eastAsia="Cambria Math" w:cs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rPr>
                <m:sty m:val="bi"/>
              </m:rPr>
              <m:t>Λ</m:t>
            </m:r>
          </m:e>
          <m:sub>
            <m:r>
              <w:rPr>
                <w:rFonts w:ascii="Cambria Math" w:hAnsi="Cambria Math"/>
              </w:rPr>
              <m:rPr>
                <m:sty m:val="bi"/>
              </m:rPr>
              <m:t>i</m:t>
            </m:r>
          </m:sub>
        </m:sSub>
      </m:oMath>
      <w:r>
        <w:rPr>
          <w:rFonts w:eastAsiaTheme="minorEastAsia"/>
          <w:b/>
          <w:bCs/>
        </w:rPr>
        <w:t xml:space="preserve"> is its corresponding Eigenvalue.</w:t>
      </w:r>
      <w:r>
        <w:rPr>
          <w:rFonts w:eastAsiaTheme="minorEastAsia"/>
          <w:b/>
          <w:bCs/>
          <w:highlight w:val="none"/>
        </w:rPr>
      </w:r>
      <w:r>
        <w:rPr>
          <w:rFonts w:eastAsiaTheme="minorEastAsia"/>
          <w:b/>
          <w:bCs/>
          <w:highlight w:val="none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  <w:highlight w:val="none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83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c)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t xml:space="preserve">If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symmetric and PSD, then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</w:rPr>
        <w:t xml:space="preserve"> can be written on the form: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=UΛ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11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rFonts w:eastAsiaTheme="minorEastAsia"/>
          <w:b/>
          <w:bCs/>
        </w:rPr>
      </w:pPr>
      <w:r>
        <w:rPr>
          <w:rFonts w:eastAsiaTheme="minorEastAsia"/>
        </w:rPr>
        <w:t xml:space="preserve"> Writing the quadratic form of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: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Theme="minorEastAsia"/>
                <w:b/>
                <w:bCs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Ax=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UΛ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x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Λ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y</m:t>
                </m:r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=</m:t>
                </m:r>
                <m:nary>
                  <m:naryPr>
                    <m:chr m:val="∑"/>
                    <m:grow m:val="off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eastAsiaTheme="minorEastAsia"/>
                      </w:rPr>
                      <m:rPr/>
                      <m:t>i</m:t>
                    </m:r>
                  </m:sub>
                  <m:sup>
                    <m:r>
                      <w:rPr>
                        <w:rFonts w:ascii="Cambria Math" w:hAnsi="Cambria Math" w:eastAsiaTheme="minorEastAsia"/>
                      </w:rPr>
                      <m:rPr/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i</m:t>
                        </m:r>
                      </m:sub>
                    </m:sSub>
                    <m:sSubSup>
                      <m:sSubSupPr>
                        <m:alnScr m:val="off"/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2</m:t>
                        </m:r>
                      </m:sup>
                    </m:sSubSup>
                  </m:e>
                </m:nary>
              </m:oMath>
            </m:oMathPara>
            <w:r>
              <w:rPr>
                <w:rFonts w:eastAsiaTheme="minorEastAsia"/>
                <w:b/>
                <w:bCs/>
              </w:rPr>
            </w:r>
            <w:r>
              <w:rPr>
                <w:rFonts w:eastAsiaTheme="minorEastAsia"/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</w:r>
            <w:r>
              <w:rPr>
                <w:rFonts w:eastAsiaTheme="minorEastAsia"/>
                <w:b/>
                <w:bCs/>
              </w:rPr>
            </w:r>
            <w:r>
              <w:rPr>
                <w:rFonts w:eastAsiaTheme="minorEastAsia"/>
                <w:b/>
                <w:bCs/>
              </w:rPr>
            </w:r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12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  <w:b/>
          <w:bCs/>
        </w:rPr>
      </w:pPr>
      <w:r>
        <w:t xml:space="preserve">Notice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y</m:t>
        </m:r>
        <m:r>
          <w:rPr>
            <w:rFonts w:ascii="Cambria Math" w:hAnsi="Cambria Math"/>
          </w:rPr>
          <m:rPr>
            <m:sty m:val="bi"/>
          </m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U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x</m:t>
        </m:r>
      </m:oMath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Since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PSD, then: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05"/>
        <w:gridCol w:w="7740"/>
        <w:gridCol w:w="805"/>
      </w:tblGrid>
      <w:tr>
        <w:trPr/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7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nary>
                  <m:naryPr>
                    <m:chr m:val="∑"/>
                    <m:grow m:val="off"/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eastAsiaTheme="minorEastAsia"/>
                      </w:rPr>
                      <m:rPr/>
                      <m:t>i</m:t>
                    </m:r>
                  </m:sub>
                  <m:sup>
                    <m:r>
                      <w:rPr>
                        <w:rFonts w:ascii="Cambria Math" w:hAnsi="Cambria Math" w:eastAsiaTheme="minorEastAsia"/>
                      </w:rPr>
                      <m:rPr/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i</m:t>
                        </m:r>
                      </m:sub>
                    </m:sSub>
                    <m:sSubSup>
                      <m:sSubSupPr>
                        <m:alnScr m:val="off"/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eastAsiaTheme="minorEastAsia"/>
                          </w:rPr>
                          <m:rPr/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hAnsi="Cambria Math" w:eastAsiaTheme="minorEastAsia"/>
                  </w:rPr>
                  <m:rPr/>
                  <m:t>≥0</m:t>
                </m:r>
              </m:oMath>
            </m:oMathPara>
            <w:r/>
            <w:r/>
          </w:p>
        </w:tc>
        <w:tc>
          <w:tcPr>
            <w:tcBorders/>
            <w:tcW w:w="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s \* MERGEFORMAT ">
              <w:r>
                <w:t xml:space="preserve">13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With</w:t>
      </w:r>
      <m:oMath>
        <m:r>
          <w:rPr>
            <w:rFonts w:ascii="Cambria Math" w:hAnsi="Cambria Math"/>
          </w:rPr>
          <m:rPr>
            <m:sty m:val="bi"/>
          </m:rPr>
          <m:t> </m:t>
        </m:r>
        <m:sSubSup>
          <m:sSubSupPr>
            <m:alnScr m:val="off"/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  <m:sup>
            <m:r>
              <w:rPr>
                <w:rFonts w:ascii="Cambria Math" w:hAnsi="Cambria Math"/>
              </w:rPr>
              <m:rPr/>
              <m:t>2</m:t>
            </m:r>
          </m:sup>
        </m:sSubSup>
      </m:oMath>
      <w:r>
        <w:rPr>
          <w:rFonts w:eastAsiaTheme="minorEastAsia"/>
          <w:b/>
          <w:bCs/>
        </w:rPr>
        <w:t xml:space="preserve"> always positive, then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λ</m:t>
            </m:r>
          </m:e>
          <m:sub>
            <m:r>
              <w:rPr>
                <w:rFonts w:ascii="Cambria Math" w:hAnsi="Cambria Math" w:eastAsiaTheme="minorEastAsia"/>
              </w:rPr>
              <m:rPr/>
              <m:t>i</m:t>
            </m:r>
          </m:sub>
        </m:sSub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must be</w:t>
      </w:r>
      <m:oMath>
        <m:r>
          <w:rPr>
            <w:rFonts w:ascii="Cambria Math" w:hAnsi="Cambria Math" w:eastAsiaTheme="minorEastAsia"/>
          </w:rPr>
          <m:rPr>
            <m:sty m:val="bi"/>
          </m:rPr>
          <m:t> ≥</m:t>
        </m:r>
        <m:r>
          <w:rPr>
            <w:rFonts w:ascii="Cambria Math" w:hAnsi="Cambria Math" w:eastAsiaTheme="minorEastAsia"/>
          </w:rPr>
          <m:rPr/>
          <m:t>0</m:t>
        </m:r>
      </m:oMath>
      <w:r>
        <w:rPr>
          <w:rFonts w:eastAsiaTheme="minorEastAsia"/>
          <w:b/>
          <w:bCs/>
        </w:rPr>
        <w:t xml:space="preserve"> for equation (</w:t>
      </w:r>
      <w:r>
        <w:rPr>
          <w:rFonts w:eastAsiaTheme="minorEastAsia"/>
          <w:b/>
          <w:bCs/>
        </w:rPr>
        <w:t xml:space="preserve">13</w:t>
      </w:r>
      <w:bookmarkStart w:id="0" w:name="_GoBack"/>
      <w:r/>
      <w:bookmarkEnd w:id="0"/>
      <w:r>
        <w:rPr>
          <w:rFonts w:eastAsiaTheme="minorEastAsia"/>
          <w:b/>
          <w:bCs/>
        </w:rPr>
        <w:t xml:space="preserve">) to be true.</w:t>
      </w:r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3"/>
    <w:basedOn w:val="881"/>
    <w:next w:val="881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7">
    <w:name w:val="Heading 4"/>
    <w:basedOn w:val="881"/>
    <w:next w:val="881"/>
    <w:link w:val="8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8">
    <w:name w:val="Heading 5"/>
    <w:basedOn w:val="881"/>
    <w:next w:val="881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9">
    <w:name w:val="Heading 6"/>
    <w:basedOn w:val="881"/>
    <w:next w:val="881"/>
    <w:link w:val="8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0">
    <w:name w:val="Heading 7"/>
    <w:basedOn w:val="881"/>
    <w:next w:val="881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81"/>
    <w:next w:val="881"/>
    <w:link w:val="8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81"/>
    <w:next w:val="881"/>
    <w:link w:val="8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3 Char"/>
    <w:basedOn w:val="88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4">
    <w:name w:val="Heading 4 Char"/>
    <w:basedOn w:val="884"/>
    <w:link w:val="8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5">
    <w:name w:val="Heading 5 Char"/>
    <w:basedOn w:val="884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6">
    <w:name w:val="Heading 6 Char"/>
    <w:basedOn w:val="884"/>
    <w:link w:val="8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7">
    <w:name w:val="Heading 7 Char"/>
    <w:basedOn w:val="884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8">
    <w:name w:val="Heading 8 Char"/>
    <w:basedOn w:val="884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9 Char"/>
    <w:basedOn w:val="88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Title"/>
    <w:basedOn w:val="881"/>
    <w:next w:val="881"/>
    <w:link w:val="8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1">
    <w:name w:val="Title Char"/>
    <w:basedOn w:val="884"/>
    <w:link w:val="8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2">
    <w:name w:val="Subtitle"/>
    <w:basedOn w:val="881"/>
    <w:next w:val="881"/>
    <w:link w:val="8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3">
    <w:name w:val="Subtitle Char"/>
    <w:basedOn w:val="884"/>
    <w:link w:val="8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81"/>
    <w:next w:val="881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84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7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81"/>
    <w:next w:val="881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84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84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84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4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 w:line="360" w:lineRule="auto"/>
      <w:ind/>
    </w:pPr>
    <w:rPr>
      <w:rFonts w:asciiTheme="majorBidi" w:hAnsiTheme="majorBidi"/>
      <w:sz w:val="24"/>
    </w:rPr>
  </w:style>
  <w:style w:type="paragraph" w:styleId="882">
    <w:name w:val="Heading 1"/>
    <w:basedOn w:val="881"/>
    <w:next w:val="881"/>
    <w:link w:val="88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sz w:val="32"/>
      <w:szCs w:val="32"/>
    </w:rPr>
  </w:style>
  <w:style w:type="paragraph" w:styleId="883">
    <w:name w:val="Heading 2"/>
    <w:basedOn w:val="881"/>
    <w:next w:val="881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Cs w:val="26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>
    <w:name w:val="Placeholder Text"/>
    <w:basedOn w:val="884"/>
    <w:uiPriority w:val="99"/>
    <w:semiHidden/>
    <w:pPr>
      <w:pBdr/>
      <w:spacing/>
      <w:ind/>
    </w:pPr>
    <w:rPr>
      <w:color w:val="808080"/>
    </w:rPr>
  </w:style>
  <w:style w:type="character" w:styleId="888" w:customStyle="1">
    <w:name w:val="Heading 1 Char"/>
    <w:basedOn w:val="884"/>
    <w:link w:val="882"/>
    <w:uiPriority w:val="9"/>
    <w:pPr>
      <w:pBdr/>
      <w:spacing/>
      <w:ind/>
    </w:pPr>
    <w:rPr>
      <w:rFonts w:asciiTheme="majorBidi" w:hAnsiTheme="majorBidi" w:eastAsiaTheme="majorEastAsia" w:cstheme="majorBidi"/>
      <w:b/>
      <w:sz w:val="32"/>
      <w:szCs w:val="32"/>
    </w:rPr>
  </w:style>
  <w:style w:type="character" w:styleId="889" w:customStyle="1">
    <w:name w:val="Heading 2 Char"/>
    <w:basedOn w:val="884"/>
    <w:link w:val="883"/>
    <w:uiPriority w:val="9"/>
    <w:pPr>
      <w:pBdr/>
      <w:spacing/>
      <w:ind/>
    </w:pPr>
    <w:rPr>
      <w:rFonts w:asciiTheme="majorBidi" w:hAnsiTheme="majorBidi" w:eastAsiaTheme="majorEastAsia" w:cstheme="majorBidi"/>
      <w:b/>
      <w:sz w:val="24"/>
      <w:szCs w:val="26"/>
    </w:rPr>
  </w:style>
  <w:style w:type="table" w:styleId="890">
    <w:name w:val="Table Grid"/>
    <w:basedOn w:val="8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Abu Raidah</dc:creator>
  <cp:keywords/>
  <dc:description/>
  <cp:revision>37</cp:revision>
  <dcterms:created xsi:type="dcterms:W3CDTF">2025-09-01T19:43:00Z</dcterms:created>
  <dcterms:modified xsi:type="dcterms:W3CDTF">2025-09-04T22:00:34Z</dcterms:modified>
</cp:coreProperties>
</file>