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0" w:before="240"/>
        <w:jc w:val="center"/>
      </w:pPr>
      <w:r>
        <w:drawing>
          <wp:inline distT="0" distB="0" distL="0" distR="0">
            <wp:extent cx="990600" cy="1695450"/>
            <wp:effectExtent t="0" r="0" b="0" l="0"/>
            <wp:docPr id="1" name="logo" descr="شعار أكاديمية وجيز" title="أكاديمية وجي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IBM Plex Sans Arabic" w:cs="IBM Plex Sans Arabic" w:eastAsia="IBM Plex Sans Arabic" w:hAnsi="IBM Plex Sans Arabic"/>
          <w:b/>
          <w:bCs/>
          <w:color w:val="6B5200"/>
          <w:sz w:val="24"/>
          <w:szCs w:val="24"/>
          <w:rtl/>
        </w:rPr>
        <w:t xml:space="preserve">كرّاسةُ المحور</w:t>
      </w:r>
    </w:p>
    <w:p>
      <w:pPr>
        <w:bidi/>
        <w:spacing w:after="120" w:line="360" w:lineRule="auto"/>
        <w:jc w:val="center"/>
      </w:pPr>
      <w:r>
        <w:rPr>
          <w:rFonts w:ascii="IBM Plex Sans Arabic" w:cs="IBM Plex Sans Arabic" w:eastAsia="IBM Plex Sans Arabic" w:hAnsi="IBM Plex Sans Arabic"/>
          <w:b/>
          <w:bCs/>
          <w:color w:val="247B84"/>
          <w:sz w:val="56"/>
          <w:szCs w:val="56"/>
          <w:rtl/>
        </w:rPr>
        <w:t xml:space="preserve">[اسمُ المحور]</w:t>
      </w:r>
    </w:p>
    <w:p>
      <w:pPr>
        <w:bidi/>
        <w:spacing w:after="160"/>
        <w:jc w:val="center"/>
      </w:pPr>
      <w:r>
        <w:rPr>
          <w:rFonts w:ascii="IBM Plex Sans Arabic" w:cs="IBM Plex Sans Arabic" w:eastAsia="IBM Plex Sans Arabic" w:hAnsi="IBM Plex Sans Arabic"/>
          <w:color w:val="5F6B6E"/>
          <w:sz w:val="26"/>
          <w:szCs w:val="26"/>
          <w:rtl/>
        </w:rPr>
        <w:t xml:space="preserve">المحور [رقمُه] من دورة [اسمُ الدورة]</w:t>
      </w:r>
    </w:p>
    <w:p>
      <w:pPr>
        <w:pBdr>
          <w:bottom w:val="single" w:color="FABC05" w:sz="18" w:space="1"/>
        </w:pBdr>
        <w:bidi/>
        <w:spacing w:after="560"/>
        <w:ind w:start="4000" w:end="4000"/>
        <w:jc w:val="center"/>
      </w:pP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/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7238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5D1D3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الدورة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C5D1D3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[اسمُ الدورة]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5D1D3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الشعبة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C5D1D3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[اسمُ الشعبة]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5D1D3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المدرّب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C5D1D3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[اسمُك كما يراه المتعلّم]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5D1D3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الموعد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C5D1D3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[من … إلى …]</w:t>
            </w:r>
          </w:p>
        </w:tc>
      </w:tr>
    </w:tbl>
    <w:p>
      <w:pPr>
        <w:bidi/>
        <w:spacing w:after="5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7238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هذه الكرّاسةُ لـ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38A7B4" w:sz="8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p>
      <w:pPr>
        <w:bidi/>
      </w:pPr>
      <w:r>
        <w:br w:type="page"/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8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34"/>
                <w:szCs w:val="34"/>
                <w:rtl/>
              </w:rPr>
              <w:t xml:space="preserve">قبل أن تكتب — للمدرّب</w:t>
            </w:r>
          </w:p>
          <w:p>
            <w:pPr>
              <w:bidi/>
              <w:spacing w:after="240"/>
            </w:pPr>
            <w:r>
              <w:rPr>
                <w:rFonts w:ascii="IBM Plex Sans Arabic" w:cs="IBM Plex Sans Arabic" w:eastAsia="IBM Plex Sans Arabic" w:hAnsi="IBM Plex Sans Arabic"/>
                <w:color w:val="6B5200"/>
                <w:rtl/>
              </w:rPr>
              <w:t xml:space="preserve">هذه الصفحةُ لك وحدَك: اقرأها ثمّ احذفها، واحذف الصناديقَ الصفراءَ كلَّها، قبل أن تحفظ الكرّاسةَ PDF.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١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rtl/>
              </w:rPr>
              <w:t xml:space="preserve">ما بين قوسين اكتب مكانَه. </w:t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كلُّ نصٍّ [ هكذا ] مكانٌ لكلامك: ظلِّله من القوس إلى القوس واكتب فوقه، فيأخذ كلامُك شكلَه.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٢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rtl/>
              </w:rPr>
              <w:t xml:space="preserve">الشكلُ واحدٌ في كرّاسات وجيز كلِّها. </w:t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لا تغيّر الخطَّ ولا الألوانَ ولا ترتيبَ الأقسام — بها يعرف المتعلّمُ طريقَه في كلّ دورة. وزِد ما شئت داخلَ الأقسام: صورا وجداولَ ونماذج.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٣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rtl/>
              </w:rPr>
              <w:t xml:space="preserve">كرّاستك ملكك. </w:t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ما تكتبه فيها لك، ولك أن تستعمله كما تشاء. واستعمال القالب لا ينقل ملكيّته إلى وجيز، ولا يغيّر شيئا في الاتفاقيّة: ما فيها عن مادّتك (البند 10) يبقى كما هو — ومنه ترخيص غير حصريّ ودائم لوجيز باستعمال ما تعدّه للشعبة وتعديله داخل المنصّة لأغراضها التعليميّة (10-3). والقالب شكل يجعل كرّاسات الدورات متّسقة للمتعلّم؛ وشكله وشعاره لوجيز.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٤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rtl/>
              </w:rPr>
              <w:t xml:space="preserve">اكتب لمن يقرأ وحدَه. </w:t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جملٌ قصيرة، ومثالٌ من عمل المتعلّم لا من كتاب، والمصطلحُ الإنجليزيُّ بين قوسين أوّلَ مرّةٍ فقط.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٥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rtl/>
              </w:rPr>
              <w:t xml:space="preserve">الكرّاسةُ للعمل لا للقراءة وحدَها. </w:t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في كلّ محورٍ ما يملؤه المتعلّم: جدولٌ يعمل عليه، ومساحةٌ يكتب فيها، فيفتحها في اللقاء وبعده.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٦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rtl/>
              </w:rPr>
              <w:t xml:space="preserve">محورٌ أو أكثر. </w:t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إن جمعت في هذه الكرّاسة محورين متجاورين فانسخ أقسامَ المحور كاملةً — من «المحور» إلى «مصادرُ للاستزادة» — والصقها بعدها للمحور الثاني، واكتب على الغلاف «المحوران [١ و٢]».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٧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rtl/>
              </w:rPr>
              <w:t xml:space="preserve">احفظها PDF وارفعها. </w:t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من «ملف» اختر «حفظ باسم» ثمّ PDF، وارفعها في الخطوة الثالثة «الكرّاسة» في مساحة شعبتك. والمنصّةُ تقبل PDF وحدَه: يُفتح في الصفحة على أيّ جهاز، ولا يتغيّر شكلُه.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٨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rtl/>
              </w:rPr>
              <w:t xml:space="preserve">الخطّ. </w:t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الكرّاسةُ بخطّ IBM Plex Sans Arabic، وهو مضمَّنٌ فيها. فإن ظهر لك خطٌّ غيرُه فثبّته مجّانا من fonts.google.com ثمّ أعد فتحها.</w:t>
            </w:r>
          </w:p>
        </w:tc>
      </w:tr>
    </w:tbl>
    <w:p>
      <w:pPr>
        <w:bidi/>
      </w:pPr>
      <w:r>
        <w:br w:type="page"/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EAF6F7" w:sz="6"/>
              <w:left w:val="single" w:color="EAF6F7" w:sz="6"/>
              <w:bottom w:val="single" w:color="EAF6F7" w:sz="6"/>
              <w:right w:val="single" w:color="EAF6F7" w:sz="6"/>
            </w:tcBorders>
            <w:shd w:fill="EAF6F7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1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sz w:val="24"/>
                <w:szCs w:val="24"/>
                <w:rtl/>
              </w:rPr>
              <w:t xml:space="preserve">كيف تستعمل هذه الكرّاسة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١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اقرأ «الأفكارَ الأساسيّة» قبل اللقاء المباشر.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٢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احملها إلى اللقاء: فيه نحلّ المثالَ معا ونبدأ التمرين.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٣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أكمل التمرينَ وأسئلةَ التأمّل بعد اللقاء — وعليها تبني مهمّةَ المحور.</w:t>
            </w:r>
          </w:p>
        </w:tc>
      </w:tr>
    </w:tbl>
    <w:p>
      <w:pPr>
        <w:bidi/>
        <w:spacing w:after="240" w:before="0"/>
      </w:pPr>
    </w:p>
    <w:p>
      <w:pPr>
        <w:keepNext/>
        <w:bidi/>
        <w:spacing w:after="40"/>
      </w:pPr>
      <w:r>
        <w:rPr>
          <w:rFonts w:ascii="IBM Plex Sans Arabic" w:cs="IBM Plex Sans Arabic" w:eastAsia="IBM Plex Sans Arabic" w:hAnsi="IBM Plex Sans Arabic"/>
          <w:b/>
          <w:bCs/>
          <w:color w:val="6B5200"/>
          <w:sz w:val="22"/>
          <w:szCs w:val="22"/>
          <w:rtl/>
        </w:rPr>
        <w:t xml:space="preserve">المحور ١</w:t>
      </w:r>
    </w:p>
    <w:p>
      <w:pPr>
        <w:pStyle w:val="Heading1"/>
        <w:keepNext/>
        <w:pBdr>
          <w:bottom w:val="single" w:color="38A7B4" w:sz="12" w:space="6"/>
        </w:pBdr>
        <w:bidi/>
        <w:spacing w:after="120" w:before="0"/>
      </w:pPr>
      <w:r>
        <w:rPr>
          <w:rFonts w:ascii="IBM Plex Sans Arabic" w:cs="IBM Plex Sans Arabic" w:eastAsia="IBM Plex Sans Arabic" w:hAnsi="IBM Plex Sans Arabic"/>
          <w:b/>
          <w:bCs/>
          <w:color w:val="247B84"/>
          <w:sz w:val="40"/>
          <w:szCs w:val="40"/>
          <w:rtl/>
        </w:rPr>
        <w:t xml:space="preserve">[اسمُ المحور]</w:t>
      </w:r>
    </w:p>
    <w:p>
      <w:pPr>
        <w:bidi/>
        <w:spacing w:after="200"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الموعد: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[من … إلى …]</w:t>
      </w:r>
      <w:r>
        <w:rPr>
          <w:rFonts w:ascii="IBM Plex Sans Arabic" w:cs="IBM Plex Sans Arabic" w:eastAsia="IBM Plex Sans Arabic" w:hAnsi="IBM Plex Sans Arabic"/>
          <w:color w:val="5F6B6E"/>
          <w:rtl/>
        </w:rPr>
        <w:t xml:space="preserve">   ·  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اللقاءُ المباشر: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[اليومُ والساعة]</w:t>
      </w: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١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ما ستخرج به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EAF6F7" w:sz="6"/>
              <w:left w:val="single" w:color="EAF6F7" w:sz="6"/>
              <w:bottom w:val="single" w:color="EAF6F7" w:sz="6"/>
              <w:right w:val="single" w:color="EAF6F7" w:sz="6"/>
            </w:tcBorders>
            <w:shd w:fill="EAF6F7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8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في آخر هذا المحور تستطيع أن: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8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[فعلٌ يُرى ويُقاس — مثلا: تكتب مذكّرةَ تحضيرٍ لتفاوضٍ قادم]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8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[الفعلُ الثاني]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[الفعلُ الثالث — إن كان]</w:t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اكتب ما يستطيع المتعلّمُ أن يفعله، لا ما سيعرفه: «تكتب مذكّرةَ تحضير» لا «يفهم التفاوض». وأوّلُها جملةُ «ما يخرج به» التي كتبتها لهذا المحور في المنصّة.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٢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الأفكارُ الأساسيّة</w:t>
      </w:r>
    </w:p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من ثلاث أفكارٍ إلى خمس، لكلٍّ عنوانُها. والفكرةُ التي لا يستعملها التمرينُ لا مكانَ لها هنا.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keepNext/>
        <w:bidi/>
        <w:spacing w:after="6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١ ·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[عنوانُ الفكرة في سطرٍ واحد]</w:t>
      </w:r>
    </w:p>
    <w:p>
      <w:pPr>
        <w:bidi/>
      </w:pP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[اشرحها في ثلاثة أسطرٍ أو أربعة، بلغةِ من يقرأ وحدَه.]</w:t>
      </w:r>
    </w:p>
    <w:p>
      <w:pPr>
        <w:bidi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في عملك: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[أين يلقاها المتعلّمُ في يومه.]</w:t>
      </w:r>
    </w:p>
    <w:p>
      <w:pPr>
        <w:keepNext/>
        <w:bidi/>
        <w:spacing w:after="6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٢ ·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[عنوانُ الفكرة في سطرٍ واحد]</w:t>
      </w:r>
    </w:p>
    <w:p>
      <w:pPr>
        <w:bidi/>
      </w:pP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[اشرحها في ثلاثة أسطرٍ أو أربعة، بلغةِ من يقرأ وحدَه.]</w:t>
      </w:r>
    </w:p>
    <w:p>
      <w:pPr>
        <w:bidi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في عملك: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[أين يلقاها المتعلّمُ في يومه.]</w:t>
      </w:r>
    </w:p>
    <w:p>
      <w:pPr>
        <w:keepNext/>
        <w:bidi/>
        <w:spacing w:after="6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٣ ·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[عنوانُ الفكرة في سطرٍ واحد]</w:t>
      </w:r>
    </w:p>
    <w:p>
      <w:pPr>
        <w:bidi/>
      </w:pP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[اشرحها في ثلاثة أسطرٍ أو أربعة، بلغةِ من يقرأ وحدَه.]</w:t>
      </w:r>
    </w:p>
    <w:p>
      <w:pPr>
        <w:bidi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في عملك: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[أين يلقاها المتعلّمُ في يومه.]</w:t>
      </w: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٣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مثالٌ محلول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EA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الموقف</w:t>
            </w:r>
          </w:p>
        </w:tc>
        <w:tc>
          <w:tcPr>
            <w:tcW w:type="dxa" w:w="7438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[صِف الموقفَ في سطرين: من، وماذا يريد، وما الذي يعيقه.]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EA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الحلُّ خطوةً خطوة</w:t>
            </w:r>
          </w:p>
        </w:tc>
        <w:tc>
          <w:tcPr>
            <w:tcW w:type="dxa" w:w="7438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١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[الخطوةُ الأولى]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٢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[الثانية]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٣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[الثالثة]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EA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النتيجة</w:t>
            </w:r>
          </w:p>
        </w:tc>
        <w:tc>
          <w:tcPr>
            <w:tcW w:type="dxa" w:w="7438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[ما الذي تحقّق — برقمٍ إن أمكن.]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EA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لماذا نجح</w:t>
            </w:r>
          </w:p>
        </w:tc>
        <w:tc>
          <w:tcPr>
            <w:tcW w:type="dxa" w:w="7438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[الفكرةُ من «الأفكار الأساسيّة» التي صنعت الفرق.]</w:t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موقفٌ واقعيٌّ من سوق المتعلّم وبيئة عمله، محلولٌ خطوةً خطوة — وهو ما تحلّونه معا في اللقاء.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٤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تمرينٌ عمليّ</w:t>
      </w:r>
    </w:p>
    <w:p>
      <w:pPr>
        <w:bidi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المدّة: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[٢٠ دقيقة]</w:t>
      </w:r>
      <w:r>
        <w:rPr>
          <w:rFonts w:ascii="IBM Plex Sans Arabic" w:cs="IBM Plex Sans Arabic" w:eastAsia="IBM Plex Sans Arabic" w:hAnsi="IBM Plex Sans Arabic"/>
          <w:color w:val="5F6B6E"/>
          <w:rtl/>
        </w:rPr>
        <w:t xml:space="preserve">   ·  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[فرديّ / في مجموعة]</w:t>
      </w:r>
    </w:p>
    <w:p>
      <w:pPr>
        <w:keepNext/>
        <w:bidi/>
        <w:spacing w:after="60"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المطلوب:</w:t>
      </w:r>
    </w:p>
    <w:p>
      <w:pPr>
        <w:bidi/>
        <w:spacing w:after="80"/>
        <w:ind w:start="400" w:hanging="40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١</w:t>
      </w:r>
      <w:r>
        <w:rPr>
          <w:rtl/>
        </w:rPr>
        <w:tab/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[اختر موقفا من عملك …]</w:t>
      </w:r>
    </w:p>
    <w:p>
      <w:pPr>
        <w:bidi/>
        <w:spacing w:after="80"/>
        <w:ind w:start="400" w:hanging="40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٢</w:t>
      </w:r>
      <w:r>
        <w:rPr>
          <w:rtl/>
        </w:rPr>
        <w:tab/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[طبّق عليه …]</w:t>
      </w:r>
    </w:p>
    <w:p>
      <w:pPr>
        <w:bidi/>
        <w:spacing w:after="80"/>
        <w:ind w:start="400" w:hanging="40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٣</w:t>
      </w:r>
      <w:r>
        <w:rPr>
          <w:rtl/>
        </w:rPr>
        <w:tab/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[اكتب ما خرجت به في الجدول.]</w:t>
      </w:r>
    </w:p>
    <w:p>
      <w:pPr>
        <w:bidi/>
        <w:spacing w:after="8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[العمودُ الأوّل]</w:t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[الثاني]</w:t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[الثالث]</w:t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التمرينُ على موقفٍ من عمل المتعلّم نفسِه، وما يكتبه هنا يبني عليه مهمّةَ المحور في المنصّة. وغيّر أعمدةَ الجدول بما يحتاجه تمرينُك.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٥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أسئلةٌ للتأمّل</w:t>
      </w:r>
    </w:p>
    <w:p>
      <w:pPr>
        <w:keepNext/>
        <w:bidi/>
        <w:spacing w:after="4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١ 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[سؤالٌ يربط الفكرةَ بعمله: أين …؟]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p>
      <w:pPr>
        <w:keepNext/>
        <w:bidi/>
        <w:spacing w:after="4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٢ 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[سؤالٌ عمّا سيفعله بعد اللقاء: ما أوّلُ …؟]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p>
      <w:pPr>
        <w:keepNext/>
        <w:bidi/>
        <w:spacing w:after="4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٣ 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[سؤالٌ عمّا يقيس به تقدّمَه: كيف ستعرف …؟]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أسئلةٌ لا جوابَ صحيحا لها — يكتب المتعلّمُ فيها عن نفسه.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٦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مصادرُ للاستزادة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المصدر</w:t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نوعُه</w:t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لماذا يستحقّ وقتَك</w:t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[اسمُ المصدر ورابطُه]</w:t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[قراءة / فيديو / أداة]</w:t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[سطرٌ واحد]</w:t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هي المصادرُ نفسُها التي تضيفها لهذا المحور في «المهامّ والمصادر» — اذكرها هنا ليجدها من يطبع الكرّاسة.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pStyle w:val="Heading1"/>
        <w:keepNext/>
        <w:pageBreakBefore/>
        <w:pBdr>
          <w:bottom w:val="single" w:color="38A7B4" w:sz="12" w:space="6"/>
        </w:pBdr>
        <w:bidi/>
        <w:spacing w:after="120" w:before="0"/>
      </w:pPr>
      <w:r>
        <w:rPr>
          <w:rFonts w:ascii="IBM Plex Sans Arabic" w:cs="IBM Plex Sans Arabic" w:eastAsia="IBM Plex Sans Arabic" w:hAnsi="IBM Plex Sans Arabic"/>
          <w:b/>
          <w:bCs/>
          <w:color w:val="247B84"/>
          <w:sz w:val="40"/>
          <w:szCs w:val="40"/>
          <w:rtl/>
        </w:rPr>
        <w:t xml:space="preserve">ملاحظاتي</w:t>
      </w:r>
    </w:p>
    <w:p>
      <w:pPr>
        <w:bidi/>
        <w:spacing w:after="12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56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BM Plex Sans Arabic">
    <w:charset w:val="B2"/>
    <w:family w:val="auto"/>
    <w:pitch w:val="variable"/>
    <w:sig w:usb0="E0002AFF" w:usb1="C000247B" w:usb2="00000009" w:usb3="00000000" w:csb0="000001FF" w:csb1="00000000"/>
    <w:embedRegular r:id="rId1" w:fontKey="{D7B235F1-7012-ECC3-5B18-ECC33DB112DA}"/>
    <w:embedBold r:id="rIdWzBold" w:fontKey="{6F80D374-FE9C-49B6-A237-3DE5DE8E5EC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center"/>
    </w:pPr>
    <w:r>
      <w:rPr>
        <w:rFonts w:ascii="IBM Plex Sans Arabic" w:cs="IBM Plex Sans Arabic" w:eastAsia="IBM Plex Sans Arabic" w:hAnsi="IBM Plex Sans Arabic"/>
        <w:b/>
        <w:bCs/>
        <w:color w:val="247B84"/>
        <w:sz w:val="20"/>
        <w:szCs w:val="20"/>
        <w:rtl/>
      </w:rPr>
      <w:fldChar w:fldCharType="begin"/>
      <w:instrText xml:space="preserve">PAGE</w:instrText>
      <w:fldChar w:fldCharType="separate"/>
      <w:fldChar w:fldCharType="end"/>
    </w:r>
  </w:p>
  <w:p>
    <w:pPr>
      <w:bidi/>
      <w:spacing w:after="0"/>
      <w:jc w:val="center"/>
    </w:pPr>
    <w:r>
      <w:rPr>
        <w:rFonts w:ascii="IBM Plex Sans Arabic" w:cs="IBM Plex Sans Arabic" w:eastAsia="IBM Plex Sans Arabic" w:hAnsi="IBM Plex Sans Arabic"/>
        <w:color w:val="5F6B6E"/>
        <w:sz w:val="16"/>
        <w:szCs w:val="16"/>
        <w:rtl/>
      </w:rPr>
      <w:t xml:space="preserve">wajeezacademy.com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1D3" w:sz="4" w:space="6"/>
      </w:pBdr>
      <w:bidi/>
      <w:spacing w:after="0"/>
      <w:jc w:val="center"/>
    </w:pPr>
    <w:r>
      <w:rPr>
        <w:rFonts w:ascii="IBM Plex Sans Arabic" w:cs="IBM Plex Sans Arabic" w:eastAsia="IBM Plex Sans Arabic" w:hAnsi="IBM Plex Sans Arabic"/>
        <w:b/>
        <w:bCs/>
        <w:color w:val="247B84"/>
        <w:sz w:val="18"/>
        <w:szCs w:val="18"/>
        <w:rtl/>
      </w:rPr>
      <w:t xml:space="preserve">أكاديمية وجيز</w:t>
    </w:r>
    <w:r>
      <w:rPr>
        <w:rFonts w:ascii="IBM Plex Sans Arabic" w:cs="IBM Plex Sans Arabic" w:eastAsia="IBM Plex Sans Arabic" w:hAnsi="IBM Plex Sans Arabic"/>
        <w:color w:val="5F6B6E"/>
        <w:sz w:val="18"/>
        <w:szCs w:val="18"/>
        <w:rtl/>
      </w:rPr>
      <w:t xml:space="preserve">  ·  كرّاسةُ المحور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440" w:hanging="360"/>
      </w:pPr>
      <w:rPr>
        <w:rFonts w:ascii="IBM Plex Sans Arabic" w:cs="IBM Plex Sans Arabic" w:eastAsia="IBM Plex Sans Arabic" w:hAnsi="IBM Plex Sans Arabic"/>
        <w:color w:val="247B8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eastAsia="IBM Plex Sans Arabic" w:hAnsi="IBM Plex Sans Arabic"/>
        <w:color w:val="1F2A2E"/>
        <w:sz w:val="22"/>
        <w:szCs w:val="22"/>
        <w:lang w:val="ar-JO" w:bidi="ar-JO"/>
      </w:rPr>
    </w:rPrDefault>
    <w:pPrDefault>
      <w:pPr>
        <w:spacing w:after="120" w:line="3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BM Plex Sans Arabic" w:cs="IBM Plex Sans Arabic" w:eastAsia="IBM Plex Sans Arabic" w:hAnsi="IBM Plex Sans Arabic"/>
      <w:b/>
      <w:bCs/>
      <w:color w:val="247B84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BM Plex Sans Arabic" w:cs="IBM Plex Sans Arabic" w:eastAsia="IBM Plex Sans Arabic" w:hAnsi="IBM Plex Sans Arabic"/>
      <w:b/>
      <w:bCs/>
      <w:color w:val="1A5C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afe3e58ba2828348407ba086ae7b2b28ecdc12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WzBold" Type="http://schemas.openxmlformats.org/officeDocument/2006/relationships/font" Target="fonts/font-bold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قالبُ كرّاسة المحور — أكاديمية وجيز</dc:title>
  <dc:creator>أكاديمية وجيز</dc:creator>
  <dc:description>كرّاسة أكاديمية وجيز — تُملأ ثمّ تُحفظ PDF وتُرفع في مساحة الشعبة.</dc:description>
  <cp:lastModifiedBy>Un-named</cp:lastModifiedBy>
  <cp:revision>1</cp:revision>
  <dcterms:created xsi:type="dcterms:W3CDTF">2026-10-11T22:53:05.351Z</dcterms:created>
  <dcterms:modified xsi:type="dcterms:W3CDTF">2026-10-11T22:53:05.351Z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