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291907B" w14:textId="77777777" w:rsidR="00D7522C" w:rsidRDefault="00A9267C" w:rsidP="00EB5191">
      <w:pPr>
        <w:pStyle w:val="papertitle"/>
        <w:spacing w:before="5pt" w:beforeAutospacing="1" w:after="5pt" w:afterAutospacing="1"/>
        <w:rPr>
          <w:kern w:val="48"/>
        </w:rPr>
      </w:pPr>
      <w:r w:rsidRPr="00A9267C">
        <w:rPr>
          <w:kern w:val="48"/>
        </w:rPr>
        <w:t>Multi-Modal Analysis using Spectral Biomarkers for Early Detection of Alzheimer’s Disease</w:t>
      </w:r>
    </w:p>
    <w:p w14:paraId="467625FF" w14:textId="2E7FEA28" w:rsidR="007554F4" w:rsidRDefault="007554F4" w:rsidP="007554F4">
      <w:pPr>
        <w:pStyle w:val="papertitle"/>
        <w:spacing w:before="5pt" w:beforeAutospacing="1" w:after="5pt" w:afterAutospacing="1"/>
        <w:jc w:val="both"/>
        <w:rPr>
          <w:kern w:val="48"/>
        </w:rPr>
      </w:pPr>
      <w:r>
        <w:rPr>
          <w:kern w:val="48"/>
        </w:rPr>
        <w:drawing>
          <wp:anchor distT="0" distB="0" distL="114300" distR="114300" simplePos="0" relativeHeight="251659264" behindDoc="0" locked="0" layoutInCell="1" allowOverlap="1" wp14:anchorId="7C46D306" wp14:editId="2B909B15">
            <wp:simplePos x="0" y="0"/>
            <wp:positionH relativeFrom="column">
              <wp:posOffset>175895</wp:posOffset>
            </wp:positionH>
            <wp:positionV relativeFrom="paragraph">
              <wp:posOffset>3810</wp:posOffset>
            </wp:positionV>
            <wp:extent cx="6356350" cy="609600"/>
            <wp:effectExtent l="0" t="0" r="6350" b="0"/>
            <wp:wrapNone/>
            <wp:docPr id="560035558" name="Text Box 1"/>
            <wp:cNvGraphicFramePr/>
            <a:graphic xmlns:a="http://purl.oclc.org/ooxml/drawingml/main">
              <a:graphicData uri="http://schemas.microsoft.com/office/word/2010/wordprocessingShape">
                <wp:wsp>
                  <wp:cNvSpPr txBox="1"/>
                  <wp:spPr>
                    <a:xfrm>
                      <a:off x="0" y="0"/>
                      <a:ext cx="6356350" cy="609600"/>
                    </a:xfrm>
                    <a:prstGeom prst="rect">
                      <a:avLst/>
                    </a:prstGeom>
                    <a:solidFill>
                      <a:schemeClr val="lt1"/>
                    </a:solidFill>
                    <a:ln w="6350">
                      <a:noFill/>
                    </a:ln>
                  </wp:spPr>
                  <wp:txbx>
                    <wne:txbxContent>
                      <w:p w14:paraId="71D65D18" w14:textId="4F5E70B5" w:rsidR="007554F4" w:rsidRPr="007554F4" w:rsidRDefault="007554F4">
                        <w:pPr>
                          <w:rPr>
                            <w:sz w:val="22"/>
                            <w:szCs w:val="22"/>
                          </w:rPr>
                        </w:pPr>
                        <w:proofErr w:type="gramStart"/>
                        <w:r w:rsidRPr="007554F4">
                          <w:rPr>
                            <w:sz w:val="22"/>
                            <w:szCs w:val="22"/>
                          </w:rPr>
                          <w:t xml:space="preserve">Suhan </w:t>
                        </w:r>
                        <w:r>
                          <w:rPr>
                            <w:sz w:val="22"/>
                            <w:szCs w:val="22"/>
                          </w:rPr>
                          <w:t xml:space="preserve"> </w:t>
                        </w:r>
                        <w:r w:rsidRPr="007554F4">
                          <w:rPr>
                            <w:sz w:val="22"/>
                            <w:szCs w:val="22"/>
                          </w:rPr>
                          <w:t>SP</w:t>
                        </w:r>
                        <w:proofErr w:type="gramEnd"/>
                        <w:r w:rsidRPr="007554F4">
                          <w:rPr>
                            <w:sz w:val="22"/>
                            <w:szCs w:val="22"/>
                          </w:rPr>
                          <w:t xml:space="preserve">, </w:t>
                        </w:r>
                        <w:proofErr w:type="gramStart"/>
                        <w:r w:rsidRPr="007554F4">
                          <w:rPr>
                            <w:sz w:val="22"/>
                            <w:szCs w:val="22"/>
                          </w:rPr>
                          <w:t xml:space="preserve">Chirag </w:t>
                        </w:r>
                        <w:r>
                          <w:rPr>
                            <w:sz w:val="22"/>
                            <w:szCs w:val="22"/>
                          </w:rPr>
                          <w:t xml:space="preserve"> </w:t>
                        </w:r>
                        <w:r w:rsidRPr="007554F4">
                          <w:rPr>
                            <w:sz w:val="22"/>
                            <w:szCs w:val="22"/>
                          </w:rPr>
                          <w:t>Shetty</w:t>
                        </w:r>
                        <w:proofErr w:type="gramEnd"/>
                        <w:r>
                          <w:rPr>
                            <w:sz w:val="22"/>
                            <w:szCs w:val="22"/>
                          </w:rPr>
                          <w:t xml:space="preserve"> </w:t>
                        </w:r>
                        <w:r w:rsidRPr="007554F4">
                          <w:rPr>
                            <w:sz w:val="22"/>
                            <w:szCs w:val="22"/>
                          </w:rPr>
                          <w:t xml:space="preserve"> A, </w:t>
                        </w:r>
                        <w:proofErr w:type="gramStart"/>
                        <w:r w:rsidRPr="007554F4">
                          <w:rPr>
                            <w:sz w:val="22"/>
                            <w:szCs w:val="22"/>
                          </w:rPr>
                          <w:t>Upasana</w:t>
                        </w:r>
                        <w:r>
                          <w:rPr>
                            <w:sz w:val="22"/>
                            <w:szCs w:val="22"/>
                          </w:rPr>
                          <w:t xml:space="preserve"> </w:t>
                        </w:r>
                        <w:r w:rsidRPr="007554F4">
                          <w:rPr>
                            <w:sz w:val="22"/>
                            <w:szCs w:val="22"/>
                          </w:rPr>
                          <w:t xml:space="preserve"> Bh</w:t>
                        </w:r>
                        <w:r w:rsidR="002A4159">
                          <w:rPr>
                            <w:sz w:val="22"/>
                            <w:szCs w:val="22"/>
                          </w:rPr>
                          <w:t>a</w:t>
                        </w:r>
                        <w:r w:rsidRPr="007554F4">
                          <w:rPr>
                            <w:sz w:val="22"/>
                            <w:szCs w:val="22"/>
                          </w:rPr>
                          <w:t>radwaj</w:t>
                        </w:r>
                        <w:proofErr w:type="gramEnd"/>
                        <w:r w:rsidRPr="007554F4">
                          <w:rPr>
                            <w:sz w:val="22"/>
                            <w:szCs w:val="22"/>
                          </w:rPr>
                          <w:t xml:space="preserve">, </w:t>
                        </w:r>
                        <w:proofErr w:type="gramStart"/>
                        <w:r w:rsidRPr="007554F4">
                          <w:rPr>
                            <w:sz w:val="22"/>
                            <w:szCs w:val="22"/>
                          </w:rPr>
                          <w:t>Syeda</w:t>
                        </w:r>
                        <w:r>
                          <w:rPr>
                            <w:sz w:val="22"/>
                            <w:szCs w:val="22"/>
                          </w:rPr>
                          <w:t xml:space="preserve"> </w:t>
                        </w:r>
                        <w:r w:rsidRPr="007554F4">
                          <w:rPr>
                            <w:sz w:val="22"/>
                            <w:szCs w:val="22"/>
                          </w:rPr>
                          <w:t xml:space="preserve"> Manaar</w:t>
                        </w:r>
                        <w:proofErr w:type="gramEnd"/>
                        <w:r>
                          <w:rPr>
                            <w:sz w:val="22"/>
                            <w:szCs w:val="22"/>
                          </w:rPr>
                          <w:t xml:space="preserve"> </w:t>
                        </w:r>
                        <w:r w:rsidRPr="007554F4">
                          <w:rPr>
                            <w:sz w:val="22"/>
                            <w:szCs w:val="22"/>
                          </w:rPr>
                          <w:t xml:space="preserve"> Umar</w:t>
                        </w:r>
                      </w:p>
                      <w:p w14:paraId="61BD52D5" w14:textId="5FDA2B8A" w:rsidR="007554F4" w:rsidRPr="007554F4" w:rsidRDefault="007554F4">
                        <w:pPr>
                          <w:rPr>
                            <w:sz w:val="22"/>
                            <w:szCs w:val="22"/>
                          </w:rPr>
                        </w:pPr>
                        <w:proofErr w:type="gramStart"/>
                        <w:r w:rsidRPr="007554F4">
                          <w:rPr>
                            <w:sz w:val="22"/>
                            <w:szCs w:val="22"/>
                          </w:rPr>
                          <w:t>Department</w:t>
                        </w:r>
                        <w:r>
                          <w:rPr>
                            <w:sz w:val="22"/>
                            <w:szCs w:val="22"/>
                          </w:rPr>
                          <w:t xml:space="preserve"> </w:t>
                        </w:r>
                        <w:r w:rsidRPr="007554F4">
                          <w:rPr>
                            <w:sz w:val="22"/>
                            <w:szCs w:val="22"/>
                          </w:rPr>
                          <w:t xml:space="preserve"> of</w:t>
                        </w:r>
                        <w:proofErr w:type="gramEnd"/>
                        <w:r w:rsidRPr="007554F4">
                          <w:rPr>
                            <w:sz w:val="22"/>
                            <w:szCs w:val="22"/>
                          </w:rPr>
                          <w:t xml:space="preserve"> </w:t>
                        </w:r>
                        <w:r>
                          <w:rPr>
                            <w:sz w:val="22"/>
                            <w:szCs w:val="22"/>
                          </w:rPr>
                          <w:t xml:space="preserve"> </w:t>
                        </w:r>
                        <w:proofErr w:type="gramStart"/>
                        <w:r w:rsidRPr="007554F4">
                          <w:rPr>
                            <w:sz w:val="22"/>
                            <w:szCs w:val="22"/>
                          </w:rPr>
                          <w:t xml:space="preserve">Computer </w:t>
                        </w:r>
                        <w:r>
                          <w:rPr>
                            <w:sz w:val="22"/>
                            <w:szCs w:val="22"/>
                          </w:rPr>
                          <w:t xml:space="preserve"> </w:t>
                        </w:r>
                        <w:r w:rsidRPr="007554F4">
                          <w:rPr>
                            <w:sz w:val="22"/>
                            <w:szCs w:val="22"/>
                          </w:rPr>
                          <w:t>Science</w:t>
                        </w:r>
                        <w:proofErr w:type="gramEnd"/>
                        <w:r w:rsidRPr="007554F4">
                          <w:rPr>
                            <w:sz w:val="22"/>
                            <w:szCs w:val="22"/>
                          </w:rPr>
                          <w:t xml:space="preserve"> </w:t>
                        </w:r>
                        <w:r>
                          <w:rPr>
                            <w:sz w:val="22"/>
                            <w:szCs w:val="22"/>
                          </w:rPr>
                          <w:t xml:space="preserve"> </w:t>
                        </w:r>
                        <w:proofErr w:type="gramStart"/>
                        <w:r w:rsidRPr="007554F4">
                          <w:rPr>
                            <w:sz w:val="22"/>
                            <w:szCs w:val="22"/>
                          </w:rPr>
                          <w:t xml:space="preserve">and </w:t>
                        </w:r>
                        <w:r>
                          <w:rPr>
                            <w:sz w:val="22"/>
                            <w:szCs w:val="22"/>
                          </w:rPr>
                          <w:t xml:space="preserve"> </w:t>
                        </w:r>
                        <w:r w:rsidRPr="007554F4">
                          <w:rPr>
                            <w:sz w:val="22"/>
                            <w:szCs w:val="22"/>
                          </w:rPr>
                          <w:t>Engineering</w:t>
                        </w:r>
                        <w:proofErr w:type="gramEnd"/>
                      </w:p>
                      <w:p w14:paraId="194F7B11" w14:textId="24CB4CF9" w:rsidR="007554F4" w:rsidRPr="007554F4" w:rsidRDefault="007554F4">
                        <w:pPr>
                          <w:rPr>
                            <w:sz w:val="22"/>
                            <w:szCs w:val="22"/>
                          </w:rPr>
                        </w:pPr>
                        <w:proofErr w:type="gramStart"/>
                        <w:r w:rsidRPr="007554F4">
                          <w:rPr>
                            <w:sz w:val="22"/>
                            <w:szCs w:val="22"/>
                          </w:rPr>
                          <w:t>Sai</w:t>
                        </w:r>
                        <w:r>
                          <w:rPr>
                            <w:sz w:val="22"/>
                            <w:szCs w:val="22"/>
                          </w:rPr>
                          <w:t xml:space="preserve"> </w:t>
                        </w:r>
                        <w:r w:rsidRPr="007554F4">
                          <w:rPr>
                            <w:sz w:val="22"/>
                            <w:szCs w:val="22"/>
                          </w:rPr>
                          <w:t xml:space="preserve"> Vidya</w:t>
                        </w:r>
                        <w:proofErr w:type="gramEnd"/>
                        <w:r w:rsidRPr="007554F4">
                          <w:rPr>
                            <w:sz w:val="22"/>
                            <w:szCs w:val="22"/>
                          </w:rPr>
                          <w:t xml:space="preserve"> </w:t>
                        </w:r>
                        <w:r>
                          <w:rPr>
                            <w:sz w:val="22"/>
                            <w:szCs w:val="22"/>
                          </w:rPr>
                          <w:t xml:space="preserve"> </w:t>
                        </w:r>
                        <w:proofErr w:type="gramStart"/>
                        <w:r w:rsidRPr="007554F4">
                          <w:rPr>
                            <w:sz w:val="22"/>
                            <w:szCs w:val="22"/>
                          </w:rPr>
                          <w:t xml:space="preserve">Institute </w:t>
                        </w:r>
                        <w:r>
                          <w:rPr>
                            <w:sz w:val="22"/>
                            <w:szCs w:val="22"/>
                          </w:rPr>
                          <w:t xml:space="preserve"> </w:t>
                        </w:r>
                        <w:r w:rsidRPr="007554F4">
                          <w:rPr>
                            <w:sz w:val="22"/>
                            <w:szCs w:val="22"/>
                          </w:rPr>
                          <w:t>of</w:t>
                        </w:r>
                        <w:proofErr w:type="gramEnd"/>
                        <w:r>
                          <w:rPr>
                            <w:sz w:val="22"/>
                            <w:szCs w:val="22"/>
                          </w:rPr>
                          <w:t xml:space="preserve"> </w:t>
                        </w:r>
                        <w:r w:rsidRPr="007554F4">
                          <w:rPr>
                            <w:sz w:val="22"/>
                            <w:szCs w:val="22"/>
                          </w:rPr>
                          <w:t xml:space="preserve"> Technology, Bengaluru, India</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anchor>
        </w:drawing>
      </w:r>
    </w:p>
    <w:p w14:paraId="6AC78F54" w14:textId="50E78507" w:rsidR="007554F4" w:rsidRPr="009C259A" w:rsidRDefault="007554F4" w:rsidP="007554F4">
      <w:pPr>
        <w:pStyle w:val="papertitle"/>
        <w:spacing w:before="5pt" w:beforeAutospacing="1" w:after="5pt" w:afterAutospacing="1"/>
        <w:jc w:val="both"/>
        <w:rPr>
          <w:kern w:val="48"/>
        </w:rPr>
        <w:sectPr w:rsidR="007554F4" w:rsidRPr="009C259A" w:rsidSect="003B4E04">
          <w:footerReference w:type="first" r:id="rId8"/>
          <w:pgSz w:w="595.30pt" w:h="841.90pt" w:code="9"/>
          <w:pgMar w:top="27pt" w:right="44.65pt" w:bottom="72pt" w:left="44.65pt" w:header="36pt" w:footer="36pt" w:gutter="0pt"/>
          <w:cols w:space="36pt"/>
          <w:titlePg/>
          <w:docGrid w:linePitch="360"/>
        </w:sectPr>
      </w:pPr>
    </w:p>
    <w:p w14:paraId="52DEE00A" w14:textId="0B17082A"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D661A3" w:rsidRDefault="009303D9" w:rsidP="008C3C24">
      <w:pPr>
        <w:jc w:val="both"/>
        <w:rPr>
          <w:b/>
          <w:bCs/>
        </w:rPr>
        <w:sectPr w:rsidR="009303D9" w:rsidRPr="00D661A3" w:rsidSect="003B4E04">
          <w:type w:val="continuous"/>
          <w:pgSz w:w="595.30pt" w:h="841.90pt" w:code="9"/>
          <w:pgMar w:top="22.50pt" w:right="44.65pt" w:bottom="72pt" w:left="44.65pt" w:header="36pt" w:footer="36pt" w:gutter="0pt"/>
          <w:cols w:num="3" w:space="36pt"/>
          <w:docGrid w:linePitch="360"/>
        </w:sectPr>
      </w:pPr>
    </w:p>
    <w:p w14:paraId="218729E9" w14:textId="43E9FE5F" w:rsidR="002E65C8" w:rsidRPr="007554F4" w:rsidRDefault="00D661A3" w:rsidP="002E65C8">
      <w:pPr>
        <w:pStyle w:val="Abstract"/>
        <w:rPr>
          <w:noProof/>
          <w:sz w:val="20"/>
          <w:szCs w:val="20"/>
          <w:lang w:val="en-IN"/>
        </w:rPr>
      </w:pPr>
      <w:r w:rsidRPr="007554F4">
        <w:rPr>
          <w:i/>
          <w:iCs/>
          <w:noProof/>
          <w:sz w:val="20"/>
          <w:szCs w:val="20"/>
          <w:lang w:val="en-IN"/>
        </w:rPr>
        <w:t>Abstract</w:t>
      </w:r>
      <w:r w:rsidRPr="00D661A3">
        <w:rPr>
          <w:noProof/>
          <w:sz w:val="20"/>
          <w:szCs w:val="20"/>
          <w:lang w:val="en-IN"/>
        </w:rPr>
        <w:t>—</w:t>
      </w:r>
      <w:r w:rsidR="002E65C8" w:rsidRPr="002E65C8">
        <w:rPr>
          <w:rFonts w:eastAsia="Times New Roman"/>
          <w:b w:val="0"/>
          <w:bCs w:val="0"/>
          <w:sz w:val="24"/>
          <w:szCs w:val="24"/>
          <w:lang w:val="en-IN" w:eastAsia="en-IN"/>
        </w:rPr>
        <w:t xml:space="preserve"> </w:t>
      </w:r>
      <w:r w:rsidR="002E65C8" w:rsidRPr="007554F4">
        <w:rPr>
          <w:noProof/>
          <w:sz w:val="20"/>
          <w:szCs w:val="20"/>
          <w:lang w:val="en-IN"/>
        </w:rPr>
        <w:t>Alzheimer's disease (AD) is a progressive neurodegenerative disorder that significantly affects memory, cognitive abilities, and daily functioning, making early diagnosis essential for timely intervention and improved patient care. Recent advancements in Artificial Intelligence (AI), particularly Machine Learning (ML) and Deep Learning (DL), have enabled the development of automated techniques for early Alzheimer's disease prediction using diverse data sources, including magnetic resonance imaging (MRI), electroencephalography (EEG), retinal fundus images, cognitive assessments, and behavioral data. This survey presents a comprehensive review of recent ML and DL approaches proposed for Alzheimer's disease prediction and diagnosis. Various methodologies, including traditional machine learning algorithms, deep neural networks, ensemble learning models, explainable artificial intelligence (XAI), and federated learning frameworks, are comparatively analyzed based on datasets, preprocessing techniques, feature extraction methods, evaluation metrics, predictive performance, advantages, and limitations. Furthermore, this survey highlights current research trends, identifies existing research gaps, and discusses future directions for developing accurate, interpretable, privacy-preserving, and clinically applicable Alzheimer's disease prediction systems.</w:t>
      </w:r>
    </w:p>
    <w:p w14:paraId="1971E40B" w14:textId="1770EF25" w:rsidR="00D661A3" w:rsidRDefault="002E65C8" w:rsidP="00934739">
      <w:pPr>
        <w:pStyle w:val="Abstract"/>
        <w:rPr>
          <w:noProof/>
          <w:sz w:val="20"/>
          <w:szCs w:val="20"/>
          <w:lang w:val="en-IN"/>
        </w:rPr>
      </w:pPr>
      <w:r w:rsidRPr="007554F4">
        <w:rPr>
          <w:noProof/>
          <w:sz w:val="20"/>
          <w:szCs w:val="20"/>
          <w:lang w:val="en-IN"/>
        </w:rPr>
        <w:t>Keywords— Alzheimer's Disease, Early Detection, Machine Learning, Deep Learning, Ensemble Learning, Explainable Artificial Intelligence, Federated Learning, Medical Imaging</w:t>
      </w:r>
    </w:p>
    <w:p w14:paraId="3F59D396" w14:textId="77777777" w:rsidR="00934739" w:rsidRPr="00934739" w:rsidRDefault="00934739" w:rsidP="00934739">
      <w:pPr>
        <w:pStyle w:val="Abstract"/>
        <w:rPr>
          <w:noProof/>
          <w:sz w:val="20"/>
          <w:szCs w:val="20"/>
          <w:lang w:val="en-IN"/>
        </w:rPr>
      </w:pPr>
    </w:p>
    <w:p w14:paraId="41463CAF" w14:textId="6BF36A41" w:rsidR="00D661A3" w:rsidRPr="00C8420B" w:rsidRDefault="00D661A3" w:rsidP="00D661A3">
      <w:pPr>
        <w:pStyle w:val="Abstract"/>
        <w:numPr>
          <w:ilvl w:val="0"/>
          <w:numId w:val="29"/>
        </w:numPr>
        <w:rPr>
          <w:noProof/>
          <w:sz w:val="20"/>
          <w:szCs w:val="20"/>
          <w:lang w:val="en-IN"/>
        </w:rPr>
      </w:pPr>
      <w:r w:rsidRPr="00C8420B">
        <w:rPr>
          <w:noProof/>
          <w:sz w:val="20"/>
          <w:szCs w:val="20"/>
          <w:lang w:val="en-IN"/>
        </w:rPr>
        <w:t>INTRODUCTION</w:t>
      </w:r>
    </w:p>
    <w:p w14:paraId="6F39E868" w14:textId="77777777" w:rsidR="0032491F" w:rsidRPr="0032491F" w:rsidRDefault="0032491F" w:rsidP="0032491F">
      <w:pPr>
        <w:pStyle w:val="font-claude-response-body"/>
        <w:rPr>
          <w:sz w:val="20"/>
          <w:szCs w:val="20"/>
        </w:rPr>
      </w:pPr>
      <w:r w:rsidRPr="0032491F">
        <w:rPr>
          <w:rStyle w:val="animatingyu34g10"/>
          <w:sz w:val="20"/>
          <w:szCs w:val="20"/>
        </w:rPr>
        <w:t>Alzheimer's is the most common cause of dementia worldwide, and its progression follows a fairly predictable arc: subtle memory lapses give way to broader cognitive decline and, eventually, loss of the ability to function independently. The trouble with catching it early is that the standard diagnostic route — neuropsychological testing, MRI, sometimes a PET scan — is slow, expensive, and often confirms the disease only after meaningful decline has already occurred. That gap between when the disease starts and when it gets diagnosed is precisely where AI has found a foothold. Because machine learning and deep learning models are built to find structure in noisy, high-dimensional data, they are well suited to spotting the kind of faint irregularities in medical data that precede an obvious clinical presentation.</w:t>
      </w:r>
    </w:p>
    <w:p w14:paraId="7A59ED4E" w14:textId="3F1A4C89" w:rsidR="00AC7135" w:rsidRPr="0032491F" w:rsidRDefault="0032491F" w:rsidP="0032491F">
      <w:pPr>
        <w:pStyle w:val="font-claude-response-body"/>
      </w:pPr>
      <w:r w:rsidRPr="0032491F">
        <w:rPr>
          <w:rStyle w:val="animatingyu34g10"/>
          <w:sz w:val="20"/>
          <w:szCs w:val="20"/>
        </w:rPr>
        <w:t xml:space="preserve">What follows is a survey of that research space. Rather than restating each paper's abstract, we try to read across the ten studies for what they share and where they diverge — the datasets each depends on, the </w:t>
      </w:r>
      <w:proofErr w:type="spellStart"/>
      <w:r w:rsidRPr="0032491F">
        <w:rPr>
          <w:rStyle w:val="animatingyu34g10"/>
          <w:sz w:val="20"/>
          <w:szCs w:val="20"/>
        </w:rPr>
        <w:t>modeling</w:t>
      </w:r>
      <w:proofErr w:type="spellEnd"/>
      <w:r w:rsidRPr="0032491F">
        <w:rPr>
          <w:rStyle w:val="animatingyu34g10"/>
          <w:sz w:val="20"/>
          <w:szCs w:val="20"/>
        </w:rPr>
        <w:t xml:space="preserve"> choices made, how performance is measured, and the practical limitations that keep even a well-performing model from being clinic-ready. The goal is less to declare a winner among these approaches and more to map out where the field currently stands and what remains unresolved</w:t>
      </w:r>
    </w:p>
    <w:p w14:paraId="2C15E564" w14:textId="36114FC0" w:rsidR="00D661A3" w:rsidRDefault="00C8420B" w:rsidP="00C8420B">
      <w:pPr>
        <w:pStyle w:val="Abstract"/>
        <w:numPr>
          <w:ilvl w:val="0"/>
          <w:numId w:val="29"/>
        </w:numPr>
        <w:rPr>
          <w:noProof/>
          <w:sz w:val="20"/>
          <w:szCs w:val="20"/>
          <w:lang w:val="en-IN"/>
        </w:rPr>
      </w:pPr>
      <w:r w:rsidRPr="00C8420B">
        <w:rPr>
          <w:noProof/>
          <w:sz w:val="20"/>
          <w:szCs w:val="20"/>
          <w:lang w:val="en-IN"/>
        </w:rPr>
        <w:t>BACKGROUND</w:t>
      </w:r>
    </w:p>
    <w:p w14:paraId="70E09089" w14:textId="77777777" w:rsidR="00AC7135" w:rsidRPr="00AC7135" w:rsidRDefault="00AC7135" w:rsidP="00AC7135">
      <w:pPr>
        <w:pStyle w:val="Abstract"/>
        <w:rPr>
          <w:b w:val="0"/>
          <w:bCs w:val="0"/>
          <w:noProof/>
          <w:sz w:val="20"/>
          <w:szCs w:val="20"/>
          <w:lang w:val="en-IN"/>
        </w:rPr>
      </w:pPr>
      <w:r w:rsidRPr="00AC7135">
        <w:rPr>
          <w:b w:val="0"/>
          <w:bCs w:val="0"/>
          <w:noProof/>
          <w:sz w:val="20"/>
          <w:szCs w:val="20"/>
          <w:lang w:val="en-IN"/>
        </w:rPr>
        <w:t>Alzheimer’s disease is associated with the accumulation of amyloid plaques and tau protein in the brain, leading to neuron damage and cognitive decline. It presents with early memory loss and confusion that progressively worsens over time. Multiple diagnostic tests can be applied for detection and prediction of Alzheimer’s disease, including:</w:t>
      </w:r>
    </w:p>
    <w:p w14:paraId="7215C34A" w14:textId="114B3B5B" w:rsidR="00AC7135" w:rsidRPr="00AC7135" w:rsidRDefault="00AC7135" w:rsidP="00AC7135">
      <w:pPr>
        <w:pStyle w:val="Abstract"/>
        <w:rPr>
          <w:b w:val="0"/>
          <w:bCs w:val="0"/>
          <w:noProof/>
          <w:sz w:val="20"/>
          <w:szCs w:val="20"/>
          <w:lang w:val="en-IN"/>
        </w:rPr>
      </w:pPr>
      <w:r w:rsidRPr="00AC7135">
        <w:rPr>
          <w:b w:val="0"/>
          <w:bCs w:val="0"/>
          <w:noProof/>
          <w:sz w:val="20"/>
          <w:szCs w:val="20"/>
          <w:lang w:val="en-IN"/>
        </w:rPr>
        <w:t>·  Magnetic resonance imaging (MRI)</w:t>
      </w:r>
    </w:p>
    <w:p w14:paraId="47F1E0E6" w14:textId="4A5FB45D" w:rsidR="00AC7135" w:rsidRPr="00AC7135" w:rsidRDefault="00AC7135" w:rsidP="00AC7135">
      <w:pPr>
        <w:pStyle w:val="Abstract"/>
        <w:rPr>
          <w:b w:val="0"/>
          <w:bCs w:val="0"/>
          <w:noProof/>
          <w:sz w:val="20"/>
          <w:szCs w:val="20"/>
          <w:lang w:val="en-IN"/>
        </w:rPr>
      </w:pPr>
      <w:r w:rsidRPr="00AC7135">
        <w:rPr>
          <w:b w:val="0"/>
          <w:bCs w:val="0"/>
          <w:noProof/>
          <w:sz w:val="20"/>
          <w:szCs w:val="20"/>
          <w:lang w:val="en-IN"/>
        </w:rPr>
        <w:t>·</w:t>
      </w:r>
      <w:r>
        <w:rPr>
          <w:b w:val="0"/>
          <w:bCs w:val="0"/>
          <w:noProof/>
          <w:sz w:val="20"/>
          <w:szCs w:val="20"/>
          <w:lang w:val="en-IN"/>
        </w:rPr>
        <w:t xml:space="preserve"> </w:t>
      </w:r>
      <w:r w:rsidRPr="00AC7135">
        <w:rPr>
          <w:b w:val="0"/>
          <w:bCs w:val="0"/>
          <w:noProof/>
          <w:sz w:val="20"/>
          <w:szCs w:val="20"/>
          <w:lang w:val="en-IN"/>
        </w:rPr>
        <w:t xml:space="preserve"> Electroencephalography (EEG)</w:t>
      </w:r>
    </w:p>
    <w:p w14:paraId="254DAA81" w14:textId="247B5D62" w:rsidR="00AC7135" w:rsidRPr="00AC7135" w:rsidRDefault="00AC7135" w:rsidP="00AC7135">
      <w:pPr>
        <w:pStyle w:val="Abstract"/>
        <w:rPr>
          <w:b w:val="0"/>
          <w:bCs w:val="0"/>
          <w:noProof/>
          <w:sz w:val="20"/>
          <w:szCs w:val="20"/>
          <w:lang w:val="en-IN"/>
        </w:rPr>
      </w:pPr>
      <w:r w:rsidRPr="00AC7135">
        <w:rPr>
          <w:b w:val="0"/>
          <w:bCs w:val="0"/>
          <w:noProof/>
          <w:sz w:val="20"/>
          <w:szCs w:val="20"/>
          <w:lang w:val="en-IN"/>
        </w:rPr>
        <w:t>·</w:t>
      </w:r>
      <w:r>
        <w:rPr>
          <w:b w:val="0"/>
          <w:bCs w:val="0"/>
          <w:noProof/>
          <w:sz w:val="20"/>
          <w:szCs w:val="20"/>
          <w:lang w:val="en-IN"/>
        </w:rPr>
        <w:t xml:space="preserve">  </w:t>
      </w:r>
      <w:r w:rsidRPr="00AC7135">
        <w:rPr>
          <w:b w:val="0"/>
          <w:bCs w:val="0"/>
          <w:noProof/>
          <w:sz w:val="20"/>
          <w:szCs w:val="20"/>
          <w:lang w:val="en-IN"/>
        </w:rPr>
        <w:t>Mini-Mental State Examination (MMSE) and Clinical Dementia Rating (CDR) scores</w:t>
      </w:r>
    </w:p>
    <w:p w14:paraId="7E2CD4E5" w14:textId="2F92CD43" w:rsidR="00AC7135" w:rsidRPr="00AC7135" w:rsidRDefault="00AC7135" w:rsidP="00AC7135">
      <w:pPr>
        <w:pStyle w:val="Abstract"/>
        <w:rPr>
          <w:b w:val="0"/>
          <w:bCs w:val="0"/>
          <w:noProof/>
          <w:sz w:val="20"/>
          <w:szCs w:val="20"/>
          <w:lang w:val="en-IN"/>
        </w:rPr>
      </w:pPr>
      <w:r w:rsidRPr="00AC7135">
        <w:rPr>
          <w:b w:val="0"/>
          <w:bCs w:val="0"/>
          <w:noProof/>
          <w:sz w:val="20"/>
          <w:szCs w:val="20"/>
          <w:lang w:val="en-IN"/>
        </w:rPr>
        <w:t>The data derived from these scans can be analyzed using machine learning algorithms to identify patterns helpful in predicting the disease. Additionally, deep learning can be utilized to mine information from these datasets for better results</w:t>
      </w:r>
    </w:p>
    <w:p w14:paraId="4BBEF281" w14:textId="1F6584EE" w:rsidR="00C77281" w:rsidRDefault="00C8420B" w:rsidP="0032491F">
      <w:pPr>
        <w:pStyle w:val="Abstract"/>
        <w:numPr>
          <w:ilvl w:val="0"/>
          <w:numId w:val="29"/>
        </w:numPr>
        <w:rPr>
          <w:noProof/>
          <w:sz w:val="20"/>
          <w:szCs w:val="20"/>
          <w:lang w:val="en-IN"/>
        </w:rPr>
      </w:pPr>
      <w:r w:rsidRPr="00C8420B">
        <w:rPr>
          <w:noProof/>
          <w:sz w:val="20"/>
          <w:szCs w:val="20"/>
          <w:lang w:val="en-IN"/>
        </w:rPr>
        <w:t>LITERATURE SURVEY</w:t>
      </w:r>
    </w:p>
    <w:p w14:paraId="4C8D72D2" w14:textId="77777777" w:rsidR="0032491F" w:rsidRPr="0032491F" w:rsidRDefault="0032491F" w:rsidP="0032491F">
      <w:pPr>
        <w:pStyle w:val="Abstract"/>
        <w:rPr>
          <w:b w:val="0"/>
          <w:bCs w:val="0"/>
          <w:noProof/>
          <w:sz w:val="20"/>
          <w:szCs w:val="20"/>
          <w:lang w:val="en-IN"/>
        </w:rPr>
      </w:pPr>
      <w:r w:rsidRPr="0032491F">
        <w:rPr>
          <w:b w:val="0"/>
          <w:bCs w:val="0"/>
          <w:noProof/>
          <w:sz w:val="20"/>
          <w:szCs w:val="20"/>
          <w:lang w:val="en-IN"/>
        </w:rPr>
        <w:t>Over roughly the last ten years, researchers have tried a wide range of AI techniques against Alzheimer's detection, drawing on cognitive test scores, MRI, EEG, retinal images, behavioral logs, and standard clinical records. What has shifted more recently is a move beyond plain classification: ensemble methods, explainable AI, and federated learning are increasingly used not just to squeeze out marginal accuracy gains but to address practical deployment concerns — trust, privacy, and robustness. The ten studies summarized below were chosen to represent that spread of approaches; for each, we note the core method, what it achieved, and its most significant limitation.</w:t>
      </w:r>
    </w:p>
    <w:p w14:paraId="697ACA36" w14:textId="77777777" w:rsidR="0032491F" w:rsidRPr="0032491F" w:rsidRDefault="0032491F" w:rsidP="0032491F">
      <w:pPr>
        <w:pStyle w:val="Abstract"/>
        <w:ind w:firstLine="0pt"/>
        <w:rPr>
          <w:b w:val="0"/>
          <w:bCs w:val="0"/>
          <w:noProof/>
          <w:sz w:val="20"/>
          <w:szCs w:val="20"/>
          <w:lang w:val="en-IN"/>
        </w:rPr>
      </w:pPr>
      <w:r w:rsidRPr="0032491F">
        <w:rPr>
          <w:b w:val="0"/>
          <w:bCs w:val="0"/>
          <w:noProof/>
          <w:sz w:val="20"/>
          <w:szCs w:val="20"/>
          <w:lang w:val="en-IN"/>
        </w:rPr>
        <w:t>3.1 Cognitive-Assessment-Based Screening</w:t>
      </w:r>
    </w:p>
    <w:p w14:paraId="26AC7759" w14:textId="77777777" w:rsidR="0032491F" w:rsidRPr="0032491F" w:rsidRDefault="0032491F" w:rsidP="0032491F">
      <w:pPr>
        <w:pStyle w:val="Abstract"/>
        <w:rPr>
          <w:b w:val="0"/>
          <w:bCs w:val="0"/>
          <w:noProof/>
          <w:sz w:val="20"/>
          <w:szCs w:val="20"/>
          <w:lang w:val="en-IN"/>
        </w:rPr>
      </w:pPr>
      <w:r w:rsidRPr="0032491F">
        <w:rPr>
          <w:b w:val="0"/>
          <w:bCs w:val="0"/>
          <w:noProof/>
          <w:sz w:val="20"/>
          <w:szCs w:val="20"/>
          <w:lang w:val="en-IN"/>
        </w:rPr>
        <w:t xml:space="preserve">Irfan et al. [1] built a voting-based ensemble that predicts Alzheimer's from cognitive assessment data alone. Their pipeline first trims the feature set using Neighborhood Component Analysis combined with correlation-based </w:t>
      </w:r>
      <w:r w:rsidRPr="0032491F">
        <w:rPr>
          <w:b w:val="0"/>
          <w:bCs w:val="0"/>
          <w:noProof/>
          <w:sz w:val="20"/>
          <w:szCs w:val="20"/>
          <w:lang w:val="en-IN"/>
        </w:rPr>
        <w:lastRenderedPageBreak/>
        <w:t>filtering, then combines several classifiers through an adaptive voting scheme. The reported accuracy, 93.92%, edges out a comparable artificial neural network (90.53%) and other published baselines on similar data. The practical appeal is clear — cognitive testing is cheap and doesn't require imaging equipment — but the model's blind spot is equally clear: without MRI, EEG, or genetic markers in the mix, it can only ever capture part of the disease's signature, which limits how well it could track progression over time.</w:t>
      </w:r>
    </w:p>
    <w:p w14:paraId="431A436C" w14:textId="1EF2D07E" w:rsidR="0032491F" w:rsidRPr="0032491F" w:rsidRDefault="0032491F" w:rsidP="0032491F">
      <w:pPr>
        <w:pStyle w:val="Abstract"/>
        <w:rPr>
          <w:noProof/>
          <w:sz w:val="20"/>
          <w:szCs w:val="20"/>
          <w:lang w:val="en-IN"/>
        </w:rPr>
      </w:pPr>
      <w:r w:rsidRPr="0032491F">
        <w:rPr>
          <w:b w:val="0"/>
          <w:bCs w:val="0"/>
          <w:noProof/>
          <w:sz w:val="20"/>
          <w:szCs w:val="20"/>
          <w:lang w:val="en-IN"/>
        </w:rPr>
        <w:t>Singh et al. [4] took a different angle on the same underlying data type, building a federated learning system that trains across cognitive and socio-demographic variables drawn from the ADNI database without ever centralizing patient records. Using Federated Averaging and Federated Gradient Descent, they reported a ROC-AUC of 0.903 close enough to a centrally trained model that the privacy benefit doesn't cost much in performance. That said, federated setups bring their own headaches: communication overhead between sites, inconsistent data quality across institutions, and synchronization issues that don't show up in single-site experiments.</w:t>
      </w:r>
    </w:p>
    <w:p w14:paraId="0DAA6644" w14:textId="77777777" w:rsidR="0032491F" w:rsidRPr="0032491F" w:rsidRDefault="0032491F" w:rsidP="0032491F">
      <w:pPr>
        <w:pStyle w:val="Abstract"/>
        <w:ind w:firstLine="0pt"/>
        <w:rPr>
          <w:b w:val="0"/>
          <w:bCs w:val="0"/>
          <w:noProof/>
          <w:sz w:val="20"/>
          <w:szCs w:val="20"/>
          <w:lang w:val="en-IN"/>
        </w:rPr>
      </w:pPr>
      <w:r w:rsidRPr="0032491F">
        <w:rPr>
          <w:b w:val="0"/>
          <w:bCs w:val="0"/>
          <w:noProof/>
          <w:sz w:val="20"/>
          <w:szCs w:val="20"/>
          <w:lang w:val="en-IN"/>
        </w:rPr>
        <w:t>3.2 Imaging-Based Prediction</w:t>
      </w:r>
    </w:p>
    <w:p w14:paraId="5D220668" w14:textId="77777777" w:rsidR="0032491F" w:rsidRPr="0032491F" w:rsidRDefault="0032491F" w:rsidP="0032491F">
      <w:pPr>
        <w:pStyle w:val="Abstract"/>
        <w:rPr>
          <w:b w:val="0"/>
          <w:bCs w:val="0"/>
          <w:noProof/>
          <w:sz w:val="20"/>
          <w:szCs w:val="20"/>
          <w:lang w:val="en-IN"/>
        </w:rPr>
      </w:pPr>
      <w:r w:rsidRPr="0032491F">
        <w:rPr>
          <w:b w:val="0"/>
          <w:bCs w:val="0"/>
          <w:noProof/>
          <w:sz w:val="20"/>
          <w:szCs w:val="20"/>
          <w:lang w:val="en-IN"/>
        </w:rPr>
        <w:t>Kumar et al. [2] ran a fairly comprehensive comparison of classical and deep learning methods on a set of 12,000 MRI scans, preprocessed with HOG features, PCA, and scaling. Among the traditional algorithms — SVM, Random Forest, Decision Tree, Logistic Regression — SVM came out on top at 79% accuracy, while a plain CNN reached 87%. VGG16, using transfer learning, pushed that further to 91%, suggesting that pretrained imaging networks still have an edge in this domain. The tradeoff is the usual one for deep learning on medical images: it demands large labeled datasets and non-trivial compute, which not every research group or clinic has access to.</w:t>
      </w:r>
    </w:p>
    <w:p w14:paraId="7D5CBD76" w14:textId="38F36A24" w:rsidR="0032491F" w:rsidRPr="0032491F" w:rsidRDefault="0032491F" w:rsidP="0032491F">
      <w:pPr>
        <w:pStyle w:val="Abstract"/>
        <w:rPr>
          <w:b w:val="0"/>
          <w:bCs w:val="0"/>
          <w:noProof/>
          <w:sz w:val="20"/>
          <w:szCs w:val="20"/>
          <w:lang w:val="en-IN"/>
        </w:rPr>
      </w:pPr>
      <w:r w:rsidRPr="0032491F">
        <w:rPr>
          <w:b w:val="0"/>
          <w:bCs w:val="0"/>
          <w:noProof/>
          <w:sz w:val="20"/>
          <w:szCs w:val="20"/>
          <w:lang w:val="en-IN"/>
        </w:rPr>
        <w:t>Srilakshmi et al. [5] pursued a less conventional imaging source retinal fundus photographs built around the idea that retinal blood vessels can serve as a proxy for cerebral blood flow, since the brain and retina share circulatory pathways. Their hybrid-layered framework combines preprocessing, feature extraction, and classification into one pipeline and reports solid classification performance while sidestepping the cost of MRI or PET scanning entirely. The catch is data scarcity: fundus images tied to confirmed Alzheimer's diagnoses are not widely available across institutions, which constrains how well this approach can currently be validated.</w:t>
      </w:r>
    </w:p>
    <w:p w14:paraId="69DD5778" w14:textId="77777777" w:rsidR="0032491F" w:rsidRPr="0032491F" w:rsidRDefault="0032491F" w:rsidP="0032491F">
      <w:pPr>
        <w:pStyle w:val="Abstract"/>
        <w:ind w:firstLine="0pt"/>
        <w:rPr>
          <w:b w:val="0"/>
          <w:bCs w:val="0"/>
          <w:noProof/>
          <w:sz w:val="20"/>
          <w:szCs w:val="20"/>
          <w:lang w:val="en-IN"/>
        </w:rPr>
      </w:pPr>
      <w:r w:rsidRPr="0032491F">
        <w:rPr>
          <w:b w:val="0"/>
          <w:bCs w:val="0"/>
          <w:noProof/>
          <w:sz w:val="20"/>
          <w:szCs w:val="20"/>
          <w:lang w:val="en-IN"/>
        </w:rPr>
        <w:t>3.3 Ensemble and Feature-Engineering Approaches</w:t>
      </w:r>
    </w:p>
    <w:p w14:paraId="6B717D51" w14:textId="24C452D1" w:rsidR="0032491F" w:rsidRPr="0032491F" w:rsidRDefault="0032491F" w:rsidP="0032491F">
      <w:pPr>
        <w:pStyle w:val="Abstract"/>
        <w:rPr>
          <w:b w:val="0"/>
          <w:bCs w:val="0"/>
          <w:noProof/>
          <w:sz w:val="20"/>
          <w:szCs w:val="20"/>
          <w:lang w:val="en-IN"/>
        </w:rPr>
      </w:pPr>
      <w:r w:rsidRPr="0032491F">
        <w:rPr>
          <w:b w:val="0"/>
          <w:bCs w:val="0"/>
          <w:noProof/>
          <w:sz w:val="20"/>
          <w:szCs w:val="20"/>
          <w:lang w:val="en-IN"/>
        </w:rPr>
        <w:t>Namitha and Pramanik [3] combined five classifiers Support Vector Classifier, Random Forest, Decision Tree, K-Nearest Neighbors, and XGBoost into a single ensemble, reporting roughly 95% accuracy along with improved sensitivity, specificity, precision, and F1-score relative to any individual model in the set. The result reinforces a pattern seen across several of these papers: combining models tends to outperform any single one. The cost is added complexity — more hyperparameters, more tuning, and less transparency about which model is driving a given prediction.</w:t>
      </w:r>
    </w:p>
    <w:p w14:paraId="7BE18DC0" w14:textId="77777777" w:rsidR="0032491F" w:rsidRPr="0032491F" w:rsidRDefault="0032491F" w:rsidP="0032491F">
      <w:pPr>
        <w:pStyle w:val="Abstract"/>
        <w:ind w:firstLine="0pt"/>
        <w:rPr>
          <w:b w:val="0"/>
          <w:bCs w:val="0"/>
          <w:noProof/>
          <w:sz w:val="20"/>
          <w:szCs w:val="20"/>
          <w:lang w:val="en-IN"/>
        </w:rPr>
      </w:pPr>
      <w:r w:rsidRPr="0032491F">
        <w:rPr>
          <w:b w:val="0"/>
          <w:bCs w:val="0"/>
          <w:noProof/>
          <w:sz w:val="20"/>
          <w:szCs w:val="20"/>
          <w:lang w:val="en-IN"/>
        </w:rPr>
        <w:t>3.4 EEG-Based Detection</w:t>
      </w:r>
    </w:p>
    <w:p w14:paraId="1707EC5F" w14:textId="77777777" w:rsidR="0032491F" w:rsidRPr="0032491F" w:rsidRDefault="0032491F" w:rsidP="0032491F">
      <w:pPr>
        <w:pStyle w:val="Abstract"/>
        <w:rPr>
          <w:b w:val="0"/>
          <w:bCs w:val="0"/>
          <w:noProof/>
          <w:sz w:val="20"/>
          <w:szCs w:val="20"/>
          <w:lang w:val="en-IN"/>
        </w:rPr>
      </w:pPr>
      <w:r w:rsidRPr="0032491F">
        <w:rPr>
          <w:b w:val="0"/>
          <w:bCs w:val="0"/>
          <w:noProof/>
          <w:sz w:val="20"/>
          <w:szCs w:val="20"/>
          <w:lang w:val="en-IN"/>
        </w:rPr>
        <w:t>Gayathri et al. [6] built a two-stage AI framework that detects stress and predicts Alzheimer's risk from the same EEG stream. Signals are filtered, converted from the time domain to the frequency domain via Fourier transform, and classified using XGBoost into low, moderate, and high stress categories. EEG's main advantage here is practical: it is considerably cheaper and less resource-intensive to collect than an MRI, which makes it attractive for continuous monitoring. The limitation is that the framework was only validated on the dataset the authors had on hand, so its performance on a broader population and its compatibility with deep learning extensions remain open questions.</w:t>
      </w:r>
    </w:p>
    <w:p w14:paraId="2603C876" w14:textId="77777777" w:rsidR="0032491F" w:rsidRPr="0032491F" w:rsidRDefault="0032491F" w:rsidP="0032491F">
      <w:pPr>
        <w:pStyle w:val="Abstract"/>
        <w:ind w:firstLine="0pt"/>
        <w:rPr>
          <w:b w:val="0"/>
          <w:bCs w:val="0"/>
          <w:noProof/>
          <w:sz w:val="20"/>
          <w:szCs w:val="20"/>
          <w:lang w:val="en-IN"/>
        </w:rPr>
      </w:pPr>
      <w:r w:rsidRPr="0032491F">
        <w:rPr>
          <w:b w:val="0"/>
          <w:bCs w:val="0"/>
          <w:noProof/>
          <w:sz w:val="20"/>
          <w:szCs w:val="20"/>
          <w:lang w:val="en-IN"/>
        </w:rPr>
        <w:t>3.5 Broader Reviews of ML and DL Methods</w:t>
      </w:r>
    </w:p>
    <w:p w14:paraId="7A2E296F" w14:textId="64352D6A" w:rsidR="0032491F" w:rsidRPr="0032491F" w:rsidRDefault="0032491F" w:rsidP="0032491F">
      <w:pPr>
        <w:pStyle w:val="Abstract"/>
        <w:rPr>
          <w:b w:val="0"/>
          <w:bCs w:val="0"/>
          <w:noProof/>
          <w:sz w:val="20"/>
          <w:szCs w:val="20"/>
          <w:lang w:val="en-IN"/>
        </w:rPr>
      </w:pPr>
      <w:r w:rsidRPr="0032491F">
        <w:rPr>
          <w:b w:val="0"/>
          <w:bCs w:val="0"/>
          <w:noProof/>
          <w:sz w:val="20"/>
          <w:szCs w:val="20"/>
          <w:lang w:val="en-IN"/>
        </w:rPr>
        <w:t xml:space="preserve">Nickson [7] surveyed both classical machine learning (SVM, Random Forest, Logistic Regression) and deep learning (CNNs applied to medical images and video) for Alzheimer's prediction, concluding that deep learning generally wins out because it adapts to new patterns without requiring hand-crafted features. </w:t>
      </w:r>
    </w:p>
    <w:p w14:paraId="57F88DF8" w14:textId="053E9324" w:rsidR="0032491F" w:rsidRPr="0032491F" w:rsidRDefault="0032491F" w:rsidP="0032491F">
      <w:pPr>
        <w:pStyle w:val="Abstract"/>
        <w:rPr>
          <w:b w:val="0"/>
          <w:bCs w:val="0"/>
          <w:noProof/>
          <w:sz w:val="20"/>
          <w:szCs w:val="20"/>
          <w:lang w:val="en-IN"/>
        </w:rPr>
      </w:pPr>
      <w:r w:rsidRPr="0032491F">
        <w:rPr>
          <w:b w:val="0"/>
          <w:bCs w:val="0"/>
          <w:noProof/>
          <w:sz w:val="20"/>
          <w:szCs w:val="20"/>
          <w:lang w:val="en-IN"/>
        </w:rPr>
        <w:t>Akilandeswari et al. [8] ran a head-to-head comparison of six classical algorithms Logistic Regression, Decision Tree, Random Forest, SVM, K-Nearest Neighbors, and Gradient Boosting evaluated on accuracy, precision, recall, and F1-score. Gradient Boosting came out ahead at 95.81% accuracy, reinforcing the broader finding that ensemble-style methods tend to edge out single classifiers. Like Nickson's review, though, the study stays within classical ML and doesn't test whether deep learning or multi-modal inputs would push performance further.</w:t>
      </w:r>
    </w:p>
    <w:p w14:paraId="756B4CAA" w14:textId="285A5335" w:rsidR="0032491F" w:rsidRPr="0032491F" w:rsidRDefault="0032491F" w:rsidP="0032491F">
      <w:pPr>
        <w:pStyle w:val="Abstract"/>
        <w:rPr>
          <w:b w:val="0"/>
          <w:bCs w:val="0"/>
          <w:noProof/>
          <w:sz w:val="20"/>
          <w:szCs w:val="20"/>
          <w:lang w:val="en-IN"/>
        </w:rPr>
      </w:pPr>
      <w:r w:rsidRPr="0032491F">
        <w:rPr>
          <w:b w:val="0"/>
          <w:bCs w:val="0"/>
          <w:noProof/>
          <w:sz w:val="20"/>
          <w:szCs w:val="20"/>
          <w:lang w:val="en-IN"/>
        </w:rPr>
        <w:t>Sharvari and Revathi [10] extended this comparison to include Artificial Neural Networks and CNNs alongside the classical methods, and found that CNN-based image analysis outperformed traditional ML approaches, while combining imaging with clinical data outperformed either source alone. Their recommendations for future work</w:t>
      </w:r>
      <w:r>
        <w:rPr>
          <w:b w:val="0"/>
          <w:bCs w:val="0"/>
          <w:noProof/>
          <w:sz w:val="20"/>
          <w:szCs w:val="20"/>
          <w:lang w:val="en-IN"/>
        </w:rPr>
        <w:t xml:space="preserve"> </w:t>
      </w:r>
      <w:r w:rsidRPr="0032491F">
        <w:rPr>
          <w:b w:val="0"/>
          <w:bCs w:val="0"/>
          <w:noProof/>
          <w:sz w:val="20"/>
          <w:szCs w:val="20"/>
          <w:lang w:val="en-IN"/>
        </w:rPr>
        <w:t>multi-modal learning, explainable AI, and federated learning echo a consensus that recurs throughout this literature.</w:t>
      </w:r>
    </w:p>
    <w:p w14:paraId="30691357" w14:textId="77777777" w:rsidR="0032491F" w:rsidRPr="0032491F" w:rsidRDefault="0032491F" w:rsidP="0032491F">
      <w:pPr>
        <w:pStyle w:val="Abstract"/>
        <w:ind w:firstLine="0pt"/>
        <w:rPr>
          <w:b w:val="0"/>
          <w:bCs w:val="0"/>
          <w:noProof/>
          <w:sz w:val="20"/>
          <w:szCs w:val="20"/>
          <w:lang w:val="en-IN"/>
        </w:rPr>
      </w:pPr>
      <w:r w:rsidRPr="0032491F">
        <w:rPr>
          <w:b w:val="0"/>
          <w:bCs w:val="0"/>
          <w:noProof/>
          <w:sz w:val="20"/>
          <w:szCs w:val="20"/>
          <w:lang w:val="en-IN"/>
        </w:rPr>
        <w:t>3.6 Behavioral and Explainability-Focused Work</w:t>
      </w:r>
    </w:p>
    <w:p w14:paraId="4F6EC91F" w14:textId="545A07FC" w:rsidR="0032491F" w:rsidRPr="0032491F" w:rsidRDefault="0032491F" w:rsidP="0032491F">
      <w:pPr>
        <w:pStyle w:val="Abstract"/>
        <w:rPr>
          <w:noProof/>
          <w:sz w:val="20"/>
          <w:szCs w:val="20"/>
          <w:lang w:val="en-IN"/>
        </w:rPr>
      </w:pPr>
      <w:r w:rsidRPr="0032491F">
        <w:rPr>
          <w:b w:val="0"/>
          <w:bCs w:val="0"/>
          <w:noProof/>
          <w:sz w:val="20"/>
          <w:szCs w:val="20"/>
          <w:lang w:val="en-IN"/>
        </w:rPr>
        <w:t>Danda et al. [9] took a notably different data source: naturalistic driving behavior. Their TADEC framework uses machine learning alongside explainable AI methods to extract behavioral markers of preclinical Alzheimer's from how people drive, reporting 89.23% accuracy at the trip level and 86.15% at the day level. The explainability component is arguably the more interesting contribution here</w:t>
      </w:r>
      <w:r>
        <w:rPr>
          <w:b w:val="0"/>
          <w:bCs w:val="0"/>
          <w:noProof/>
          <w:sz w:val="20"/>
          <w:szCs w:val="20"/>
          <w:lang w:val="en-IN"/>
        </w:rPr>
        <w:t xml:space="preserve"> </w:t>
      </w:r>
      <w:r w:rsidRPr="0032491F">
        <w:rPr>
          <w:b w:val="0"/>
          <w:bCs w:val="0"/>
          <w:noProof/>
          <w:sz w:val="20"/>
          <w:szCs w:val="20"/>
          <w:lang w:val="en-IN"/>
        </w:rPr>
        <w:t>it gives clinicians some visibility into why the model flagged a given case, which matters for building trust in a diagnostic tool. The obvious constraint is sample size; a larger and more varied driving dataset would be needed before this approach could be validated more broadly</w:t>
      </w:r>
      <w:r w:rsidRPr="0032491F">
        <w:rPr>
          <w:noProof/>
          <w:sz w:val="20"/>
          <w:szCs w:val="20"/>
          <w:lang w:val="en-IN"/>
        </w:rPr>
        <w:t>.</w:t>
      </w:r>
    </w:p>
    <w:p w14:paraId="6EAEA043" w14:textId="77777777" w:rsidR="0032491F" w:rsidRPr="00A94777" w:rsidRDefault="0032491F" w:rsidP="0032491F">
      <w:pPr>
        <w:pStyle w:val="Abstract"/>
        <w:numPr>
          <w:ilvl w:val="0"/>
          <w:numId w:val="31"/>
        </w:numPr>
        <w:rPr>
          <w:noProof/>
          <w:sz w:val="20"/>
          <w:szCs w:val="20"/>
          <w:lang w:val="en-IN"/>
        </w:rPr>
      </w:pPr>
      <w:r w:rsidRPr="008A34A7">
        <w:rPr>
          <w:noProof/>
          <w:sz w:val="20"/>
          <w:szCs w:val="20"/>
        </w:rPr>
        <w:t xml:space="preserve">COMPARATIVE ANALYSIS </w:t>
      </w:r>
    </w:p>
    <w:p w14:paraId="290E2677" w14:textId="77777777" w:rsidR="0032491F" w:rsidRDefault="0032491F" w:rsidP="0032491F">
      <w:pPr>
        <w:pStyle w:val="Abstract"/>
        <w:ind w:firstLine="0pt"/>
        <w:rPr>
          <w:b w:val="0"/>
          <w:bCs w:val="0"/>
          <w:noProof/>
          <w:sz w:val="20"/>
          <w:szCs w:val="20"/>
          <w:lang w:val="en-IN"/>
        </w:rPr>
      </w:pPr>
    </w:p>
    <w:tbl>
      <w:tblPr>
        <w:tblStyle w:val="TableGrid"/>
        <w:tblpPr w:leftFromText="180" w:rightFromText="180" w:vertAnchor="text" w:horzAnchor="margin" w:tblpXSpec="center" w:tblpY="289"/>
        <w:tblOverlap w:val="never"/>
        <w:tblW w:w="516.60pt" w:type="dxa"/>
        <w:tblLook w:firstRow="1" w:lastRow="0" w:firstColumn="1" w:lastColumn="0" w:noHBand="0" w:noVBand="1"/>
      </w:tblPr>
      <w:tblGrid>
        <w:gridCol w:w="2034"/>
        <w:gridCol w:w="3112"/>
        <w:gridCol w:w="2519"/>
        <w:gridCol w:w="2667"/>
      </w:tblGrid>
      <w:tr w:rsidR="0032491F" w:rsidRPr="00C61C0B" w14:paraId="67107E51" w14:textId="77777777" w:rsidTr="0032491F">
        <w:trPr>
          <w:trHeight w:val="284"/>
        </w:trPr>
        <w:tc>
          <w:tcPr>
            <w:tcW w:w="101.70pt" w:type="dxa"/>
            <w:hideMark/>
          </w:tcPr>
          <w:p w14:paraId="7B352E43" w14:textId="77777777" w:rsidR="0032491F" w:rsidRPr="00483C74" w:rsidRDefault="0032491F" w:rsidP="0032491F">
            <w:pPr>
              <w:rPr>
                <w:rFonts w:ascii="Times New Roman" w:eastAsia="Times New Roman" w:hAnsi="Times New Roman" w:cs="Times New Roman"/>
                <w:b/>
                <w:bCs/>
                <w:kern w:val="0"/>
                <w:sz w:val="20"/>
                <w:szCs w:val="20"/>
                <w:lang w:eastAsia="en-IN"/>
                <w14:ligatures w14:val="none"/>
              </w:rPr>
            </w:pPr>
            <w:r w:rsidRPr="00483C74">
              <w:rPr>
                <w:rFonts w:ascii="Times New Roman" w:eastAsia="Times New Roman" w:hAnsi="Times New Roman" w:cs="Times New Roman"/>
                <w:b/>
                <w:bCs/>
                <w:kern w:val="0"/>
                <w:sz w:val="20"/>
                <w:szCs w:val="20"/>
                <w:lang w:eastAsia="en-IN"/>
                <w14:ligatures w14:val="none"/>
              </w:rPr>
              <w:lastRenderedPageBreak/>
              <w:t>Reference</w:t>
            </w:r>
          </w:p>
        </w:tc>
        <w:tc>
          <w:tcPr>
            <w:tcW w:w="155.60pt" w:type="dxa"/>
            <w:hideMark/>
          </w:tcPr>
          <w:p w14:paraId="423CB647" w14:textId="77777777" w:rsidR="0032491F" w:rsidRPr="00483C74" w:rsidRDefault="0032491F" w:rsidP="0032491F">
            <w:pPr>
              <w:rPr>
                <w:rFonts w:ascii="Times New Roman" w:eastAsia="Times New Roman" w:hAnsi="Times New Roman" w:cs="Times New Roman"/>
                <w:b/>
                <w:bCs/>
                <w:kern w:val="0"/>
                <w:sz w:val="20"/>
                <w:szCs w:val="20"/>
                <w:lang w:eastAsia="en-IN"/>
                <w14:ligatures w14:val="none"/>
              </w:rPr>
            </w:pPr>
            <w:r w:rsidRPr="00483C74">
              <w:rPr>
                <w:rFonts w:ascii="Times New Roman" w:eastAsia="Times New Roman" w:hAnsi="Times New Roman" w:cs="Times New Roman"/>
                <w:b/>
                <w:bCs/>
                <w:kern w:val="0"/>
                <w:sz w:val="20"/>
                <w:szCs w:val="20"/>
                <w:lang w:eastAsia="en-IN"/>
                <w14:ligatures w14:val="none"/>
              </w:rPr>
              <w:t>Model / Algorithm</w:t>
            </w:r>
          </w:p>
        </w:tc>
        <w:tc>
          <w:tcPr>
            <w:tcW w:w="125.95pt" w:type="dxa"/>
            <w:hideMark/>
          </w:tcPr>
          <w:p w14:paraId="2E299809" w14:textId="77777777" w:rsidR="0032491F" w:rsidRPr="00483C74" w:rsidRDefault="0032491F" w:rsidP="0032491F">
            <w:pPr>
              <w:rPr>
                <w:rFonts w:ascii="Times New Roman" w:eastAsia="Times New Roman" w:hAnsi="Times New Roman" w:cs="Times New Roman"/>
                <w:b/>
                <w:bCs/>
                <w:kern w:val="0"/>
                <w:sz w:val="20"/>
                <w:szCs w:val="20"/>
                <w:lang w:eastAsia="en-IN"/>
                <w14:ligatures w14:val="none"/>
              </w:rPr>
            </w:pPr>
            <w:r w:rsidRPr="00483C74">
              <w:rPr>
                <w:rFonts w:ascii="Times New Roman" w:eastAsia="Times New Roman" w:hAnsi="Times New Roman" w:cs="Times New Roman"/>
                <w:b/>
                <w:bCs/>
                <w:kern w:val="0"/>
                <w:sz w:val="20"/>
                <w:szCs w:val="20"/>
                <w:lang w:eastAsia="en-IN"/>
                <w14:ligatures w14:val="none"/>
              </w:rPr>
              <w:t>Performance</w:t>
            </w:r>
          </w:p>
        </w:tc>
        <w:tc>
          <w:tcPr>
            <w:tcW w:w="133.35pt" w:type="dxa"/>
            <w:hideMark/>
          </w:tcPr>
          <w:p w14:paraId="0CBA6DBC" w14:textId="77777777" w:rsidR="0032491F" w:rsidRPr="00483C74" w:rsidRDefault="0032491F" w:rsidP="0032491F">
            <w:pPr>
              <w:rPr>
                <w:rFonts w:ascii="Times New Roman" w:eastAsia="Times New Roman" w:hAnsi="Times New Roman" w:cs="Times New Roman"/>
                <w:b/>
                <w:bCs/>
                <w:kern w:val="0"/>
                <w:sz w:val="20"/>
                <w:szCs w:val="20"/>
                <w:lang w:eastAsia="en-IN"/>
                <w14:ligatures w14:val="none"/>
              </w:rPr>
            </w:pPr>
            <w:r w:rsidRPr="00483C74">
              <w:rPr>
                <w:rFonts w:ascii="Times New Roman" w:eastAsia="Times New Roman" w:hAnsi="Times New Roman" w:cs="Times New Roman"/>
                <w:b/>
                <w:bCs/>
                <w:kern w:val="0"/>
                <w:sz w:val="20"/>
                <w:szCs w:val="20"/>
                <w:lang w:eastAsia="en-IN"/>
                <w14:ligatures w14:val="none"/>
              </w:rPr>
              <w:t>Key Findings</w:t>
            </w:r>
          </w:p>
        </w:tc>
      </w:tr>
      <w:tr w:rsidR="0032491F" w:rsidRPr="00C61C0B" w14:paraId="18B6ED6E" w14:textId="77777777" w:rsidTr="0032491F">
        <w:trPr>
          <w:trHeight w:val="284"/>
        </w:trPr>
        <w:tc>
          <w:tcPr>
            <w:tcW w:w="101.70pt" w:type="dxa"/>
            <w:hideMark/>
          </w:tcPr>
          <w:p w14:paraId="7ECACC07"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[1]</w:t>
            </w:r>
          </w:p>
        </w:tc>
        <w:tc>
          <w:tcPr>
            <w:tcW w:w="155.60pt" w:type="dxa"/>
            <w:hideMark/>
          </w:tcPr>
          <w:p w14:paraId="45022A3E"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Voting-Based Ensemble</w:t>
            </w:r>
          </w:p>
        </w:tc>
        <w:tc>
          <w:tcPr>
            <w:tcW w:w="125.95pt" w:type="dxa"/>
            <w:hideMark/>
          </w:tcPr>
          <w:p w14:paraId="7F1B768B"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93.92% Accuracy</w:t>
            </w:r>
          </w:p>
        </w:tc>
        <w:tc>
          <w:tcPr>
            <w:tcW w:w="133.35pt" w:type="dxa"/>
            <w:hideMark/>
          </w:tcPr>
          <w:p w14:paraId="5B9FB385"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Outperformed ANN (90.53%) using cognitive features</w:t>
            </w:r>
          </w:p>
        </w:tc>
      </w:tr>
      <w:tr w:rsidR="0032491F" w:rsidRPr="00C61C0B" w14:paraId="354CB350" w14:textId="77777777" w:rsidTr="0032491F">
        <w:trPr>
          <w:trHeight w:val="284"/>
        </w:trPr>
        <w:tc>
          <w:tcPr>
            <w:tcW w:w="101.70pt" w:type="dxa"/>
            <w:hideMark/>
          </w:tcPr>
          <w:p w14:paraId="3CBF4EF5"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[2]</w:t>
            </w:r>
          </w:p>
        </w:tc>
        <w:tc>
          <w:tcPr>
            <w:tcW w:w="155.60pt" w:type="dxa"/>
            <w:hideMark/>
          </w:tcPr>
          <w:p w14:paraId="1244D71C"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VGG16</w:t>
            </w:r>
          </w:p>
        </w:tc>
        <w:tc>
          <w:tcPr>
            <w:tcW w:w="125.95pt" w:type="dxa"/>
            <w:hideMark/>
          </w:tcPr>
          <w:p w14:paraId="75FD194C"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91% Accuracy</w:t>
            </w:r>
          </w:p>
        </w:tc>
        <w:tc>
          <w:tcPr>
            <w:tcW w:w="133.35pt" w:type="dxa"/>
            <w:hideMark/>
          </w:tcPr>
          <w:p w14:paraId="09C0676F"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Best performer among ML and DL models</w:t>
            </w:r>
          </w:p>
        </w:tc>
      </w:tr>
      <w:tr w:rsidR="0032491F" w:rsidRPr="00C61C0B" w14:paraId="436FF3A1" w14:textId="77777777" w:rsidTr="0032491F">
        <w:trPr>
          <w:trHeight w:val="284"/>
        </w:trPr>
        <w:tc>
          <w:tcPr>
            <w:tcW w:w="101.70pt" w:type="dxa"/>
            <w:hideMark/>
          </w:tcPr>
          <w:p w14:paraId="5A87E16C"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[3]</w:t>
            </w:r>
          </w:p>
        </w:tc>
        <w:tc>
          <w:tcPr>
            <w:tcW w:w="155.60pt" w:type="dxa"/>
            <w:hideMark/>
          </w:tcPr>
          <w:p w14:paraId="29DFD283"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 xml:space="preserve">Ensemble (SVC + RF + </w:t>
            </w:r>
            <w:proofErr w:type="spellStart"/>
            <w:r w:rsidRPr="00C61C0B">
              <w:rPr>
                <w:rFonts w:ascii="Times New Roman" w:eastAsia="Times New Roman" w:hAnsi="Times New Roman" w:cs="Times New Roman"/>
                <w:kern w:val="0"/>
                <w:sz w:val="20"/>
                <w:szCs w:val="20"/>
                <w:lang w:eastAsia="en-IN"/>
                <w14:ligatures w14:val="none"/>
              </w:rPr>
              <w:t>XGBoost</w:t>
            </w:r>
            <w:proofErr w:type="spellEnd"/>
            <w:r w:rsidRPr="00C61C0B">
              <w:rPr>
                <w:rFonts w:ascii="Times New Roman" w:eastAsia="Times New Roman" w:hAnsi="Times New Roman" w:cs="Times New Roman"/>
                <w:kern w:val="0"/>
                <w:sz w:val="20"/>
                <w:szCs w:val="20"/>
                <w:lang w:eastAsia="en-IN"/>
                <w14:ligatures w14:val="none"/>
              </w:rPr>
              <w:t>)</w:t>
            </w:r>
          </w:p>
        </w:tc>
        <w:tc>
          <w:tcPr>
            <w:tcW w:w="125.95pt" w:type="dxa"/>
            <w:hideMark/>
          </w:tcPr>
          <w:p w14:paraId="0A9BC31C"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≈95% Accuracy</w:t>
            </w:r>
          </w:p>
        </w:tc>
        <w:tc>
          <w:tcPr>
            <w:tcW w:w="133.35pt" w:type="dxa"/>
            <w:hideMark/>
          </w:tcPr>
          <w:p w14:paraId="1498C2A5"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Improved robustness and overall prediction performance</w:t>
            </w:r>
          </w:p>
        </w:tc>
      </w:tr>
      <w:tr w:rsidR="0032491F" w:rsidRPr="00C61C0B" w14:paraId="08BE60F7" w14:textId="77777777" w:rsidTr="0032491F">
        <w:trPr>
          <w:trHeight w:val="284"/>
        </w:trPr>
        <w:tc>
          <w:tcPr>
            <w:tcW w:w="101.70pt" w:type="dxa"/>
            <w:hideMark/>
          </w:tcPr>
          <w:p w14:paraId="38E25077"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[4]</w:t>
            </w:r>
          </w:p>
        </w:tc>
        <w:tc>
          <w:tcPr>
            <w:tcW w:w="155.60pt" w:type="dxa"/>
            <w:hideMark/>
          </w:tcPr>
          <w:p w14:paraId="5D35AB10"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Federated Learning (</w:t>
            </w:r>
            <w:proofErr w:type="spellStart"/>
            <w:r w:rsidRPr="00C61C0B">
              <w:rPr>
                <w:rFonts w:ascii="Times New Roman" w:eastAsia="Times New Roman" w:hAnsi="Times New Roman" w:cs="Times New Roman"/>
                <w:kern w:val="0"/>
                <w:sz w:val="20"/>
                <w:szCs w:val="20"/>
                <w:lang w:eastAsia="en-IN"/>
                <w14:ligatures w14:val="none"/>
              </w:rPr>
              <w:t>FedAvg</w:t>
            </w:r>
            <w:proofErr w:type="spellEnd"/>
            <w:r w:rsidRPr="00C61C0B">
              <w:rPr>
                <w:rFonts w:ascii="Times New Roman" w:eastAsia="Times New Roman" w:hAnsi="Times New Roman" w:cs="Times New Roman"/>
                <w:kern w:val="0"/>
                <w:sz w:val="20"/>
                <w:szCs w:val="20"/>
                <w:lang w:eastAsia="en-IN"/>
                <w14:ligatures w14:val="none"/>
              </w:rPr>
              <w:t>/</w:t>
            </w:r>
            <w:proofErr w:type="spellStart"/>
            <w:r w:rsidRPr="00C61C0B">
              <w:rPr>
                <w:rFonts w:ascii="Times New Roman" w:eastAsia="Times New Roman" w:hAnsi="Times New Roman" w:cs="Times New Roman"/>
                <w:kern w:val="0"/>
                <w:sz w:val="20"/>
                <w:szCs w:val="20"/>
                <w:lang w:eastAsia="en-IN"/>
                <w14:ligatures w14:val="none"/>
              </w:rPr>
              <w:t>FedGD</w:t>
            </w:r>
            <w:proofErr w:type="spellEnd"/>
            <w:r w:rsidRPr="00C61C0B">
              <w:rPr>
                <w:rFonts w:ascii="Times New Roman" w:eastAsia="Times New Roman" w:hAnsi="Times New Roman" w:cs="Times New Roman"/>
                <w:kern w:val="0"/>
                <w:sz w:val="20"/>
                <w:szCs w:val="20"/>
                <w:lang w:eastAsia="en-IN"/>
                <w14:ligatures w14:val="none"/>
              </w:rPr>
              <w:t>)</w:t>
            </w:r>
          </w:p>
        </w:tc>
        <w:tc>
          <w:tcPr>
            <w:tcW w:w="125.95pt" w:type="dxa"/>
            <w:hideMark/>
          </w:tcPr>
          <w:p w14:paraId="6EF069BD"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ROC-AUC = 0.903</w:t>
            </w:r>
          </w:p>
        </w:tc>
        <w:tc>
          <w:tcPr>
            <w:tcW w:w="133.35pt" w:type="dxa"/>
            <w:hideMark/>
          </w:tcPr>
          <w:p w14:paraId="18156B34"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Comparable to centralized learning while preserving privacy</w:t>
            </w:r>
          </w:p>
        </w:tc>
      </w:tr>
      <w:tr w:rsidR="0032491F" w:rsidRPr="00C61C0B" w14:paraId="2939F88A" w14:textId="77777777" w:rsidTr="0032491F">
        <w:trPr>
          <w:trHeight w:val="284"/>
        </w:trPr>
        <w:tc>
          <w:tcPr>
            <w:tcW w:w="101.70pt" w:type="dxa"/>
            <w:hideMark/>
          </w:tcPr>
          <w:p w14:paraId="0A9AAA9E"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[5]</w:t>
            </w:r>
          </w:p>
        </w:tc>
        <w:tc>
          <w:tcPr>
            <w:tcW w:w="155.60pt" w:type="dxa"/>
            <w:hideMark/>
          </w:tcPr>
          <w:p w14:paraId="6A901C6E"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Hybrid Deep Learning Framework</w:t>
            </w:r>
          </w:p>
        </w:tc>
        <w:tc>
          <w:tcPr>
            <w:tcW w:w="125.95pt" w:type="dxa"/>
            <w:hideMark/>
          </w:tcPr>
          <w:p w14:paraId="359F882B"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Promising classification performance</w:t>
            </w:r>
          </w:p>
        </w:tc>
        <w:tc>
          <w:tcPr>
            <w:tcW w:w="133.35pt" w:type="dxa"/>
            <w:hideMark/>
          </w:tcPr>
          <w:p w14:paraId="4437BC27"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Effective use of retinal fundus images for diagnosis</w:t>
            </w:r>
          </w:p>
        </w:tc>
      </w:tr>
      <w:tr w:rsidR="0032491F" w:rsidRPr="00C61C0B" w14:paraId="20C880D7" w14:textId="77777777" w:rsidTr="0032491F">
        <w:trPr>
          <w:trHeight w:val="284"/>
        </w:trPr>
        <w:tc>
          <w:tcPr>
            <w:tcW w:w="101.70pt" w:type="dxa"/>
            <w:hideMark/>
          </w:tcPr>
          <w:p w14:paraId="30008DD7"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[6]</w:t>
            </w:r>
          </w:p>
        </w:tc>
        <w:tc>
          <w:tcPr>
            <w:tcW w:w="155.60pt" w:type="dxa"/>
            <w:hideMark/>
          </w:tcPr>
          <w:p w14:paraId="204E446E"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proofErr w:type="spellStart"/>
            <w:r w:rsidRPr="00C61C0B">
              <w:rPr>
                <w:rFonts w:ascii="Times New Roman" w:eastAsia="Times New Roman" w:hAnsi="Times New Roman" w:cs="Times New Roman"/>
                <w:kern w:val="0"/>
                <w:sz w:val="20"/>
                <w:szCs w:val="20"/>
                <w:lang w:eastAsia="en-IN"/>
                <w14:ligatures w14:val="none"/>
              </w:rPr>
              <w:t>XGBoost</w:t>
            </w:r>
            <w:proofErr w:type="spellEnd"/>
            <w:r w:rsidRPr="00C61C0B">
              <w:rPr>
                <w:rFonts w:ascii="Times New Roman" w:eastAsia="Times New Roman" w:hAnsi="Times New Roman" w:cs="Times New Roman"/>
                <w:kern w:val="0"/>
                <w:sz w:val="20"/>
                <w:szCs w:val="20"/>
                <w:lang w:eastAsia="en-IN"/>
                <w14:ligatures w14:val="none"/>
              </w:rPr>
              <w:t>-based EEG Framework</w:t>
            </w:r>
          </w:p>
        </w:tc>
        <w:tc>
          <w:tcPr>
            <w:tcW w:w="125.95pt" w:type="dxa"/>
            <w:hideMark/>
          </w:tcPr>
          <w:p w14:paraId="75A3E2D6"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Evaluated using Accuracy, Precision, Recall &amp; F1-score</w:t>
            </w:r>
          </w:p>
        </w:tc>
        <w:tc>
          <w:tcPr>
            <w:tcW w:w="133.35pt" w:type="dxa"/>
            <w:hideMark/>
          </w:tcPr>
          <w:p w14:paraId="2B421265"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Demonstrated feasibility of EEG-based Alzheimer's prediction</w:t>
            </w:r>
          </w:p>
        </w:tc>
      </w:tr>
      <w:tr w:rsidR="0032491F" w:rsidRPr="00C61C0B" w14:paraId="73E08405" w14:textId="77777777" w:rsidTr="0032491F">
        <w:trPr>
          <w:trHeight w:val="284"/>
        </w:trPr>
        <w:tc>
          <w:tcPr>
            <w:tcW w:w="101.70pt" w:type="dxa"/>
            <w:hideMark/>
          </w:tcPr>
          <w:p w14:paraId="47036AE8"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[7]</w:t>
            </w:r>
          </w:p>
        </w:tc>
        <w:tc>
          <w:tcPr>
            <w:tcW w:w="155.60pt" w:type="dxa"/>
            <w:hideMark/>
          </w:tcPr>
          <w:p w14:paraId="692925F6"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Machine Learning vs Deep Learning</w:t>
            </w:r>
          </w:p>
        </w:tc>
        <w:tc>
          <w:tcPr>
            <w:tcW w:w="125.95pt" w:type="dxa"/>
            <w:hideMark/>
          </w:tcPr>
          <w:p w14:paraId="6AA24CD8"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Deep learning outperformed conventional ML</w:t>
            </w:r>
          </w:p>
        </w:tc>
        <w:tc>
          <w:tcPr>
            <w:tcW w:w="133.35pt" w:type="dxa"/>
            <w:hideMark/>
          </w:tcPr>
          <w:p w14:paraId="6F6AEBAF"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CNN-based methods achieved superior performance</w:t>
            </w:r>
          </w:p>
        </w:tc>
      </w:tr>
      <w:tr w:rsidR="0032491F" w:rsidRPr="00C61C0B" w14:paraId="2CA52318" w14:textId="77777777" w:rsidTr="0032491F">
        <w:trPr>
          <w:trHeight w:val="284"/>
        </w:trPr>
        <w:tc>
          <w:tcPr>
            <w:tcW w:w="101.70pt" w:type="dxa"/>
            <w:hideMark/>
          </w:tcPr>
          <w:p w14:paraId="07359FF1"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[8]</w:t>
            </w:r>
          </w:p>
        </w:tc>
        <w:tc>
          <w:tcPr>
            <w:tcW w:w="155.60pt" w:type="dxa"/>
            <w:hideMark/>
          </w:tcPr>
          <w:p w14:paraId="2F459839"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Gradient Boosting</w:t>
            </w:r>
          </w:p>
        </w:tc>
        <w:tc>
          <w:tcPr>
            <w:tcW w:w="125.95pt" w:type="dxa"/>
            <w:hideMark/>
          </w:tcPr>
          <w:p w14:paraId="1BED9AFA"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95.81% Accuracy</w:t>
            </w:r>
          </w:p>
        </w:tc>
        <w:tc>
          <w:tcPr>
            <w:tcW w:w="133.35pt" w:type="dxa"/>
            <w:hideMark/>
          </w:tcPr>
          <w:p w14:paraId="055F1B40"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Highest-performing classifier among compared ML algorithms</w:t>
            </w:r>
          </w:p>
        </w:tc>
      </w:tr>
      <w:tr w:rsidR="0032491F" w:rsidRPr="00C61C0B" w14:paraId="0176E961" w14:textId="77777777" w:rsidTr="0032491F">
        <w:trPr>
          <w:trHeight w:val="284"/>
        </w:trPr>
        <w:tc>
          <w:tcPr>
            <w:tcW w:w="101.70pt" w:type="dxa"/>
            <w:hideMark/>
          </w:tcPr>
          <w:p w14:paraId="56401613"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[9]</w:t>
            </w:r>
          </w:p>
        </w:tc>
        <w:tc>
          <w:tcPr>
            <w:tcW w:w="155.60pt" w:type="dxa"/>
            <w:hideMark/>
          </w:tcPr>
          <w:p w14:paraId="739BC63E"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TADEC Framework</w:t>
            </w:r>
          </w:p>
        </w:tc>
        <w:tc>
          <w:tcPr>
            <w:tcW w:w="125.95pt" w:type="dxa"/>
            <w:hideMark/>
          </w:tcPr>
          <w:p w14:paraId="3A113594"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89.23% (Trip-Level), 86.15% (Day-Level)</w:t>
            </w:r>
          </w:p>
        </w:tc>
        <w:tc>
          <w:tcPr>
            <w:tcW w:w="133.35pt" w:type="dxa"/>
            <w:hideMark/>
          </w:tcPr>
          <w:p w14:paraId="41414EC0"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XAI improved interpretability while maintaining good accuracy</w:t>
            </w:r>
          </w:p>
        </w:tc>
      </w:tr>
      <w:tr w:rsidR="0032491F" w:rsidRPr="00C61C0B" w14:paraId="2772E552" w14:textId="77777777" w:rsidTr="0032491F">
        <w:trPr>
          <w:trHeight w:val="284"/>
        </w:trPr>
        <w:tc>
          <w:tcPr>
            <w:tcW w:w="101.70pt" w:type="dxa"/>
            <w:hideMark/>
          </w:tcPr>
          <w:p w14:paraId="49E3E89B"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[10]</w:t>
            </w:r>
          </w:p>
        </w:tc>
        <w:tc>
          <w:tcPr>
            <w:tcW w:w="155.60pt" w:type="dxa"/>
            <w:hideMark/>
          </w:tcPr>
          <w:p w14:paraId="475F6F41"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Survey of ML &amp; DL Models</w:t>
            </w:r>
          </w:p>
        </w:tc>
        <w:tc>
          <w:tcPr>
            <w:tcW w:w="125.95pt" w:type="dxa"/>
            <w:hideMark/>
          </w:tcPr>
          <w:p w14:paraId="333BF9F7"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Comparative review</w:t>
            </w:r>
          </w:p>
        </w:tc>
        <w:tc>
          <w:tcPr>
            <w:tcW w:w="133.35pt" w:type="dxa"/>
            <w:hideMark/>
          </w:tcPr>
          <w:p w14:paraId="1EF13B0B" w14:textId="77777777" w:rsidR="0032491F" w:rsidRPr="00C61C0B" w:rsidRDefault="0032491F" w:rsidP="0032491F">
            <w:pPr>
              <w:rPr>
                <w:rFonts w:ascii="Times New Roman" w:eastAsia="Times New Roman" w:hAnsi="Times New Roman" w:cs="Times New Roman"/>
                <w:kern w:val="0"/>
                <w:sz w:val="20"/>
                <w:szCs w:val="20"/>
                <w:lang w:eastAsia="en-IN"/>
                <w14:ligatures w14:val="none"/>
              </w:rPr>
            </w:pPr>
            <w:r w:rsidRPr="00C61C0B">
              <w:rPr>
                <w:rFonts w:ascii="Times New Roman" w:eastAsia="Times New Roman" w:hAnsi="Times New Roman" w:cs="Times New Roman"/>
                <w:kern w:val="0"/>
                <w:sz w:val="20"/>
                <w:szCs w:val="20"/>
                <w:lang w:eastAsia="en-IN"/>
                <w14:ligatures w14:val="none"/>
              </w:rPr>
              <w:t>Multimodal and deep learning approaches show superior performance</w:t>
            </w:r>
          </w:p>
        </w:tc>
      </w:tr>
    </w:tbl>
    <w:p w14:paraId="064B6769" w14:textId="77777777" w:rsidR="0032491F" w:rsidRDefault="0032491F" w:rsidP="0032491F">
      <w:pPr>
        <w:pStyle w:val="Abstract"/>
        <w:ind w:firstLine="0pt"/>
        <w:rPr>
          <w:b w:val="0"/>
          <w:bCs w:val="0"/>
          <w:noProof/>
          <w:sz w:val="20"/>
          <w:szCs w:val="20"/>
          <w:lang w:val="en-IN"/>
        </w:rPr>
      </w:pPr>
    </w:p>
    <w:tbl>
      <w:tblPr>
        <w:tblStyle w:val="TableGrid"/>
        <w:tblpPr w:leftFromText="180" w:rightFromText="180" w:vertAnchor="text" w:horzAnchor="margin" w:tblpY="265"/>
        <w:tblOverlap w:val="never"/>
        <w:tblW w:w="500pt" w:type="dxa"/>
        <w:tblLook w:firstRow="1" w:lastRow="0" w:firstColumn="1" w:lastColumn="0" w:noHBand="0" w:noVBand="1"/>
      </w:tblPr>
      <w:tblGrid>
        <w:gridCol w:w="2360"/>
        <w:gridCol w:w="2224"/>
        <w:gridCol w:w="2708"/>
        <w:gridCol w:w="2708"/>
      </w:tblGrid>
      <w:tr w:rsidR="0032491F" w:rsidRPr="00610F82" w14:paraId="398F9477" w14:textId="77777777" w:rsidTr="0032491F">
        <w:trPr>
          <w:trHeight w:val="189"/>
        </w:trPr>
        <w:tc>
          <w:tcPr>
            <w:tcW w:w="118pt" w:type="dxa"/>
            <w:hideMark/>
          </w:tcPr>
          <w:p w14:paraId="299B2542" w14:textId="77777777" w:rsidR="0032491F" w:rsidRPr="00483C74" w:rsidRDefault="0032491F" w:rsidP="0032491F">
            <w:pPr>
              <w:rPr>
                <w:rFonts w:ascii="Times New Roman" w:eastAsia="Times New Roman" w:hAnsi="Times New Roman" w:cs="Times New Roman"/>
                <w:b/>
                <w:bCs/>
                <w:kern w:val="0"/>
                <w:sz w:val="20"/>
                <w:szCs w:val="20"/>
                <w:lang w:eastAsia="en-IN"/>
                <w14:ligatures w14:val="none"/>
              </w:rPr>
            </w:pPr>
            <w:r w:rsidRPr="00483C74">
              <w:rPr>
                <w:rFonts w:ascii="Times New Roman" w:eastAsia="Times New Roman" w:hAnsi="Times New Roman" w:cs="Times New Roman"/>
                <w:b/>
                <w:bCs/>
                <w:kern w:val="0"/>
                <w:sz w:val="20"/>
                <w:szCs w:val="20"/>
                <w:lang w:eastAsia="en-IN"/>
                <w14:ligatures w14:val="none"/>
              </w:rPr>
              <w:t>Algorithm</w:t>
            </w:r>
          </w:p>
        </w:tc>
        <w:tc>
          <w:tcPr>
            <w:tcW w:w="111.20pt" w:type="dxa"/>
            <w:hideMark/>
          </w:tcPr>
          <w:p w14:paraId="3FF10DD9" w14:textId="77777777" w:rsidR="0032491F" w:rsidRPr="00483C74" w:rsidRDefault="0032491F" w:rsidP="0032491F">
            <w:pPr>
              <w:rPr>
                <w:rFonts w:ascii="Times New Roman" w:eastAsia="Times New Roman" w:hAnsi="Times New Roman" w:cs="Times New Roman"/>
                <w:b/>
                <w:bCs/>
                <w:kern w:val="0"/>
                <w:sz w:val="20"/>
                <w:szCs w:val="20"/>
                <w:lang w:eastAsia="en-IN"/>
                <w14:ligatures w14:val="none"/>
              </w:rPr>
            </w:pPr>
            <w:r w:rsidRPr="00483C74">
              <w:rPr>
                <w:rFonts w:ascii="Times New Roman" w:eastAsia="Times New Roman" w:hAnsi="Times New Roman" w:cs="Times New Roman"/>
                <w:b/>
                <w:bCs/>
                <w:kern w:val="0"/>
                <w:sz w:val="20"/>
                <w:szCs w:val="20"/>
                <w:lang w:eastAsia="en-IN"/>
                <w14:ligatures w14:val="none"/>
              </w:rPr>
              <w:t>Reference(s)</w:t>
            </w:r>
          </w:p>
        </w:tc>
        <w:tc>
          <w:tcPr>
            <w:tcW w:w="135.40pt" w:type="dxa"/>
            <w:hideMark/>
          </w:tcPr>
          <w:p w14:paraId="1DAD1281" w14:textId="77777777" w:rsidR="0032491F" w:rsidRPr="00483C74" w:rsidRDefault="0032491F" w:rsidP="0032491F">
            <w:pPr>
              <w:rPr>
                <w:rFonts w:ascii="Times New Roman" w:eastAsia="Times New Roman" w:hAnsi="Times New Roman" w:cs="Times New Roman"/>
                <w:b/>
                <w:bCs/>
                <w:kern w:val="0"/>
                <w:sz w:val="20"/>
                <w:szCs w:val="20"/>
                <w:lang w:eastAsia="en-IN"/>
                <w14:ligatures w14:val="none"/>
              </w:rPr>
            </w:pPr>
            <w:r w:rsidRPr="00483C74">
              <w:rPr>
                <w:rFonts w:ascii="Times New Roman" w:eastAsia="Times New Roman" w:hAnsi="Times New Roman" w:cs="Times New Roman"/>
                <w:b/>
                <w:bCs/>
                <w:kern w:val="0"/>
                <w:sz w:val="20"/>
                <w:szCs w:val="20"/>
                <w:lang w:eastAsia="en-IN"/>
                <w14:ligatures w14:val="none"/>
              </w:rPr>
              <w:t>Strengths</w:t>
            </w:r>
          </w:p>
        </w:tc>
        <w:tc>
          <w:tcPr>
            <w:tcW w:w="135.40pt" w:type="dxa"/>
            <w:hideMark/>
          </w:tcPr>
          <w:p w14:paraId="13AB9C15" w14:textId="77777777" w:rsidR="0032491F" w:rsidRPr="00483C74" w:rsidRDefault="0032491F" w:rsidP="0032491F">
            <w:pPr>
              <w:rPr>
                <w:rFonts w:ascii="Times New Roman" w:eastAsia="Times New Roman" w:hAnsi="Times New Roman" w:cs="Times New Roman"/>
                <w:b/>
                <w:bCs/>
                <w:kern w:val="0"/>
                <w:sz w:val="20"/>
                <w:szCs w:val="20"/>
                <w:lang w:eastAsia="en-IN"/>
                <w14:ligatures w14:val="none"/>
              </w:rPr>
            </w:pPr>
            <w:r w:rsidRPr="00483C74">
              <w:rPr>
                <w:rFonts w:ascii="Times New Roman" w:eastAsia="Times New Roman" w:hAnsi="Times New Roman" w:cs="Times New Roman"/>
                <w:b/>
                <w:bCs/>
                <w:kern w:val="0"/>
                <w:sz w:val="20"/>
                <w:szCs w:val="20"/>
                <w:lang w:eastAsia="en-IN"/>
                <w14:ligatures w14:val="none"/>
              </w:rPr>
              <w:t>Limitations</w:t>
            </w:r>
          </w:p>
        </w:tc>
      </w:tr>
      <w:tr w:rsidR="0032491F" w:rsidRPr="00610F82" w14:paraId="5A3796D2" w14:textId="77777777" w:rsidTr="0032491F">
        <w:trPr>
          <w:trHeight w:val="574"/>
        </w:trPr>
        <w:tc>
          <w:tcPr>
            <w:tcW w:w="118pt" w:type="dxa"/>
            <w:hideMark/>
          </w:tcPr>
          <w:p w14:paraId="543F73F8"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Support Vector Machine (SVM)</w:t>
            </w:r>
          </w:p>
        </w:tc>
        <w:tc>
          <w:tcPr>
            <w:tcW w:w="111.20pt" w:type="dxa"/>
            <w:hideMark/>
          </w:tcPr>
          <w:p w14:paraId="2150C9A9"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[2], [7], [8]</w:t>
            </w:r>
          </w:p>
        </w:tc>
        <w:tc>
          <w:tcPr>
            <w:tcW w:w="135.40pt" w:type="dxa"/>
            <w:hideMark/>
          </w:tcPr>
          <w:p w14:paraId="335526B2"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Effective for high-dimensional data and structured datasets</w:t>
            </w:r>
          </w:p>
        </w:tc>
        <w:tc>
          <w:tcPr>
            <w:tcW w:w="135.40pt" w:type="dxa"/>
            <w:hideMark/>
          </w:tcPr>
          <w:p w14:paraId="64BA4D62"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Sensitive to parameter tuning and kernel selection</w:t>
            </w:r>
          </w:p>
        </w:tc>
      </w:tr>
      <w:tr w:rsidR="0032491F" w:rsidRPr="00610F82" w14:paraId="6CFFCA2B" w14:textId="77777777" w:rsidTr="0032491F">
        <w:trPr>
          <w:trHeight w:val="765"/>
        </w:trPr>
        <w:tc>
          <w:tcPr>
            <w:tcW w:w="118pt" w:type="dxa"/>
            <w:hideMark/>
          </w:tcPr>
          <w:p w14:paraId="21A1D78C"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Random Forest (RF)</w:t>
            </w:r>
          </w:p>
        </w:tc>
        <w:tc>
          <w:tcPr>
            <w:tcW w:w="111.20pt" w:type="dxa"/>
            <w:hideMark/>
          </w:tcPr>
          <w:p w14:paraId="58D6E6DB"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[1], [2], [3], [7], [8]</w:t>
            </w:r>
          </w:p>
        </w:tc>
        <w:tc>
          <w:tcPr>
            <w:tcW w:w="135.40pt" w:type="dxa"/>
            <w:hideMark/>
          </w:tcPr>
          <w:p w14:paraId="476346F6"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Robust against overfitting and handles nonlinear relationships well</w:t>
            </w:r>
          </w:p>
        </w:tc>
        <w:tc>
          <w:tcPr>
            <w:tcW w:w="135.40pt" w:type="dxa"/>
            <w:hideMark/>
          </w:tcPr>
          <w:p w14:paraId="46A61852"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Reduced interpretability and higher computational cost</w:t>
            </w:r>
          </w:p>
        </w:tc>
      </w:tr>
      <w:tr w:rsidR="0032491F" w:rsidRPr="00610F82" w14:paraId="722BF021" w14:textId="77777777" w:rsidTr="0032491F">
        <w:trPr>
          <w:trHeight w:val="385"/>
        </w:trPr>
        <w:tc>
          <w:tcPr>
            <w:tcW w:w="118pt" w:type="dxa"/>
            <w:hideMark/>
          </w:tcPr>
          <w:p w14:paraId="2BFBBF4B"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Decision Tree (DT)</w:t>
            </w:r>
          </w:p>
        </w:tc>
        <w:tc>
          <w:tcPr>
            <w:tcW w:w="111.20pt" w:type="dxa"/>
            <w:hideMark/>
          </w:tcPr>
          <w:p w14:paraId="73E67AD5"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[2], [3], [8]</w:t>
            </w:r>
          </w:p>
        </w:tc>
        <w:tc>
          <w:tcPr>
            <w:tcW w:w="135.40pt" w:type="dxa"/>
            <w:hideMark/>
          </w:tcPr>
          <w:p w14:paraId="6C032E5E"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Simple, interpretable, and easy to implement</w:t>
            </w:r>
          </w:p>
        </w:tc>
        <w:tc>
          <w:tcPr>
            <w:tcW w:w="135.40pt" w:type="dxa"/>
            <w:hideMark/>
          </w:tcPr>
          <w:p w14:paraId="5116C90E"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Prone to overfitting on complex datasets</w:t>
            </w:r>
          </w:p>
        </w:tc>
      </w:tr>
      <w:tr w:rsidR="0032491F" w:rsidRPr="00610F82" w14:paraId="2745F98D" w14:textId="77777777" w:rsidTr="0032491F">
        <w:trPr>
          <w:trHeight w:val="569"/>
        </w:trPr>
        <w:tc>
          <w:tcPr>
            <w:tcW w:w="118pt" w:type="dxa"/>
            <w:hideMark/>
          </w:tcPr>
          <w:p w14:paraId="1AA81E39"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Logistic Regression (LR)</w:t>
            </w:r>
          </w:p>
        </w:tc>
        <w:tc>
          <w:tcPr>
            <w:tcW w:w="111.20pt" w:type="dxa"/>
            <w:hideMark/>
          </w:tcPr>
          <w:p w14:paraId="3E9C2A7A"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[2], [7], [8]</w:t>
            </w:r>
          </w:p>
        </w:tc>
        <w:tc>
          <w:tcPr>
            <w:tcW w:w="135.40pt" w:type="dxa"/>
            <w:hideMark/>
          </w:tcPr>
          <w:p w14:paraId="081665E3"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Computationally efficient and suitable for binary classification</w:t>
            </w:r>
          </w:p>
        </w:tc>
        <w:tc>
          <w:tcPr>
            <w:tcW w:w="135.40pt" w:type="dxa"/>
            <w:hideMark/>
          </w:tcPr>
          <w:p w14:paraId="5E4F6797"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Limited performance on nonlinear data</w:t>
            </w:r>
          </w:p>
        </w:tc>
      </w:tr>
      <w:tr w:rsidR="0032491F" w:rsidRPr="00610F82" w14:paraId="50979500" w14:textId="77777777" w:rsidTr="0032491F">
        <w:trPr>
          <w:trHeight w:val="765"/>
        </w:trPr>
        <w:tc>
          <w:tcPr>
            <w:tcW w:w="118pt" w:type="dxa"/>
            <w:hideMark/>
          </w:tcPr>
          <w:p w14:paraId="42836D11"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 xml:space="preserve">K-Nearest </w:t>
            </w:r>
            <w:proofErr w:type="spellStart"/>
            <w:r w:rsidRPr="00610F82">
              <w:rPr>
                <w:rFonts w:ascii="Times New Roman" w:eastAsia="Times New Roman" w:hAnsi="Times New Roman" w:cs="Times New Roman"/>
                <w:kern w:val="0"/>
                <w:sz w:val="20"/>
                <w:szCs w:val="20"/>
                <w:lang w:eastAsia="en-IN"/>
                <w14:ligatures w14:val="none"/>
              </w:rPr>
              <w:t>Neighbors</w:t>
            </w:r>
            <w:proofErr w:type="spellEnd"/>
            <w:r w:rsidRPr="00610F82">
              <w:rPr>
                <w:rFonts w:ascii="Times New Roman" w:eastAsia="Times New Roman" w:hAnsi="Times New Roman" w:cs="Times New Roman"/>
                <w:kern w:val="0"/>
                <w:sz w:val="20"/>
                <w:szCs w:val="20"/>
                <w:lang w:eastAsia="en-IN"/>
                <w14:ligatures w14:val="none"/>
              </w:rPr>
              <w:t xml:space="preserve"> (KNN)</w:t>
            </w:r>
          </w:p>
        </w:tc>
        <w:tc>
          <w:tcPr>
            <w:tcW w:w="111.20pt" w:type="dxa"/>
            <w:hideMark/>
          </w:tcPr>
          <w:p w14:paraId="46FBECA8"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[3], [8]</w:t>
            </w:r>
          </w:p>
        </w:tc>
        <w:tc>
          <w:tcPr>
            <w:tcW w:w="135.40pt" w:type="dxa"/>
            <w:hideMark/>
          </w:tcPr>
          <w:p w14:paraId="49B2CDCF"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Simple algorithm with good performance on small datasets</w:t>
            </w:r>
          </w:p>
        </w:tc>
        <w:tc>
          <w:tcPr>
            <w:tcW w:w="135.40pt" w:type="dxa"/>
            <w:hideMark/>
          </w:tcPr>
          <w:p w14:paraId="6B8E63CD"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Sensitive to noise and computationally expensive during prediction</w:t>
            </w:r>
          </w:p>
        </w:tc>
      </w:tr>
      <w:tr w:rsidR="0032491F" w:rsidRPr="00610F82" w14:paraId="0BCE70D8" w14:textId="77777777" w:rsidTr="0032491F">
        <w:trPr>
          <w:trHeight w:val="574"/>
        </w:trPr>
        <w:tc>
          <w:tcPr>
            <w:tcW w:w="118pt" w:type="dxa"/>
            <w:hideMark/>
          </w:tcPr>
          <w:p w14:paraId="623BFFA2"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proofErr w:type="spellStart"/>
            <w:r w:rsidRPr="00610F82">
              <w:rPr>
                <w:rFonts w:ascii="Times New Roman" w:eastAsia="Times New Roman" w:hAnsi="Times New Roman" w:cs="Times New Roman"/>
                <w:kern w:val="0"/>
                <w:sz w:val="20"/>
                <w:szCs w:val="20"/>
                <w:lang w:eastAsia="en-IN"/>
                <w14:ligatures w14:val="none"/>
              </w:rPr>
              <w:t>XGBoost</w:t>
            </w:r>
            <w:proofErr w:type="spellEnd"/>
          </w:p>
        </w:tc>
        <w:tc>
          <w:tcPr>
            <w:tcW w:w="111.20pt" w:type="dxa"/>
            <w:hideMark/>
          </w:tcPr>
          <w:p w14:paraId="32CAD380"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[3], [6]</w:t>
            </w:r>
          </w:p>
        </w:tc>
        <w:tc>
          <w:tcPr>
            <w:tcW w:w="135.40pt" w:type="dxa"/>
            <w:hideMark/>
          </w:tcPr>
          <w:p w14:paraId="2A20B3B0"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High prediction accuracy and excellent handling of complex data</w:t>
            </w:r>
          </w:p>
        </w:tc>
        <w:tc>
          <w:tcPr>
            <w:tcW w:w="135.40pt" w:type="dxa"/>
            <w:hideMark/>
          </w:tcPr>
          <w:p w14:paraId="439A26C7"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Requires extensive hyperparameter tuning</w:t>
            </w:r>
          </w:p>
        </w:tc>
      </w:tr>
      <w:tr w:rsidR="0032491F" w:rsidRPr="00610F82" w14:paraId="00C79616" w14:textId="77777777" w:rsidTr="0032491F">
        <w:trPr>
          <w:trHeight w:val="765"/>
        </w:trPr>
        <w:tc>
          <w:tcPr>
            <w:tcW w:w="118pt" w:type="dxa"/>
            <w:hideMark/>
          </w:tcPr>
          <w:p w14:paraId="09CBCC10"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Convolutional Neural Network (CNN)</w:t>
            </w:r>
          </w:p>
        </w:tc>
        <w:tc>
          <w:tcPr>
            <w:tcW w:w="111.20pt" w:type="dxa"/>
            <w:hideMark/>
          </w:tcPr>
          <w:p w14:paraId="6A604120"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[2], [5], [7], [10]</w:t>
            </w:r>
          </w:p>
        </w:tc>
        <w:tc>
          <w:tcPr>
            <w:tcW w:w="135.40pt" w:type="dxa"/>
            <w:hideMark/>
          </w:tcPr>
          <w:p w14:paraId="09AF5520"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Automatic feature extraction and high accuracy for imaging data</w:t>
            </w:r>
          </w:p>
        </w:tc>
        <w:tc>
          <w:tcPr>
            <w:tcW w:w="135.40pt" w:type="dxa"/>
            <w:hideMark/>
          </w:tcPr>
          <w:p w14:paraId="266160B4"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Requires large datasets and powerful hardware</w:t>
            </w:r>
          </w:p>
        </w:tc>
      </w:tr>
      <w:tr w:rsidR="0032491F" w:rsidRPr="00610F82" w14:paraId="1FE6199C" w14:textId="77777777" w:rsidTr="0032491F">
        <w:trPr>
          <w:trHeight w:val="574"/>
        </w:trPr>
        <w:tc>
          <w:tcPr>
            <w:tcW w:w="118pt" w:type="dxa"/>
            <w:hideMark/>
          </w:tcPr>
          <w:p w14:paraId="03D5826B"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Ensemble Learning</w:t>
            </w:r>
          </w:p>
        </w:tc>
        <w:tc>
          <w:tcPr>
            <w:tcW w:w="111.20pt" w:type="dxa"/>
            <w:hideMark/>
          </w:tcPr>
          <w:p w14:paraId="30F8EDBC"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[1], [3], [10]</w:t>
            </w:r>
          </w:p>
        </w:tc>
        <w:tc>
          <w:tcPr>
            <w:tcW w:w="135.40pt" w:type="dxa"/>
            <w:hideMark/>
          </w:tcPr>
          <w:p w14:paraId="58C5005F"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Improves prediction accuracy, robustness, and generalization</w:t>
            </w:r>
          </w:p>
        </w:tc>
        <w:tc>
          <w:tcPr>
            <w:tcW w:w="135.40pt" w:type="dxa"/>
            <w:hideMark/>
          </w:tcPr>
          <w:p w14:paraId="18AC2A79"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Increased model complexity and training time</w:t>
            </w:r>
          </w:p>
        </w:tc>
      </w:tr>
      <w:tr w:rsidR="0032491F" w:rsidRPr="00610F82" w14:paraId="2E9CBF0E" w14:textId="77777777" w:rsidTr="0032491F">
        <w:trPr>
          <w:trHeight w:val="574"/>
        </w:trPr>
        <w:tc>
          <w:tcPr>
            <w:tcW w:w="118pt" w:type="dxa"/>
            <w:hideMark/>
          </w:tcPr>
          <w:p w14:paraId="59712B3F"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Explainable Artificial Intelligence (XAI)</w:t>
            </w:r>
          </w:p>
        </w:tc>
        <w:tc>
          <w:tcPr>
            <w:tcW w:w="111.20pt" w:type="dxa"/>
            <w:hideMark/>
          </w:tcPr>
          <w:p w14:paraId="6594E4DA"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[9]</w:t>
            </w:r>
          </w:p>
        </w:tc>
        <w:tc>
          <w:tcPr>
            <w:tcW w:w="135.40pt" w:type="dxa"/>
            <w:hideMark/>
          </w:tcPr>
          <w:p w14:paraId="1C1C7EA7"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Improves model transparency and clinical interpretability</w:t>
            </w:r>
          </w:p>
        </w:tc>
        <w:tc>
          <w:tcPr>
            <w:tcW w:w="135.40pt" w:type="dxa"/>
            <w:hideMark/>
          </w:tcPr>
          <w:p w14:paraId="0C337F06" w14:textId="77777777" w:rsidR="0032491F" w:rsidRPr="00610F82" w:rsidRDefault="0032491F" w:rsidP="0032491F">
            <w:pPr>
              <w:rPr>
                <w:rFonts w:ascii="Times New Roman" w:eastAsia="Times New Roman" w:hAnsi="Times New Roman" w:cs="Times New Roman"/>
                <w:kern w:val="0"/>
                <w:sz w:val="20"/>
                <w:szCs w:val="20"/>
                <w:lang w:eastAsia="en-IN"/>
                <w14:ligatures w14:val="none"/>
              </w:rPr>
            </w:pPr>
            <w:r w:rsidRPr="00610F82">
              <w:rPr>
                <w:rFonts w:ascii="Times New Roman" w:eastAsia="Times New Roman" w:hAnsi="Times New Roman" w:cs="Times New Roman"/>
                <w:kern w:val="0"/>
                <w:sz w:val="20"/>
                <w:szCs w:val="20"/>
                <w:lang w:eastAsia="en-IN"/>
                <w14:ligatures w14:val="none"/>
              </w:rPr>
              <w:t>May increase computational complexity</w:t>
            </w:r>
          </w:p>
        </w:tc>
      </w:tr>
    </w:tbl>
    <w:p w14:paraId="2414C1B5" w14:textId="77777777" w:rsidR="0032491F" w:rsidRDefault="0032491F" w:rsidP="0032491F">
      <w:pPr>
        <w:pStyle w:val="Abstract"/>
        <w:ind w:firstLine="0pt"/>
        <w:rPr>
          <w:b w:val="0"/>
          <w:bCs w:val="0"/>
          <w:noProof/>
          <w:sz w:val="20"/>
          <w:szCs w:val="20"/>
          <w:lang w:val="en-IN"/>
        </w:rPr>
      </w:pPr>
    </w:p>
    <w:p w14:paraId="0D115AC6" w14:textId="77777777" w:rsidR="0032491F" w:rsidRDefault="0032491F" w:rsidP="0032491F">
      <w:pPr>
        <w:pStyle w:val="Abstract"/>
        <w:ind w:firstLine="0pt"/>
        <w:rPr>
          <w:b w:val="0"/>
          <w:bCs w:val="0"/>
          <w:noProof/>
          <w:sz w:val="20"/>
          <w:szCs w:val="20"/>
          <w:lang w:val="en-IN"/>
        </w:rPr>
      </w:pPr>
    </w:p>
    <w:p w14:paraId="7CE3067C" w14:textId="77777777" w:rsidR="0032491F" w:rsidRDefault="0032491F" w:rsidP="0032491F">
      <w:pPr>
        <w:pStyle w:val="Abstract"/>
        <w:ind w:firstLine="0pt"/>
        <w:rPr>
          <w:b w:val="0"/>
          <w:bCs w:val="0"/>
          <w:noProof/>
          <w:sz w:val="20"/>
          <w:szCs w:val="20"/>
          <w:lang w:val="en-IN"/>
        </w:rPr>
      </w:pPr>
    </w:p>
    <w:p w14:paraId="6275B2FF" w14:textId="664D616C" w:rsidR="0022412A" w:rsidRDefault="0022412A" w:rsidP="008A34A7">
      <w:pPr>
        <w:pStyle w:val="Abstract"/>
        <w:ind w:firstLine="0pt"/>
        <w:rPr>
          <w:noProof/>
          <w:sz w:val="20"/>
          <w:szCs w:val="20"/>
          <w:lang w:val="en-IN"/>
        </w:rPr>
      </w:pPr>
    </w:p>
    <w:p w14:paraId="0C898ADA" w14:textId="58ED3A6B" w:rsidR="00483C74" w:rsidRDefault="00483C74" w:rsidP="002A4159">
      <w:pPr>
        <w:pStyle w:val="Abstract"/>
        <w:ind w:firstLine="0pt"/>
        <w:rPr>
          <w:noProof/>
          <w:sz w:val="20"/>
          <w:szCs w:val="20"/>
          <w:lang w:val="en-IN"/>
        </w:rPr>
      </w:pPr>
    </w:p>
    <w:p w14:paraId="2B498207" w14:textId="77777777" w:rsidR="00FE4FA0" w:rsidRDefault="00FE4FA0" w:rsidP="002A4159">
      <w:pPr>
        <w:pStyle w:val="Abstract"/>
        <w:ind w:firstLine="0pt"/>
        <w:rPr>
          <w:noProof/>
          <w:sz w:val="20"/>
          <w:szCs w:val="20"/>
          <w:lang w:val="en-IN"/>
        </w:rPr>
      </w:pPr>
    </w:p>
    <w:p w14:paraId="3E7EA6F7" w14:textId="77777777" w:rsidR="00FE4FA0" w:rsidRPr="0032491F" w:rsidRDefault="00FE4FA0" w:rsidP="002A4159">
      <w:pPr>
        <w:pStyle w:val="Abstract"/>
        <w:ind w:firstLine="0pt"/>
        <w:rPr>
          <w:noProof/>
          <w:sz w:val="20"/>
          <w:szCs w:val="20"/>
          <w:lang w:val="en-IN"/>
        </w:rPr>
      </w:pPr>
    </w:p>
    <w:p w14:paraId="7436B4B8" w14:textId="77777777" w:rsidR="0022412A" w:rsidRDefault="0022412A" w:rsidP="00187D94">
      <w:pPr>
        <w:pStyle w:val="Abstract"/>
        <w:ind w:firstLine="0pt"/>
        <w:rPr>
          <w:noProof/>
          <w:sz w:val="20"/>
          <w:szCs w:val="20"/>
          <w:lang w:val="en-IN"/>
        </w:rPr>
      </w:pPr>
      <w:r w:rsidRPr="00483C74">
        <w:rPr>
          <w:noProof/>
          <w:sz w:val="20"/>
          <w:szCs w:val="20"/>
          <w:lang w:val="en-IN"/>
        </w:rPr>
        <w:lastRenderedPageBreak/>
        <w:t>VI.</w:t>
      </w:r>
      <w:r w:rsidRPr="00483C74">
        <w:rPr>
          <w:b w:val="0"/>
          <w:bCs w:val="0"/>
          <w:noProof/>
          <w:sz w:val="20"/>
          <w:szCs w:val="20"/>
          <w:lang w:val="en-IN"/>
        </w:rPr>
        <w:t xml:space="preserve"> </w:t>
      </w:r>
      <w:r w:rsidRPr="00483C74">
        <w:rPr>
          <w:noProof/>
          <w:sz w:val="20"/>
          <w:szCs w:val="20"/>
          <w:lang w:val="en-IN"/>
        </w:rPr>
        <w:t>RESEARCH GAPS AND LIMITATIONS</w:t>
      </w:r>
    </w:p>
    <w:p w14:paraId="2DE21C1B" w14:textId="039E3020" w:rsidR="008B1EDA" w:rsidRPr="008B1EDA" w:rsidRDefault="008B1EDA" w:rsidP="008B1EDA">
      <w:pPr>
        <w:pStyle w:val="Abstract"/>
        <w:ind w:firstLine="0pt"/>
        <w:rPr>
          <w:b w:val="0"/>
          <w:bCs w:val="0"/>
          <w:noProof/>
          <w:sz w:val="20"/>
          <w:szCs w:val="20"/>
          <w:lang w:val="en-IN"/>
        </w:rPr>
      </w:pPr>
      <w:r w:rsidRPr="008B1EDA">
        <w:rPr>
          <w:b w:val="0"/>
          <w:bCs w:val="0"/>
          <w:noProof/>
          <w:sz w:val="20"/>
          <w:szCs w:val="20"/>
        </w:rPr>
        <w:t>The latest developments in machine learning and deep learning models have increased the possibility of detecting Alzheimer’s disease’s early signs</w:t>
      </w:r>
      <w:r w:rsidRPr="008B1EDA">
        <w:rPr>
          <w:b w:val="0"/>
          <w:bCs w:val="0"/>
          <w:noProof/>
          <w:sz w:val="20"/>
          <w:szCs w:val="20"/>
          <w:lang w:val="en-IN"/>
        </w:rPr>
        <w:t>Reading across these ten studies together, three limitations show up repeatedly rather than in just one or two papers.</w:t>
      </w:r>
    </w:p>
    <w:p w14:paraId="565D0DC0" w14:textId="77777777" w:rsidR="008B1EDA" w:rsidRPr="008B1EDA" w:rsidRDefault="008B1EDA" w:rsidP="008B1EDA">
      <w:pPr>
        <w:pStyle w:val="Abstract"/>
        <w:rPr>
          <w:b w:val="0"/>
          <w:bCs w:val="0"/>
          <w:noProof/>
          <w:sz w:val="20"/>
          <w:szCs w:val="20"/>
          <w:lang w:val="en-IN"/>
        </w:rPr>
      </w:pPr>
      <w:r w:rsidRPr="008B1EDA">
        <w:rPr>
          <w:b w:val="0"/>
          <w:bCs w:val="0"/>
          <w:noProof/>
          <w:sz w:val="20"/>
          <w:szCs w:val="20"/>
          <w:lang w:val="en-IN"/>
        </w:rPr>
        <w:t>Data availability is the first. Most models here were trained on small or public datasets, which caps how well their reported accuracy will hold up once applied to new populations.</w:t>
      </w:r>
    </w:p>
    <w:p w14:paraId="4AE565B3" w14:textId="44F81492" w:rsidR="008B1EDA" w:rsidRPr="008B1EDA" w:rsidRDefault="008B1EDA" w:rsidP="008B1EDA">
      <w:pPr>
        <w:pStyle w:val="Abstract"/>
        <w:rPr>
          <w:b w:val="0"/>
          <w:bCs w:val="0"/>
          <w:noProof/>
          <w:sz w:val="20"/>
          <w:szCs w:val="20"/>
          <w:lang w:val="en-IN"/>
        </w:rPr>
      </w:pPr>
      <w:r w:rsidRPr="008B1EDA">
        <w:rPr>
          <w:b w:val="0"/>
          <w:bCs w:val="0"/>
          <w:noProof/>
          <w:sz w:val="20"/>
          <w:szCs w:val="20"/>
          <w:lang w:val="en-IN"/>
        </w:rPr>
        <w:t>Second, nearly every study relies on a single data modality MRI alone, EEG alone, cognitive scores alone even though a handful of authors explicitly note that combining sources would likely improve reliability. Very few actually build and test a multi-modal pipeline, which suggests this is more of an acknowledged opportunity than an executed one.</w:t>
      </w:r>
    </w:p>
    <w:p w14:paraId="1B59A951" w14:textId="38F27D84" w:rsidR="0022412A" w:rsidRPr="002A4159" w:rsidRDefault="008B1EDA" w:rsidP="008B1EDA">
      <w:pPr>
        <w:pStyle w:val="Abstract"/>
        <w:rPr>
          <w:b w:val="0"/>
          <w:bCs w:val="0"/>
          <w:noProof/>
          <w:sz w:val="20"/>
          <w:szCs w:val="20"/>
          <w:lang w:val="en-IN"/>
        </w:rPr>
      </w:pPr>
      <w:r w:rsidRPr="008B1EDA">
        <w:rPr>
          <w:b w:val="0"/>
          <w:bCs w:val="0"/>
          <w:noProof/>
          <w:sz w:val="20"/>
          <w:szCs w:val="20"/>
          <w:lang w:val="en-IN"/>
        </w:rPr>
        <w:t>Third, there's a tension between accuracy and usability that the field hasn't resolved. Deep learning models tend to win on raw performance but require substantial compute and remain fairly opaque, which makes clinicians understandably hesitant to trust their outputs. Explainable AI is the obvious answer, but only one of the ten studies reviewed here actually incorporates it. Real-time performance and clinical validation are similarly underexplored most papers report benchmark accuracy without testing how a model would hold up in an actual care setting.</w:t>
      </w:r>
    </w:p>
    <w:p w14:paraId="59C1536E" w14:textId="77777777" w:rsidR="0022412A" w:rsidRDefault="0022412A" w:rsidP="00187D94">
      <w:pPr>
        <w:pStyle w:val="Abstract"/>
        <w:ind w:firstLine="0pt"/>
        <w:rPr>
          <w:noProof/>
          <w:sz w:val="20"/>
          <w:szCs w:val="20"/>
          <w:lang w:val="en-IN"/>
        </w:rPr>
      </w:pPr>
      <w:r w:rsidRPr="00483C74">
        <w:rPr>
          <w:noProof/>
          <w:sz w:val="20"/>
          <w:szCs w:val="20"/>
          <w:lang w:val="en-IN"/>
        </w:rPr>
        <w:t>VII. FUTURE SCOPE</w:t>
      </w:r>
    </w:p>
    <w:p w14:paraId="03F48D14" w14:textId="0D22221F" w:rsidR="002A4159" w:rsidRPr="002A4159" w:rsidRDefault="002A4159" w:rsidP="00187D94">
      <w:pPr>
        <w:pStyle w:val="Abstract"/>
        <w:ind w:firstLine="0pt"/>
        <w:rPr>
          <w:b w:val="0"/>
          <w:bCs w:val="0"/>
          <w:noProof/>
          <w:sz w:val="20"/>
          <w:szCs w:val="20"/>
          <w:lang w:val="en-IN"/>
        </w:rPr>
      </w:pPr>
      <w:r>
        <w:rPr>
          <w:b w:val="0"/>
          <w:bCs w:val="0"/>
          <w:noProof/>
          <w:sz w:val="20"/>
          <w:szCs w:val="20"/>
          <w:lang w:val="en-IN"/>
        </w:rPr>
        <w:t>T</w:t>
      </w:r>
      <w:r w:rsidRPr="002A4159">
        <w:rPr>
          <w:b w:val="0"/>
          <w:bCs w:val="0"/>
          <w:noProof/>
          <w:sz w:val="20"/>
          <w:szCs w:val="20"/>
          <w:lang w:val="en-IN"/>
        </w:rPr>
        <w:t xml:space="preserve">here are many opportunities for future research that might improve the prediction of Alzheimer’s disease. </w:t>
      </w:r>
      <w:r>
        <w:rPr>
          <w:b w:val="0"/>
          <w:bCs w:val="0"/>
          <w:noProof/>
          <w:sz w:val="20"/>
          <w:szCs w:val="20"/>
          <w:lang w:val="en-IN"/>
        </w:rPr>
        <w:t>F</w:t>
      </w:r>
      <w:r w:rsidRPr="002A4159">
        <w:rPr>
          <w:b w:val="0"/>
          <w:bCs w:val="0"/>
          <w:noProof/>
          <w:sz w:val="20"/>
          <w:szCs w:val="20"/>
          <w:lang w:val="en-IN"/>
        </w:rPr>
        <w:t xml:space="preserve">uture studies need to concentrate on finding more reliable, credible, and practical artificial intelligence. </w:t>
      </w:r>
      <w:r>
        <w:rPr>
          <w:b w:val="0"/>
          <w:bCs w:val="0"/>
          <w:noProof/>
          <w:sz w:val="20"/>
          <w:szCs w:val="20"/>
          <w:lang w:val="en-IN"/>
        </w:rPr>
        <w:t>We</w:t>
      </w:r>
      <w:r w:rsidRPr="002A4159">
        <w:rPr>
          <w:b w:val="0"/>
          <w:bCs w:val="0"/>
          <w:noProof/>
          <w:sz w:val="20"/>
          <w:szCs w:val="20"/>
          <w:lang w:val="en-IN"/>
        </w:rPr>
        <w:t xml:space="preserve"> see promise in the development of a multimodal method that utilizes MRI, EEG, eye fundus, cognitive tests, speech, and demographical data, as it can increase the accuracy rate of predicting Alzheimer’s disease by employing multiple facets of the illness’s biomarkers. In addition,</w:t>
      </w:r>
      <w:r>
        <w:rPr>
          <w:b w:val="0"/>
          <w:bCs w:val="0"/>
          <w:noProof/>
          <w:sz w:val="20"/>
          <w:szCs w:val="20"/>
          <w:lang w:val="en-IN"/>
        </w:rPr>
        <w:t xml:space="preserve"> </w:t>
      </w:r>
      <w:r w:rsidRPr="002A4159">
        <w:rPr>
          <w:b w:val="0"/>
          <w:bCs w:val="0"/>
          <w:noProof/>
          <w:sz w:val="20"/>
          <w:szCs w:val="20"/>
          <w:lang w:val="en-IN"/>
        </w:rPr>
        <w:t xml:space="preserve">Alzheimer’s disease prediction models should implement the principles of Explainable Artificial Intelligence.Altogether, </w:t>
      </w:r>
      <w:r>
        <w:rPr>
          <w:b w:val="0"/>
          <w:bCs w:val="0"/>
          <w:noProof/>
          <w:sz w:val="20"/>
          <w:szCs w:val="20"/>
          <w:lang w:val="en-IN"/>
        </w:rPr>
        <w:t>we</w:t>
      </w:r>
      <w:r w:rsidRPr="002A4159">
        <w:rPr>
          <w:b w:val="0"/>
          <w:bCs w:val="0"/>
          <w:noProof/>
          <w:sz w:val="20"/>
          <w:szCs w:val="20"/>
          <w:lang w:val="en-IN"/>
        </w:rPr>
        <w:t xml:space="preserve"> think that future research into the prediction of Alzheimer’s disease should include multimodal learning, explainable artificial intelligence, and federated learning to help medical personnel provide better care for patients.</w:t>
      </w:r>
    </w:p>
    <w:p w14:paraId="77611615" w14:textId="77777777" w:rsidR="0022412A" w:rsidRPr="00483C74" w:rsidRDefault="0022412A" w:rsidP="00187D94">
      <w:pPr>
        <w:pStyle w:val="Abstract"/>
        <w:ind w:firstLine="0pt"/>
        <w:rPr>
          <w:noProof/>
          <w:sz w:val="20"/>
          <w:szCs w:val="20"/>
          <w:lang w:val="en-IN"/>
        </w:rPr>
      </w:pPr>
      <w:r w:rsidRPr="00483C74">
        <w:rPr>
          <w:noProof/>
          <w:sz w:val="20"/>
          <w:szCs w:val="20"/>
          <w:lang w:val="en-IN"/>
        </w:rPr>
        <w:t>VIII. CONCLUSION</w:t>
      </w:r>
    </w:p>
    <w:p w14:paraId="22D8B416" w14:textId="6D0C771B" w:rsidR="00635800" w:rsidRPr="002A4159" w:rsidRDefault="002A4159" w:rsidP="00635800">
      <w:pPr>
        <w:pStyle w:val="Abstract"/>
        <w:ind w:firstLine="0pt"/>
        <w:rPr>
          <w:b w:val="0"/>
          <w:bCs w:val="0"/>
          <w:noProof/>
          <w:sz w:val="20"/>
          <w:szCs w:val="20"/>
          <w:lang w:val="en-IN"/>
        </w:rPr>
      </w:pPr>
      <w:r w:rsidRPr="002A4159">
        <w:rPr>
          <w:b w:val="0"/>
          <w:bCs w:val="0"/>
          <w:noProof/>
          <w:sz w:val="20"/>
          <w:szCs w:val="20"/>
          <w:lang w:val="en-IN"/>
        </w:rPr>
        <w:t>Machine learning and deep learning algorithms have significantly improved early detection of Alzheimer’s disease. Multi – modal and ensemble models offer more reliable results than conventional approaches. The issue of limited amounts of data and a lack of interpretability remains a challenge and future research should explore new ways to improve diagnosis and treatment through emerging technologies.</w:t>
      </w:r>
    </w:p>
    <w:p w14:paraId="7046D08B" w14:textId="559CE744" w:rsidR="00D661A3" w:rsidRPr="00483C74" w:rsidRDefault="00187D94" w:rsidP="00187D94">
      <w:pPr>
        <w:pStyle w:val="Abstract"/>
        <w:ind w:firstLine="0pt"/>
        <w:rPr>
          <w:noProof/>
          <w:sz w:val="20"/>
          <w:szCs w:val="20"/>
          <w:lang w:val="en-IN"/>
        </w:rPr>
      </w:pPr>
      <w:r w:rsidRPr="00483C74">
        <w:rPr>
          <w:noProof/>
          <w:sz w:val="20"/>
          <w:szCs w:val="20"/>
          <w:lang w:val="en-IN"/>
        </w:rPr>
        <w:t xml:space="preserve">IX. </w:t>
      </w:r>
      <w:r w:rsidR="00D661A3" w:rsidRPr="00483C74">
        <w:rPr>
          <w:noProof/>
          <w:sz w:val="20"/>
          <w:szCs w:val="20"/>
          <w:lang w:val="en-IN"/>
        </w:rPr>
        <w:t>R</w:t>
      </w:r>
      <w:r w:rsidR="002A4159">
        <w:rPr>
          <w:noProof/>
          <w:sz w:val="20"/>
          <w:szCs w:val="20"/>
          <w:lang w:val="en-IN"/>
        </w:rPr>
        <w:t>EFERENCE</w:t>
      </w:r>
    </w:p>
    <w:p w14:paraId="06BA9C08" w14:textId="5D063F83" w:rsidR="003F6299" w:rsidRPr="002A4159" w:rsidRDefault="003F6299" w:rsidP="003F6299">
      <w:pPr>
        <w:pStyle w:val="Abstract"/>
        <w:ind w:firstLine="0pt"/>
        <w:rPr>
          <w:b w:val="0"/>
          <w:bCs w:val="0"/>
          <w:noProof/>
          <w:sz w:val="20"/>
          <w:szCs w:val="20"/>
          <w:lang w:val="en-IN"/>
        </w:rPr>
      </w:pPr>
      <w:r w:rsidRPr="002A4159">
        <w:rPr>
          <w:b w:val="0"/>
          <w:bCs w:val="0"/>
          <w:noProof/>
          <w:sz w:val="20"/>
          <w:szCs w:val="20"/>
          <w:lang w:val="en-IN"/>
        </w:rPr>
        <w:t>[1]  M. Irfan, S. Shahrestani, and M. Elkhodr,“Early Detection of Alzheimer’s Disease Using Cognitive Features: A Voting-Based Ensemble Machine LearningApproach,”IEEE Engineering Management Review, vol. 51, no. 1, 2023.</w:t>
      </w:r>
    </w:p>
    <w:p w14:paraId="7398DD34" w14:textId="77777777" w:rsidR="003F6299" w:rsidRPr="002A4159" w:rsidRDefault="003F6299" w:rsidP="003F6299">
      <w:pPr>
        <w:pStyle w:val="Abstract"/>
        <w:ind w:firstLine="0pt"/>
        <w:rPr>
          <w:b w:val="0"/>
          <w:bCs w:val="0"/>
          <w:noProof/>
          <w:sz w:val="20"/>
          <w:szCs w:val="20"/>
          <w:lang w:val="en-IN"/>
        </w:rPr>
      </w:pPr>
      <w:r w:rsidRPr="002A4159">
        <w:rPr>
          <w:b w:val="0"/>
          <w:bCs w:val="0"/>
          <w:noProof/>
          <w:sz w:val="20"/>
          <w:szCs w:val="20"/>
          <w:lang w:val="en-IN"/>
        </w:rPr>
        <w:t xml:space="preserve"> [2]  N. K. Kumar, V. D. Ambeth Kumar, D. Quamar, B. S. K. Reddy, R. Yogendra, and N. Poojitha, “Enhanced Alzheimer’s Disease Prediction through Advanced Imaging: A Study of Machine Learning and Deep Learning Approaches,” in Proc. IEEE Int. Conf. Smart Electronics and Communication (ICOSEC), 2024. </w:t>
      </w:r>
    </w:p>
    <w:p w14:paraId="0622EEBF" w14:textId="1D632DF3" w:rsidR="003F6299" w:rsidRPr="002A4159" w:rsidRDefault="003F6299" w:rsidP="003F6299">
      <w:pPr>
        <w:pStyle w:val="Abstract"/>
        <w:ind w:firstLine="0pt"/>
        <w:rPr>
          <w:b w:val="0"/>
          <w:bCs w:val="0"/>
          <w:noProof/>
          <w:sz w:val="20"/>
          <w:szCs w:val="20"/>
          <w:lang w:val="en-IN"/>
        </w:rPr>
      </w:pPr>
      <w:r w:rsidRPr="002A4159">
        <w:rPr>
          <w:b w:val="0"/>
          <w:bCs w:val="0"/>
          <w:noProof/>
          <w:sz w:val="20"/>
          <w:szCs w:val="20"/>
          <w:lang w:val="en-IN"/>
        </w:rPr>
        <w:t>[3]  N. K. Y. and S. Pramanik,“Ensemble Learning with SV</w:t>
      </w:r>
      <w:r w:rsidR="00C60B9D" w:rsidRPr="002A4159">
        <w:rPr>
          <w:b w:val="0"/>
          <w:bCs w:val="0"/>
          <w:noProof/>
          <w:sz w:val="20"/>
          <w:szCs w:val="20"/>
          <w:lang w:val="en-IN"/>
        </w:rPr>
        <w:t>C</w:t>
      </w:r>
      <w:r w:rsidRPr="002A4159">
        <w:rPr>
          <w:b w:val="0"/>
          <w:bCs w:val="0"/>
          <w:noProof/>
          <w:sz w:val="20"/>
          <w:szCs w:val="20"/>
          <w:lang w:val="en-IN"/>
        </w:rPr>
        <w:t xml:space="preserve">, Random Forest, and XGBoost for Accurate Alzheimer’s Disease Prediction,”in Proc. IEEE Asian Conference on Innovation in Technology (ASIANCON), 2025. </w:t>
      </w:r>
    </w:p>
    <w:p w14:paraId="4912315C" w14:textId="77777777" w:rsidR="003F6299" w:rsidRPr="002A4159" w:rsidRDefault="003F6299" w:rsidP="003F6299">
      <w:pPr>
        <w:pStyle w:val="Abstract"/>
        <w:ind w:firstLine="0pt"/>
        <w:rPr>
          <w:b w:val="0"/>
          <w:bCs w:val="0"/>
          <w:noProof/>
          <w:sz w:val="20"/>
          <w:szCs w:val="20"/>
          <w:lang w:val="en-IN"/>
        </w:rPr>
      </w:pPr>
      <w:r w:rsidRPr="002A4159">
        <w:rPr>
          <w:b w:val="0"/>
          <w:bCs w:val="0"/>
          <w:noProof/>
          <w:sz w:val="20"/>
          <w:szCs w:val="20"/>
          <w:lang w:val="en-IN"/>
        </w:rPr>
        <w:t xml:space="preserve">[4]  S. Singh, C. Singla, G. R. Panigrahi, and N. Shelke,“Federated Learning for Early Dementia Prediction Using Cognitive and Socio-Demographic Features,”in Proc. IEEE Int. Symp. Sustainable Energy, Signal Processing and Cybersecurity (iSSSC), 2025. </w:t>
      </w:r>
    </w:p>
    <w:p w14:paraId="0159E230" w14:textId="052DCCB0" w:rsidR="009303D9" w:rsidRPr="002A4159" w:rsidRDefault="003F6299" w:rsidP="003F6299">
      <w:pPr>
        <w:pStyle w:val="Abstract"/>
        <w:ind w:firstLine="0pt"/>
        <w:rPr>
          <w:b w:val="0"/>
          <w:bCs w:val="0"/>
          <w:noProof/>
          <w:sz w:val="20"/>
          <w:szCs w:val="20"/>
          <w:lang w:val="en-IN"/>
        </w:rPr>
      </w:pPr>
      <w:r w:rsidRPr="002A4159">
        <w:rPr>
          <w:b w:val="0"/>
          <w:bCs w:val="0"/>
          <w:noProof/>
          <w:sz w:val="20"/>
          <w:szCs w:val="20"/>
          <w:lang w:val="en-IN"/>
        </w:rPr>
        <w:t>[5]  V. Srilakshmi, et al.,“A Hybrid-Layered Framework for Detection and Diagnosis of Alzheimer’s Disease from Fundus Images,”in Proc. IEEE Int. Conf. Artificial Intelligence Systems (ICAIS), 2023.</w:t>
      </w:r>
    </w:p>
    <w:p w14:paraId="24C005A1" w14:textId="4C90342F" w:rsidR="003F6299" w:rsidRPr="002A4159" w:rsidRDefault="003F6299" w:rsidP="003F6299">
      <w:pPr>
        <w:pStyle w:val="Abstract"/>
        <w:ind w:firstLine="0pt"/>
        <w:rPr>
          <w:b w:val="0"/>
          <w:bCs w:val="0"/>
          <w:sz w:val="20"/>
          <w:szCs w:val="20"/>
        </w:rPr>
      </w:pPr>
      <w:r w:rsidRPr="002A4159">
        <w:rPr>
          <w:b w:val="0"/>
          <w:bCs w:val="0"/>
          <w:sz w:val="20"/>
          <w:szCs w:val="20"/>
        </w:rPr>
        <w:t>[</w:t>
      </w:r>
      <w:proofErr w:type="gramStart"/>
      <w:r w:rsidRPr="002A4159">
        <w:rPr>
          <w:b w:val="0"/>
          <w:bCs w:val="0"/>
          <w:sz w:val="20"/>
          <w:szCs w:val="20"/>
        </w:rPr>
        <w:t>6]J.</w:t>
      </w:r>
      <w:proofErr w:type="gramEnd"/>
      <w:r w:rsidRPr="002A4159">
        <w:rPr>
          <w:b w:val="0"/>
          <w:bCs w:val="0"/>
          <w:sz w:val="20"/>
          <w:szCs w:val="20"/>
        </w:rPr>
        <w:t xml:space="preserve"> Gayathri, </w:t>
      </w:r>
      <w:proofErr w:type="gramStart"/>
      <w:r w:rsidRPr="002A4159">
        <w:rPr>
          <w:b w:val="0"/>
          <w:bCs w:val="0"/>
          <w:sz w:val="20"/>
          <w:szCs w:val="20"/>
        </w:rPr>
        <w:t xml:space="preserve">et </w:t>
      </w:r>
      <w:proofErr w:type="spellStart"/>
      <w:r w:rsidRPr="002A4159">
        <w:rPr>
          <w:b w:val="0"/>
          <w:bCs w:val="0"/>
          <w:sz w:val="20"/>
          <w:szCs w:val="20"/>
        </w:rPr>
        <w:t>al.,“</w:t>
      </w:r>
      <w:proofErr w:type="gramEnd"/>
      <w:r w:rsidRPr="002A4159">
        <w:rPr>
          <w:b w:val="0"/>
          <w:bCs w:val="0"/>
          <w:sz w:val="20"/>
          <w:szCs w:val="20"/>
        </w:rPr>
        <w:t>AI</w:t>
      </w:r>
      <w:proofErr w:type="spellEnd"/>
      <w:r w:rsidRPr="002A4159">
        <w:rPr>
          <w:b w:val="0"/>
          <w:bCs w:val="0"/>
          <w:sz w:val="20"/>
          <w:szCs w:val="20"/>
        </w:rPr>
        <w:t xml:space="preserve">-Driven Stress Monitoring and Alzheimer’s Disease Prediction </w:t>
      </w:r>
      <w:r w:rsidR="00C33328" w:rsidRPr="002A4159">
        <w:rPr>
          <w:b w:val="0"/>
          <w:bCs w:val="0"/>
          <w:sz w:val="20"/>
          <w:szCs w:val="20"/>
        </w:rPr>
        <w:t>U</w:t>
      </w:r>
      <w:r w:rsidRPr="002A4159">
        <w:rPr>
          <w:b w:val="0"/>
          <w:bCs w:val="0"/>
          <w:sz w:val="20"/>
          <w:szCs w:val="20"/>
        </w:rPr>
        <w:t xml:space="preserve">sing EEG </w:t>
      </w:r>
      <w:proofErr w:type="spellStart"/>
      <w:r w:rsidRPr="002A4159">
        <w:rPr>
          <w:b w:val="0"/>
          <w:bCs w:val="0"/>
          <w:sz w:val="20"/>
          <w:szCs w:val="20"/>
        </w:rPr>
        <w:t>Signals,”in</w:t>
      </w:r>
      <w:proofErr w:type="spellEnd"/>
      <w:r w:rsidRPr="002A4159">
        <w:rPr>
          <w:b w:val="0"/>
          <w:bCs w:val="0"/>
          <w:sz w:val="20"/>
          <w:szCs w:val="20"/>
        </w:rPr>
        <w:t xml:space="preserve"> Proc. IEEE Int. Conf. Emerging Advances in Research and Sciences (ICEARS), 2026. </w:t>
      </w:r>
    </w:p>
    <w:p w14:paraId="4BF14005" w14:textId="46FB095F" w:rsidR="003F6299" w:rsidRPr="002A4159" w:rsidRDefault="003F6299" w:rsidP="003F6299">
      <w:pPr>
        <w:pStyle w:val="Abstract"/>
        <w:ind w:firstLine="0pt"/>
        <w:rPr>
          <w:b w:val="0"/>
          <w:bCs w:val="0"/>
          <w:sz w:val="20"/>
          <w:szCs w:val="20"/>
        </w:rPr>
      </w:pPr>
      <w:r w:rsidRPr="002A4159">
        <w:rPr>
          <w:b w:val="0"/>
          <w:bCs w:val="0"/>
          <w:sz w:val="20"/>
          <w:szCs w:val="20"/>
        </w:rPr>
        <w:t>[</w:t>
      </w:r>
      <w:proofErr w:type="gramStart"/>
      <w:r w:rsidRPr="002A4159">
        <w:rPr>
          <w:b w:val="0"/>
          <w:bCs w:val="0"/>
          <w:sz w:val="20"/>
          <w:szCs w:val="20"/>
        </w:rPr>
        <w:t>7]P.</w:t>
      </w:r>
      <w:proofErr w:type="gramEnd"/>
      <w:r w:rsidRPr="002A4159">
        <w:rPr>
          <w:b w:val="0"/>
          <w:bCs w:val="0"/>
          <w:sz w:val="20"/>
          <w:szCs w:val="20"/>
        </w:rPr>
        <w:t xml:space="preserve"> Nickson A., </w:t>
      </w:r>
      <w:proofErr w:type="gramStart"/>
      <w:r w:rsidRPr="002A4159">
        <w:rPr>
          <w:b w:val="0"/>
          <w:bCs w:val="0"/>
          <w:sz w:val="20"/>
          <w:szCs w:val="20"/>
        </w:rPr>
        <w:t xml:space="preserve">et </w:t>
      </w:r>
      <w:proofErr w:type="spellStart"/>
      <w:r w:rsidRPr="002A4159">
        <w:rPr>
          <w:b w:val="0"/>
          <w:bCs w:val="0"/>
          <w:sz w:val="20"/>
          <w:szCs w:val="20"/>
        </w:rPr>
        <w:t>al.,“</w:t>
      </w:r>
      <w:proofErr w:type="gramEnd"/>
      <w:r w:rsidRPr="002A4159">
        <w:rPr>
          <w:b w:val="0"/>
          <w:bCs w:val="0"/>
          <w:sz w:val="20"/>
          <w:szCs w:val="20"/>
        </w:rPr>
        <w:t>Alzheimer’s</w:t>
      </w:r>
      <w:proofErr w:type="spellEnd"/>
      <w:r w:rsidRPr="002A4159">
        <w:rPr>
          <w:b w:val="0"/>
          <w:bCs w:val="0"/>
          <w:sz w:val="20"/>
          <w:szCs w:val="20"/>
        </w:rPr>
        <w:t xml:space="preserve"> Disease Prediction and Detection </w:t>
      </w:r>
      <w:r w:rsidR="00C33328" w:rsidRPr="002A4159">
        <w:rPr>
          <w:b w:val="0"/>
          <w:bCs w:val="0"/>
          <w:sz w:val="20"/>
          <w:szCs w:val="20"/>
        </w:rPr>
        <w:t>U</w:t>
      </w:r>
      <w:r w:rsidRPr="002A4159">
        <w:rPr>
          <w:b w:val="0"/>
          <w:bCs w:val="0"/>
          <w:sz w:val="20"/>
          <w:szCs w:val="20"/>
        </w:rPr>
        <w:t xml:space="preserve">sing Machine Learning and Deep Learning </w:t>
      </w:r>
      <w:proofErr w:type="spellStart"/>
      <w:r w:rsidRPr="002A4159">
        <w:rPr>
          <w:b w:val="0"/>
          <w:bCs w:val="0"/>
          <w:sz w:val="20"/>
          <w:szCs w:val="20"/>
        </w:rPr>
        <w:t>Approaches,”in</w:t>
      </w:r>
      <w:proofErr w:type="spellEnd"/>
      <w:r w:rsidRPr="002A4159">
        <w:rPr>
          <w:b w:val="0"/>
          <w:bCs w:val="0"/>
          <w:sz w:val="20"/>
          <w:szCs w:val="20"/>
        </w:rPr>
        <w:t xml:space="preserve"> Proc. IEEE Computing Conference (COMPUTINGCON), 2025. </w:t>
      </w:r>
    </w:p>
    <w:p w14:paraId="6E446D0C" w14:textId="77777777" w:rsidR="003F6299" w:rsidRPr="002A4159" w:rsidRDefault="003F6299" w:rsidP="003F6299">
      <w:pPr>
        <w:pStyle w:val="Abstract"/>
        <w:ind w:firstLine="0pt"/>
        <w:rPr>
          <w:b w:val="0"/>
          <w:bCs w:val="0"/>
          <w:sz w:val="20"/>
          <w:szCs w:val="20"/>
        </w:rPr>
      </w:pPr>
      <w:r w:rsidRPr="002A4159">
        <w:rPr>
          <w:b w:val="0"/>
          <w:bCs w:val="0"/>
          <w:sz w:val="20"/>
          <w:szCs w:val="20"/>
        </w:rPr>
        <w:t>[</w:t>
      </w:r>
      <w:proofErr w:type="gramStart"/>
      <w:r w:rsidRPr="002A4159">
        <w:rPr>
          <w:b w:val="0"/>
          <w:bCs w:val="0"/>
          <w:sz w:val="20"/>
          <w:szCs w:val="20"/>
        </w:rPr>
        <w:t>8]A.</w:t>
      </w:r>
      <w:proofErr w:type="gramEnd"/>
      <w:r w:rsidRPr="002A4159">
        <w:rPr>
          <w:b w:val="0"/>
          <w:bCs w:val="0"/>
          <w:sz w:val="20"/>
          <w:szCs w:val="20"/>
        </w:rPr>
        <w:t xml:space="preserve"> </w:t>
      </w:r>
      <w:proofErr w:type="spellStart"/>
      <w:r w:rsidRPr="002A4159">
        <w:rPr>
          <w:b w:val="0"/>
          <w:bCs w:val="0"/>
          <w:sz w:val="20"/>
          <w:szCs w:val="20"/>
        </w:rPr>
        <w:t>Akilandeswari</w:t>
      </w:r>
      <w:proofErr w:type="spellEnd"/>
      <w:r w:rsidRPr="002A4159">
        <w:rPr>
          <w:b w:val="0"/>
          <w:bCs w:val="0"/>
          <w:sz w:val="20"/>
          <w:szCs w:val="20"/>
        </w:rPr>
        <w:t xml:space="preserve">, </w:t>
      </w:r>
      <w:proofErr w:type="gramStart"/>
      <w:r w:rsidRPr="002A4159">
        <w:rPr>
          <w:b w:val="0"/>
          <w:bCs w:val="0"/>
          <w:sz w:val="20"/>
          <w:szCs w:val="20"/>
        </w:rPr>
        <w:t xml:space="preserve">et </w:t>
      </w:r>
      <w:proofErr w:type="spellStart"/>
      <w:r w:rsidRPr="002A4159">
        <w:rPr>
          <w:b w:val="0"/>
          <w:bCs w:val="0"/>
          <w:sz w:val="20"/>
          <w:szCs w:val="20"/>
        </w:rPr>
        <w:t>al.,“</w:t>
      </w:r>
      <w:proofErr w:type="gramEnd"/>
      <w:r w:rsidRPr="002A4159">
        <w:rPr>
          <w:b w:val="0"/>
          <w:bCs w:val="0"/>
          <w:sz w:val="20"/>
          <w:szCs w:val="20"/>
        </w:rPr>
        <w:t>A</w:t>
      </w:r>
      <w:proofErr w:type="spellEnd"/>
      <w:r w:rsidRPr="002A4159">
        <w:rPr>
          <w:b w:val="0"/>
          <w:bCs w:val="0"/>
          <w:sz w:val="20"/>
          <w:szCs w:val="20"/>
        </w:rPr>
        <w:t xml:space="preserve"> Comparative Study of Machine Learning Algorithms for Early Prediction of Alzheimer’s </w:t>
      </w:r>
      <w:proofErr w:type="spellStart"/>
      <w:r w:rsidRPr="002A4159">
        <w:rPr>
          <w:b w:val="0"/>
          <w:bCs w:val="0"/>
          <w:sz w:val="20"/>
          <w:szCs w:val="20"/>
        </w:rPr>
        <w:t>Disease,”in</w:t>
      </w:r>
      <w:proofErr w:type="spellEnd"/>
      <w:r w:rsidRPr="002A4159">
        <w:rPr>
          <w:b w:val="0"/>
          <w:bCs w:val="0"/>
          <w:sz w:val="20"/>
          <w:szCs w:val="20"/>
        </w:rPr>
        <w:t xml:space="preserve"> Proc. IEEE Int. Conf. Outcomes in Engineering (ICOEI), 2025.</w:t>
      </w:r>
    </w:p>
    <w:p w14:paraId="0D3C5FC2" w14:textId="77777777" w:rsidR="003F6299" w:rsidRPr="002A4159" w:rsidRDefault="003F6299" w:rsidP="003F6299">
      <w:pPr>
        <w:pStyle w:val="Abstract"/>
        <w:ind w:firstLine="0pt"/>
        <w:rPr>
          <w:b w:val="0"/>
          <w:bCs w:val="0"/>
          <w:sz w:val="20"/>
          <w:szCs w:val="20"/>
        </w:rPr>
      </w:pPr>
      <w:r w:rsidRPr="002A4159">
        <w:rPr>
          <w:b w:val="0"/>
          <w:bCs w:val="0"/>
          <w:sz w:val="20"/>
          <w:szCs w:val="20"/>
        </w:rPr>
        <w:t xml:space="preserve"> [</w:t>
      </w:r>
      <w:proofErr w:type="gramStart"/>
      <w:r w:rsidRPr="002A4159">
        <w:rPr>
          <w:b w:val="0"/>
          <w:bCs w:val="0"/>
          <w:sz w:val="20"/>
          <w:szCs w:val="20"/>
        </w:rPr>
        <w:t>9]S.</w:t>
      </w:r>
      <w:proofErr w:type="gramEnd"/>
      <w:r w:rsidRPr="002A4159">
        <w:rPr>
          <w:b w:val="0"/>
          <w:bCs w:val="0"/>
          <w:sz w:val="20"/>
          <w:szCs w:val="20"/>
        </w:rPr>
        <w:t xml:space="preserve"> S. R. Danda, </w:t>
      </w:r>
      <w:proofErr w:type="gramStart"/>
      <w:r w:rsidRPr="002A4159">
        <w:rPr>
          <w:b w:val="0"/>
          <w:bCs w:val="0"/>
          <w:sz w:val="20"/>
          <w:szCs w:val="20"/>
        </w:rPr>
        <w:t xml:space="preserve">et </w:t>
      </w:r>
      <w:proofErr w:type="spellStart"/>
      <w:r w:rsidRPr="002A4159">
        <w:rPr>
          <w:b w:val="0"/>
          <w:bCs w:val="0"/>
          <w:sz w:val="20"/>
          <w:szCs w:val="20"/>
        </w:rPr>
        <w:t>al.,“</w:t>
      </w:r>
      <w:proofErr w:type="gramEnd"/>
      <w:r w:rsidRPr="002A4159">
        <w:rPr>
          <w:b w:val="0"/>
          <w:bCs w:val="0"/>
          <w:sz w:val="20"/>
          <w:szCs w:val="20"/>
        </w:rPr>
        <w:t>A</w:t>
      </w:r>
      <w:proofErr w:type="spellEnd"/>
      <w:r w:rsidRPr="002A4159">
        <w:rPr>
          <w:b w:val="0"/>
          <w:bCs w:val="0"/>
          <w:sz w:val="20"/>
          <w:szCs w:val="20"/>
        </w:rPr>
        <w:t xml:space="preserve"> Machine Learning and Explainable AI Framework for Detecting Preclinical Alzheimer’s Disease from Naturalistic Driving </w:t>
      </w:r>
      <w:proofErr w:type="spellStart"/>
      <w:r w:rsidRPr="002A4159">
        <w:rPr>
          <w:b w:val="0"/>
          <w:bCs w:val="0"/>
          <w:sz w:val="20"/>
          <w:szCs w:val="20"/>
        </w:rPr>
        <w:t>Behavior,”in</w:t>
      </w:r>
      <w:proofErr w:type="spellEnd"/>
      <w:r w:rsidRPr="002A4159">
        <w:rPr>
          <w:b w:val="0"/>
          <w:bCs w:val="0"/>
          <w:sz w:val="20"/>
          <w:szCs w:val="20"/>
        </w:rPr>
        <w:t xml:space="preserve"> Proc. IEEE Int. Conf. Biomedical and Health Informatics (BHI), 2025.</w:t>
      </w:r>
    </w:p>
    <w:p w14:paraId="4759CA42" w14:textId="52186736" w:rsidR="003F6299" w:rsidRPr="002A4159" w:rsidRDefault="003F6299" w:rsidP="003F6299">
      <w:pPr>
        <w:pStyle w:val="Abstract"/>
        <w:ind w:firstLine="0pt"/>
        <w:rPr>
          <w:b w:val="0"/>
          <w:bCs w:val="0"/>
          <w:sz w:val="20"/>
          <w:szCs w:val="20"/>
        </w:rPr>
      </w:pPr>
      <w:r w:rsidRPr="002A4159">
        <w:rPr>
          <w:b w:val="0"/>
          <w:bCs w:val="0"/>
          <w:sz w:val="20"/>
          <w:szCs w:val="20"/>
        </w:rPr>
        <w:t xml:space="preserve"> [</w:t>
      </w:r>
      <w:proofErr w:type="gramStart"/>
      <w:r w:rsidRPr="002A4159">
        <w:rPr>
          <w:b w:val="0"/>
          <w:bCs w:val="0"/>
          <w:sz w:val="20"/>
          <w:szCs w:val="20"/>
        </w:rPr>
        <w:t>10]S.</w:t>
      </w:r>
      <w:proofErr w:type="gramEnd"/>
      <w:r w:rsidRPr="002A4159">
        <w:rPr>
          <w:b w:val="0"/>
          <w:bCs w:val="0"/>
          <w:sz w:val="20"/>
          <w:szCs w:val="20"/>
        </w:rPr>
        <w:t xml:space="preserve"> J. N. and R. </w:t>
      </w:r>
      <w:proofErr w:type="spellStart"/>
      <w:proofErr w:type="gramStart"/>
      <w:r w:rsidRPr="002A4159">
        <w:rPr>
          <w:b w:val="0"/>
          <w:bCs w:val="0"/>
          <w:sz w:val="20"/>
          <w:szCs w:val="20"/>
        </w:rPr>
        <w:t>V.,“</w:t>
      </w:r>
      <w:proofErr w:type="gramEnd"/>
      <w:r w:rsidRPr="002A4159">
        <w:rPr>
          <w:b w:val="0"/>
          <w:bCs w:val="0"/>
          <w:sz w:val="20"/>
          <w:szCs w:val="20"/>
        </w:rPr>
        <w:t>Predictive</w:t>
      </w:r>
      <w:proofErr w:type="spellEnd"/>
      <w:r w:rsidRPr="002A4159">
        <w:rPr>
          <w:b w:val="0"/>
          <w:bCs w:val="0"/>
          <w:sz w:val="20"/>
          <w:szCs w:val="20"/>
        </w:rPr>
        <w:t xml:space="preserve"> Modeling for Alzheimer’s Disease: A Survey of Machine Learning and Deep Learning </w:t>
      </w:r>
      <w:proofErr w:type="spellStart"/>
      <w:r w:rsidRPr="002A4159">
        <w:rPr>
          <w:b w:val="0"/>
          <w:bCs w:val="0"/>
          <w:sz w:val="20"/>
          <w:szCs w:val="20"/>
        </w:rPr>
        <w:t>Techniques,”in</w:t>
      </w:r>
      <w:proofErr w:type="spellEnd"/>
      <w:r w:rsidRPr="002A4159">
        <w:rPr>
          <w:b w:val="0"/>
          <w:bCs w:val="0"/>
          <w:sz w:val="20"/>
          <w:szCs w:val="20"/>
        </w:rPr>
        <w:t xml:space="preserve"> Proc. IEEE Int. Conf. Artificial Intelligence and Knowledge Discovery in Concurrent Engineering (ICECONF), 2025.</w:t>
      </w:r>
    </w:p>
    <w:p w14:paraId="0934927D" w14:textId="77777777" w:rsidR="008A34A7" w:rsidRDefault="008A34A7" w:rsidP="003F6299">
      <w:pPr>
        <w:pStyle w:val="Abstract"/>
        <w:ind w:firstLine="0pt"/>
        <w:rPr>
          <w:b w:val="0"/>
          <w:bCs w:val="0"/>
          <w:sz w:val="20"/>
          <w:szCs w:val="20"/>
        </w:rPr>
      </w:pPr>
    </w:p>
    <w:p w14:paraId="1A209591" w14:textId="77777777" w:rsidR="008A34A7" w:rsidRDefault="008A34A7" w:rsidP="003F6299">
      <w:pPr>
        <w:pStyle w:val="Abstract"/>
        <w:ind w:firstLine="0pt"/>
        <w:rPr>
          <w:b w:val="0"/>
          <w:bCs w:val="0"/>
          <w:sz w:val="20"/>
          <w:szCs w:val="20"/>
        </w:rPr>
      </w:pPr>
    </w:p>
    <w:p w14:paraId="52D1768F" w14:textId="77777777" w:rsidR="008A34A7" w:rsidRDefault="008A34A7" w:rsidP="003F6299">
      <w:pPr>
        <w:pStyle w:val="Abstract"/>
        <w:ind w:firstLine="0pt"/>
        <w:rPr>
          <w:b w:val="0"/>
          <w:bCs w:val="0"/>
          <w:sz w:val="20"/>
          <w:szCs w:val="20"/>
        </w:rPr>
      </w:pPr>
    </w:p>
    <w:p w14:paraId="42DBFB1F" w14:textId="77777777" w:rsidR="008A34A7" w:rsidRPr="00D661A3" w:rsidRDefault="008A34A7" w:rsidP="003F6299">
      <w:pPr>
        <w:pStyle w:val="Abstract"/>
        <w:ind w:firstLine="0pt"/>
        <w:rPr>
          <w:b w:val="0"/>
          <w:bCs w:val="0"/>
          <w:sz w:val="20"/>
          <w:szCs w:val="20"/>
        </w:rPr>
      </w:pPr>
    </w:p>
    <w:sectPr w:rsidR="008A34A7" w:rsidRPr="00D661A3" w:rsidSect="00D661A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421C687" w14:textId="77777777" w:rsidR="00F65CF0" w:rsidRDefault="00F65CF0" w:rsidP="001A3B3D">
      <w:r>
        <w:separator/>
      </w:r>
    </w:p>
  </w:endnote>
  <w:endnote w:type="continuationSeparator" w:id="0">
    <w:p w14:paraId="52B019E2" w14:textId="77777777" w:rsidR="00F65CF0" w:rsidRDefault="00F65CF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36D1532E"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6DB4D6D" w14:textId="77777777" w:rsidR="00F65CF0" w:rsidRDefault="00F65CF0" w:rsidP="001A3B3D">
      <w:r>
        <w:separator/>
      </w:r>
    </w:p>
  </w:footnote>
  <w:footnote w:type="continuationSeparator" w:id="0">
    <w:p w14:paraId="23394AB6" w14:textId="77777777" w:rsidR="00F65CF0" w:rsidRDefault="00F65CF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214C37"/>
    <w:multiLevelType w:val="hybridMultilevel"/>
    <w:tmpl w:val="45461010"/>
    <w:lvl w:ilvl="0" w:tplc="40090013">
      <w:start w:val="1"/>
      <w:numFmt w:val="upperRoman"/>
      <w:lvlText w:val="%1."/>
      <w:lvlJc w:val="end"/>
      <w:pPr>
        <w:ind w:start="72pt" w:hanging="18pt"/>
      </w:pPr>
    </w:lvl>
    <w:lvl w:ilvl="1" w:tplc="40090019" w:tentative="1">
      <w:start w:val="1"/>
      <w:numFmt w:val="lowerLetter"/>
      <w:lvlText w:val="%2."/>
      <w:lvlJc w:val="start"/>
      <w:pPr>
        <w:ind w:start="108pt" w:hanging="18pt"/>
      </w:p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12" w15:restartNumberingAfterBreak="0">
    <w:nsid w:val="0DB46A30"/>
    <w:multiLevelType w:val="hybridMultilevel"/>
    <w:tmpl w:val="AF34D532"/>
    <w:lvl w:ilvl="0" w:tplc="F5288020">
      <w:start w:val="1"/>
      <w:numFmt w:val="decimal"/>
      <w:lvlText w:val="%1."/>
      <w:lvlJc w:val="start"/>
      <w:pPr>
        <w:ind w:start="54pt" w:hanging="18pt"/>
      </w:pPr>
      <w:rPr>
        <w:rFonts w:hint="default"/>
      </w:rPr>
    </w:lvl>
    <w:lvl w:ilvl="1" w:tplc="40090019" w:tentative="1">
      <w:start w:val="1"/>
      <w:numFmt w:val="lowerLetter"/>
      <w:lvlText w:val="%2."/>
      <w:lvlJc w:val="start"/>
      <w:pPr>
        <w:ind w:start="90pt" w:hanging="18pt"/>
      </w:p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DA84177"/>
    <w:multiLevelType w:val="multilevel"/>
    <w:tmpl w:val="44E8E0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1FB736C"/>
    <w:multiLevelType w:val="multilevel"/>
    <w:tmpl w:val="85DA633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C85435C"/>
    <w:multiLevelType w:val="multilevel"/>
    <w:tmpl w:val="E52201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CFC1B72"/>
    <w:multiLevelType w:val="hybridMultilevel"/>
    <w:tmpl w:val="0164B7DC"/>
    <w:lvl w:ilvl="0" w:tplc="80B62D74">
      <w:start w:val="4"/>
      <w:numFmt w:val="upperRoman"/>
      <w:lvlText w:val="%1."/>
      <w:lvlJc w:val="start"/>
      <w:pPr>
        <w:ind w:start="90pt" w:hanging="36pt"/>
      </w:pPr>
      <w:rPr>
        <w:rFonts w:hint="default"/>
      </w:rPr>
    </w:lvl>
    <w:lvl w:ilvl="1" w:tplc="40090019" w:tentative="1">
      <w:start w:val="1"/>
      <w:numFmt w:val="lowerLetter"/>
      <w:lvlText w:val="%2."/>
      <w:lvlJc w:val="start"/>
      <w:pPr>
        <w:ind w:start="108pt" w:hanging="18pt"/>
      </w:p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D415E21"/>
    <w:multiLevelType w:val="multilevel"/>
    <w:tmpl w:val="E8F220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7"/>
  </w:num>
  <w:num w:numId="2" w16cid:durableId="1290478526">
    <w:abstractNumId w:val="26"/>
  </w:num>
  <w:num w:numId="3" w16cid:durableId="655651972">
    <w:abstractNumId w:val="15"/>
  </w:num>
  <w:num w:numId="4" w16cid:durableId="392586815">
    <w:abstractNumId w:val="19"/>
  </w:num>
  <w:num w:numId="5" w16cid:durableId="1041828771">
    <w:abstractNumId w:val="19"/>
  </w:num>
  <w:num w:numId="6" w16cid:durableId="1737362745">
    <w:abstractNumId w:val="19"/>
  </w:num>
  <w:num w:numId="7" w16cid:durableId="318120516">
    <w:abstractNumId w:val="19"/>
  </w:num>
  <w:num w:numId="8" w16cid:durableId="224414920">
    <w:abstractNumId w:val="24"/>
  </w:num>
  <w:num w:numId="9" w16cid:durableId="134227590">
    <w:abstractNumId w:val="27"/>
  </w:num>
  <w:num w:numId="10" w16cid:durableId="485099281">
    <w:abstractNumId w:val="18"/>
  </w:num>
  <w:num w:numId="11" w16cid:durableId="758210330">
    <w:abstractNumId w:val="14"/>
  </w:num>
  <w:num w:numId="12" w16cid:durableId="2112242798">
    <w:abstractNumId w:val="13"/>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1"/>
  </w:num>
  <w:num w:numId="25" w16cid:durableId="350033875">
    <w:abstractNumId w:val="25"/>
  </w:num>
  <w:num w:numId="26" w16cid:durableId="135538892">
    <w:abstractNumId w:val="16"/>
  </w:num>
  <w:num w:numId="27" w16cid:durableId="1404185760">
    <w:abstractNumId w:val="22"/>
  </w:num>
  <w:num w:numId="28" w16cid:durableId="1180701608">
    <w:abstractNumId w:val="20"/>
  </w:num>
  <w:num w:numId="29" w16cid:durableId="2107312671">
    <w:abstractNumId w:val="11"/>
  </w:num>
  <w:num w:numId="30" w16cid:durableId="700591039">
    <w:abstractNumId w:val="12"/>
  </w:num>
  <w:num w:numId="31" w16cid:durableId="895510976">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83D35"/>
    <w:rsid w:val="00187D94"/>
    <w:rsid w:val="001A2EFD"/>
    <w:rsid w:val="001A3B3D"/>
    <w:rsid w:val="001B67DC"/>
    <w:rsid w:val="001E53DD"/>
    <w:rsid w:val="00214E1A"/>
    <w:rsid w:val="0022412A"/>
    <w:rsid w:val="002254A9"/>
    <w:rsid w:val="00233D97"/>
    <w:rsid w:val="002347A2"/>
    <w:rsid w:val="002850E3"/>
    <w:rsid w:val="002A4159"/>
    <w:rsid w:val="002E65C8"/>
    <w:rsid w:val="002E7CBA"/>
    <w:rsid w:val="002F527D"/>
    <w:rsid w:val="0032491F"/>
    <w:rsid w:val="00354FCF"/>
    <w:rsid w:val="0035639D"/>
    <w:rsid w:val="00397225"/>
    <w:rsid w:val="003A19E2"/>
    <w:rsid w:val="003B2B40"/>
    <w:rsid w:val="003B4E04"/>
    <w:rsid w:val="003F5A08"/>
    <w:rsid w:val="003F6299"/>
    <w:rsid w:val="00402641"/>
    <w:rsid w:val="004077E7"/>
    <w:rsid w:val="004107FB"/>
    <w:rsid w:val="00420716"/>
    <w:rsid w:val="004325FB"/>
    <w:rsid w:val="00442AC2"/>
    <w:rsid w:val="004432BA"/>
    <w:rsid w:val="0044407E"/>
    <w:rsid w:val="00447BB9"/>
    <w:rsid w:val="00454421"/>
    <w:rsid w:val="0046031D"/>
    <w:rsid w:val="0046692A"/>
    <w:rsid w:val="00473AC9"/>
    <w:rsid w:val="004817CE"/>
    <w:rsid w:val="00483C74"/>
    <w:rsid w:val="00495427"/>
    <w:rsid w:val="004D72B5"/>
    <w:rsid w:val="005067CE"/>
    <w:rsid w:val="00527FBE"/>
    <w:rsid w:val="00551B7F"/>
    <w:rsid w:val="0056610F"/>
    <w:rsid w:val="00575BCA"/>
    <w:rsid w:val="00582C8E"/>
    <w:rsid w:val="005B0344"/>
    <w:rsid w:val="005B520E"/>
    <w:rsid w:val="005E2800"/>
    <w:rsid w:val="005F7FF3"/>
    <w:rsid w:val="0060101F"/>
    <w:rsid w:val="00605825"/>
    <w:rsid w:val="00635800"/>
    <w:rsid w:val="00645D22"/>
    <w:rsid w:val="00651A08"/>
    <w:rsid w:val="00654204"/>
    <w:rsid w:val="00670434"/>
    <w:rsid w:val="006B6B66"/>
    <w:rsid w:val="006F6D3D"/>
    <w:rsid w:val="007142F8"/>
    <w:rsid w:val="00715BEA"/>
    <w:rsid w:val="00740EEA"/>
    <w:rsid w:val="007554F4"/>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534EA"/>
    <w:rsid w:val="00873603"/>
    <w:rsid w:val="008A2C7D"/>
    <w:rsid w:val="008A34A7"/>
    <w:rsid w:val="008B1EDA"/>
    <w:rsid w:val="008B6524"/>
    <w:rsid w:val="008C3C24"/>
    <w:rsid w:val="008C4B23"/>
    <w:rsid w:val="008F6E2C"/>
    <w:rsid w:val="009303D9"/>
    <w:rsid w:val="00933C64"/>
    <w:rsid w:val="00934739"/>
    <w:rsid w:val="00970D63"/>
    <w:rsid w:val="00972203"/>
    <w:rsid w:val="00994367"/>
    <w:rsid w:val="009C259A"/>
    <w:rsid w:val="009F1D79"/>
    <w:rsid w:val="00A059B3"/>
    <w:rsid w:val="00A20609"/>
    <w:rsid w:val="00A46460"/>
    <w:rsid w:val="00A745BD"/>
    <w:rsid w:val="00A9267C"/>
    <w:rsid w:val="00A94777"/>
    <w:rsid w:val="00A94BE8"/>
    <w:rsid w:val="00AA1860"/>
    <w:rsid w:val="00AA4AB2"/>
    <w:rsid w:val="00AC7135"/>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3328"/>
    <w:rsid w:val="00C37ACC"/>
    <w:rsid w:val="00C60B9D"/>
    <w:rsid w:val="00C77281"/>
    <w:rsid w:val="00C8040C"/>
    <w:rsid w:val="00C8420B"/>
    <w:rsid w:val="00C919A4"/>
    <w:rsid w:val="00C929B4"/>
    <w:rsid w:val="00CA4392"/>
    <w:rsid w:val="00CC393F"/>
    <w:rsid w:val="00D2176E"/>
    <w:rsid w:val="00D632BE"/>
    <w:rsid w:val="00D661A3"/>
    <w:rsid w:val="00D72D06"/>
    <w:rsid w:val="00D7522C"/>
    <w:rsid w:val="00D7536F"/>
    <w:rsid w:val="00D76668"/>
    <w:rsid w:val="00DF42DB"/>
    <w:rsid w:val="00E07383"/>
    <w:rsid w:val="00E165BC"/>
    <w:rsid w:val="00E204AA"/>
    <w:rsid w:val="00E61E12"/>
    <w:rsid w:val="00E7596C"/>
    <w:rsid w:val="00E878F2"/>
    <w:rsid w:val="00EB5191"/>
    <w:rsid w:val="00ED0149"/>
    <w:rsid w:val="00EF7DE3"/>
    <w:rsid w:val="00F03103"/>
    <w:rsid w:val="00F13DCC"/>
    <w:rsid w:val="00F271DE"/>
    <w:rsid w:val="00F3774B"/>
    <w:rsid w:val="00F44186"/>
    <w:rsid w:val="00F627DA"/>
    <w:rsid w:val="00F65CF0"/>
    <w:rsid w:val="00F7288F"/>
    <w:rsid w:val="00F847A6"/>
    <w:rsid w:val="00F9441B"/>
    <w:rsid w:val="00FA4C32"/>
    <w:rsid w:val="00FE4FA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A94777"/>
    <w:rPr>
      <w:rFonts w:asciiTheme="minorHAnsi" w:eastAsiaTheme="minorHAnsi" w:hAnsiTheme="minorHAnsi" w:cstheme="minorBidi"/>
      <w:kern w:val="2"/>
      <w:sz w:val="22"/>
      <w:szCs w:val="22"/>
      <w:lang w:val="en-IN"/>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491F"/>
    <w:pPr>
      <w:ind w:start="36pt"/>
      <w:contextualSpacing/>
    </w:pPr>
  </w:style>
  <w:style w:type="paragraph" w:customStyle="1" w:styleId="font-claude-response-body">
    <w:name w:val="font-claude-response-body"/>
    <w:basedOn w:val="Normal"/>
    <w:rsid w:val="0032491F"/>
    <w:pPr>
      <w:spacing w:before="5pt" w:beforeAutospacing="1" w:after="5pt" w:afterAutospacing="1"/>
      <w:jc w:val="start"/>
    </w:pPr>
    <w:rPr>
      <w:rFonts w:eastAsia="Times New Roman"/>
      <w:sz w:val="24"/>
      <w:szCs w:val="24"/>
      <w:lang w:val="en-IN" w:eastAsia="en-IN"/>
    </w:rPr>
  </w:style>
  <w:style w:type="character" w:customStyle="1" w:styleId="animatingyu34g10">
    <w:name w:val="_animating_yu34g_10"/>
    <w:basedOn w:val="DefaultParagraphFont"/>
    <w:rsid w:val="0032491F"/>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50</TotalTime>
  <Pages>4</Pages>
  <Words>2699</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Suhan SP</cp:lastModifiedBy>
  <cp:revision>9</cp:revision>
  <dcterms:created xsi:type="dcterms:W3CDTF">2026-07-20T15:26:00Z</dcterms:created>
  <dcterms:modified xsi:type="dcterms:W3CDTF">2026-07-24T14:40:00Z</dcterms:modified>
</cp:coreProperties>
</file>