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14EB9">
      <w:pPr>
        <w:spacing w:after="60"/>
        <w:jc w:val="center"/>
      </w:pPr>
      <w:r>
        <w:rPr>
          <w:b/>
          <w:bCs/>
          <w:color w:val="888888"/>
          <w:sz w:val="26"/>
          <w:szCs w:val="26"/>
        </w:rPr>
        <w:t>Project Design Phase-II</w:t>
      </w:r>
    </w:p>
    <w:p w14:paraId="73E8B106">
      <w:pPr>
        <w:spacing w:after="300"/>
        <w:jc w:val="center"/>
      </w:pPr>
      <w:r>
        <w:rPr>
          <w:b/>
          <w:bCs/>
          <w:color w:val="1B6FA8"/>
          <w:sz w:val="38"/>
          <w:szCs w:val="38"/>
        </w:rPr>
        <w:t>Technology Stack (Architecture &amp;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970B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tcPr>
          <w:p w14:paraId="2080B345">
            <w:r>
              <w:rPr>
                <w:b/>
                <w:bCs/>
                <w:sz w:val="20"/>
                <w:szCs w:val="20"/>
              </w:rPr>
              <w:t>Date</w:t>
            </w:r>
          </w:p>
        </w:tc>
        <w:tc>
          <w:tcPr>
            <w:tcW w:w="696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tcPr>
          <w:p w14:paraId="3FB3B85D">
            <w:r>
              <w:rPr>
                <w:sz w:val="20"/>
                <w:szCs w:val="20"/>
              </w:rPr>
              <w:t>1</w:t>
            </w:r>
            <w:r>
              <w:rPr>
                <w:rFonts w:hint="default"/>
                <w:sz w:val="20"/>
                <w:szCs w:val="20"/>
                <w:lang w:val="en-US"/>
              </w:rPr>
              <w:t>8</w:t>
            </w:r>
            <w:r>
              <w:rPr>
                <w:sz w:val="20"/>
                <w:szCs w:val="20"/>
              </w:rPr>
              <w:t xml:space="preserve"> June 2026</w:t>
            </w:r>
          </w:p>
        </w:tc>
      </w:tr>
      <w:tr w14:paraId="3823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tcPr>
          <w:p w14:paraId="321CD3F4">
            <w:r>
              <w:rPr>
                <w:b/>
                <w:bCs/>
                <w:sz w:val="20"/>
                <w:szCs w:val="20"/>
              </w:rPr>
              <w:t>Team ID</w:t>
            </w:r>
          </w:p>
        </w:tc>
        <w:tc>
          <w:tcPr>
            <w:tcW w:w="696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tcPr>
          <w:p w14:paraId="2457AC78">
            <w:pPr>
              <w:rPr>
                <w:rFonts w:hint="default"/>
                <w:lang w:val="en-US"/>
              </w:rPr>
            </w:pPr>
            <w:r>
              <w:rPr>
                <w:rFonts w:hint="default"/>
                <w:sz w:val="20"/>
                <w:szCs w:val="20"/>
                <w:lang w:val="en-US"/>
              </w:rPr>
              <w:t>Individual</w:t>
            </w:r>
          </w:p>
        </w:tc>
      </w:tr>
      <w:tr w14:paraId="25970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tcPr>
          <w:p w14:paraId="68C5142F">
            <w:r>
              <w:rPr>
                <w:b/>
                <w:bCs/>
                <w:sz w:val="20"/>
                <w:szCs w:val="20"/>
              </w:rPr>
              <w:t>Project Name</w:t>
            </w:r>
          </w:p>
        </w:tc>
        <w:tc>
          <w:tcPr>
            <w:tcW w:w="696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tcPr>
          <w:p w14:paraId="17A63EE9">
            <w:r>
              <w:rPr>
                <w:sz w:val="20"/>
                <w:szCs w:val="20"/>
              </w:rPr>
              <w:t>ShopEZ – Full-Stack E-Commerce Application (MERN Stack)</w:t>
            </w:r>
          </w:p>
        </w:tc>
      </w:tr>
      <w:tr w14:paraId="031EC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tcPr>
          <w:p w14:paraId="024C7E90">
            <w:r>
              <w:rPr>
                <w:b/>
                <w:bCs/>
                <w:sz w:val="20"/>
                <w:szCs w:val="20"/>
              </w:rPr>
              <w:t>Maximum Marks</w:t>
            </w:r>
          </w:p>
        </w:tc>
        <w:tc>
          <w:tcPr>
            <w:tcW w:w="696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tcPr>
          <w:p w14:paraId="0EF7BB05">
            <w:r>
              <w:rPr>
                <w:sz w:val="20"/>
                <w:szCs w:val="20"/>
              </w:rPr>
              <w:t>4 Marks</w:t>
            </w:r>
          </w:p>
        </w:tc>
      </w:tr>
    </w:tbl>
    <w:p w14:paraId="6A12EBAF">
      <w:pPr>
        <w:spacing w:after="200"/>
      </w:pPr>
    </w:p>
    <w:p w14:paraId="3FEFC191">
      <w:pPr>
        <w:pStyle w:val="2"/>
      </w:pPr>
      <w:r>
        <w:t>Technical Architecture</w:t>
      </w:r>
    </w:p>
    <w:p w14:paraId="780F73BC">
      <w:pPr>
        <w:spacing w:after="160"/>
      </w:pPr>
      <w:r>
        <w:rPr>
          <w:b w:val="0"/>
          <w:bCs w:val="0"/>
          <w:i w:val="0"/>
          <w:iCs w:val="0"/>
        </w:rPr>
        <w:t>The deliverable below includes the architectural diagram for ShopEZ and the supporting component and characteristic information in Table 1 and Table 2.</w:t>
      </w:r>
    </w:p>
    <w:p w14:paraId="1423E190">
      <w:pPr>
        <w:spacing w:after="160"/>
      </w:pPr>
      <w:r>
        <w:rPr>
          <w:b w:val="0"/>
          <w:bCs w:val="0"/>
          <w:i/>
          <w:iCs/>
        </w:rPr>
        <w:t>Example: Request flow for an e-commerce transaction across the MERN stack</w:t>
      </w:r>
    </w:p>
    <w:p w14:paraId="53D8BDFF">
      <w:pPr>
        <w:spacing w:before="120" w:after="80"/>
        <w:jc w:val="center"/>
      </w:pPr>
      <w:r>
        <w:drawing>
          <wp:inline distT="0" distB="0" distL="0" distR="0">
            <wp:extent cx="5715000" cy="306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15000" cy="3067050"/>
                    </a:xfrm>
                    <a:prstGeom prst="rect">
                      <a:avLst/>
                    </a:prstGeom>
                  </pic:spPr>
                </pic:pic>
              </a:graphicData>
            </a:graphic>
          </wp:inline>
        </w:drawing>
      </w:r>
    </w:p>
    <w:p w14:paraId="3B5BFCA9">
      <w:pPr>
        <w:spacing w:after="240"/>
        <w:jc w:val="center"/>
      </w:pPr>
      <w:r>
        <w:rPr>
          <w:i/>
          <w:iCs/>
          <w:color w:val="555555"/>
          <w:sz w:val="18"/>
          <w:szCs w:val="18"/>
        </w:rPr>
        <w:t>Figure 1: Technical Architecture — ShopEZ (MERN Stack on MongoDB Atlas)</w:t>
      </w:r>
    </w:p>
    <w:p w14:paraId="21A077C2">
      <w:pPr>
        <w:spacing w:after="160"/>
      </w:pPr>
      <w:r>
        <w:rPr>
          <w:b w:val="0"/>
          <w:bCs w:val="0"/>
          <w:i w:val="0"/>
          <w:iCs w:val="0"/>
        </w:rPr>
        <w:t>A customer's browser sends an HTTPS request to the React.js client, which calls the Express.js REST API over Axios. Protected endpoints are verified by the JWT authentication middleware before Mongoose executes the corresponding CRUD operation against MongoDB Atlas; the JSON response then flows back to the client. The Admin browser reaches the same Express.js API through role-protected routes, reusing the identical authentication and data layers.</w:t>
      </w:r>
    </w:p>
    <w:p w14:paraId="1D21D026">
      <w:pPr>
        <w:pStyle w:val="3"/>
      </w:pPr>
      <w:r>
        <w:t>Table-1: Components &amp; Technologies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3"/>
        <w:gridCol w:w="2092"/>
        <w:gridCol w:w="3318"/>
        <w:gridCol w:w="3277"/>
      </w:tblGrid>
      <w:tr w14:paraId="23A64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shd w:val="clear" w:color="auto" w:fill="1B6FA8"/>
            <w:tcMar>
              <w:top w:w="80" w:type="dxa"/>
              <w:left w:w="120" w:type="dxa"/>
              <w:bottom w:w="80" w:type="dxa"/>
              <w:right w:w="120" w:type="dxa"/>
            </w:tcMar>
            <w:vAlign w:val="center"/>
          </w:tcPr>
          <w:p w14:paraId="7BB0B16F">
            <w:pPr>
              <w:jc w:val="center"/>
            </w:pPr>
            <w:r>
              <w:rPr>
                <w:b/>
                <w:bCs/>
                <w:color w:val="FFFFFF"/>
                <w:sz w:val="19"/>
                <w:szCs w:val="19"/>
              </w:rPr>
              <w:t>S.No</w:t>
            </w:r>
          </w:p>
        </w:tc>
        <w:tc>
          <w:tcPr>
            <w:tcW w:w="2100" w:type="dxa"/>
            <w:tcBorders>
              <w:top w:val="single" w:color="AAB8C2" w:sz="0" w:space="0"/>
              <w:left w:val="single" w:color="AAB8C2" w:sz="0" w:space="0"/>
              <w:bottom w:val="single" w:color="AAB8C2" w:sz="0" w:space="0"/>
              <w:right w:val="single" w:color="AAB8C2" w:sz="0" w:space="0"/>
            </w:tcBorders>
            <w:shd w:val="clear" w:color="auto" w:fill="1B6FA8"/>
            <w:tcMar>
              <w:top w:w="80" w:type="dxa"/>
              <w:left w:w="120" w:type="dxa"/>
              <w:bottom w:w="80" w:type="dxa"/>
              <w:right w:w="120" w:type="dxa"/>
            </w:tcMar>
            <w:vAlign w:val="center"/>
          </w:tcPr>
          <w:p w14:paraId="48088886">
            <w:pPr>
              <w:jc w:val="center"/>
            </w:pPr>
            <w:r>
              <w:rPr>
                <w:b/>
                <w:bCs/>
                <w:color w:val="FFFFFF"/>
                <w:sz w:val="19"/>
                <w:szCs w:val="19"/>
              </w:rPr>
              <w:t>Component</w:t>
            </w:r>
          </w:p>
        </w:tc>
        <w:tc>
          <w:tcPr>
            <w:tcW w:w="3340" w:type="dxa"/>
            <w:tcBorders>
              <w:top w:val="single" w:color="AAB8C2" w:sz="0" w:space="0"/>
              <w:left w:val="single" w:color="AAB8C2" w:sz="0" w:space="0"/>
              <w:bottom w:val="single" w:color="AAB8C2" w:sz="0" w:space="0"/>
              <w:right w:val="single" w:color="AAB8C2" w:sz="0" w:space="0"/>
            </w:tcBorders>
            <w:shd w:val="clear" w:color="auto" w:fill="1B6FA8"/>
            <w:tcMar>
              <w:top w:w="80" w:type="dxa"/>
              <w:left w:w="120" w:type="dxa"/>
              <w:bottom w:w="80" w:type="dxa"/>
              <w:right w:w="120" w:type="dxa"/>
            </w:tcMar>
            <w:vAlign w:val="center"/>
          </w:tcPr>
          <w:p w14:paraId="4E4110C6">
            <w:pPr>
              <w:jc w:val="center"/>
            </w:pPr>
            <w:r>
              <w:rPr>
                <w:b/>
                <w:bCs/>
                <w:color w:val="FFFFFF"/>
                <w:sz w:val="19"/>
                <w:szCs w:val="19"/>
              </w:rPr>
              <w:t>Description</w:t>
            </w:r>
          </w:p>
        </w:tc>
        <w:tc>
          <w:tcPr>
            <w:tcW w:w="3300" w:type="dxa"/>
            <w:tcBorders>
              <w:top w:val="single" w:color="AAB8C2" w:sz="0" w:space="0"/>
              <w:left w:val="single" w:color="AAB8C2" w:sz="0" w:space="0"/>
              <w:bottom w:val="single" w:color="AAB8C2" w:sz="0" w:space="0"/>
              <w:right w:val="single" w:color="AAB8C2" w:sz="0" w:space="0"/>
            </w:tcBorders>
            <w:shd w:val="clear" w:color="auto" w:fill="1B6FA8"/>
            <w:tcMar>
              <w:top w:w="80" w:type="dxa"/>
              <w:left w:w="120" w:type="dxa"/>
              <w:bottom w:w="80" w:type="dxa"/>
              <w:right w:w="120" w:type="dxa"/>
            </w:tcMar>
            <w:vAlign w:val="center"/>
          </w:tcPr>
          <w:p w14:paraId="3A28C1D0">
            <w:pPr>
              <w:jc w:val="center"/>
            </w:pPr>
            <w:r>
              <w:rPr>
                <w:b/>
                <w:bCs/>
                <w:color w:val="FFFFFF"/>
                <w:sz w:val="19"/>
                <w:szCs w:val="19"/>
              </w:rPr>
              <w:t>Technology</w:t>
            </w:r>
          </w:p>
        </w:tc>
      </w:tr>
      <w:tr w14:paraId="1F4BF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091141AD">
            <w:pPr>
              <w:jc w:val="center"/>
            </w:pPr>
            <w:r>
              <w:rPr>
                <w:b w:val="0"/>
                <w:bCs w:val="0"/>
                <w:sz w:val="19"/>
                <w:szCs w:val="19"/>
              </w:rPr>
              <w:t>1</w:t>
            </w:r>
          </w:p>
        </w:tc>
        <w:tc>
          <w:tcPr>
            <w:tcW w:w="21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28664B7B">
            <w:pPr>
              <w:jc w:val="left"/>
            </w:pPr>
            <w:r>
              <w:rPr>
                <w:b/>
                <w:bCs/>
                <w:sz w:val="19"/>
                <w:szCs w:val="19"/>
              </w:rPr>
              <w:t>User Interface</w:t>
            </w:r>
          </w:p>
        </w:tc>
        <w:tc>
          <w:tcPr>
            <w:tcW w:w="334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11EEAB1B">
            <w:pPr>
              <w:jc w:val="left"/>
            </w:pPr>
            <w:r>
              <w:rPr>
                <w:b w:val="0"/>
                <w:bCs w:val="0"/>
                <w:sz w:val="19"/>
                <w:szCs w:val="19"/>
              </w:rPr>
              <w:t>Web UI through which customers browse products, manage their cart, place orders, and through which admins manage the store.</w:t>
            </w:r>
          </w:p>
        </w:tc>
        <w:tc>
          <w:tcPr>
            <w:tcW w:w="33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081E487C">
            <w:pPr>
              <w:jc w:val="left"/>
            </w:pPr>
            <w:r>
              <w:rPr>
                <w:b w:val="0"/>
                <w:bCs w:val="0"/>
                <w:sz w:val="19"/>
                <w:szCs w:val="19"/>
              </w:rPr>
              <w:t>React.js, React Router DOM, Bootstrap 5</w:t>
            </w:r>
          </w:p>
        </w:tc>
      </w:tr>
      <w:tr w14:paraId="18A8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4262A259">
            <w:pPr>
              <w:jc w:val="center"/>
            </w:pPr>
            <w:r>
              <w:rPr>
                <w:b w:val="0"/>
                <w:bCs w:val="0"/>
                <w:sz w:val="19"/>
                <w:szCs w:val="19"/>
              </w:rPr>
              <w:t>2</w:t>
            </w:r>
          </w:p>
        </w:tc>
        <w:tc>
          <w:tcPr>
            <w:tcW w:w="21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4EA6B910">
            <w:pPr>
              <w:jc w:val="left"/>
            </w:pPr>
            <w:r>
              <w:rPr>
                <w:b/>
                <w:bCs/>
                <w:sz w:val="19"/>
                <w:szCs w:val="19"/>
              </w:rPr>
              <w:t>Application Logic-1</w:t>
            </w:r>
          </w:p>
        </w:tc>
        <w:tc>
          <w:tcPr>
            <w:tcW w:w="334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1BD447BA">
            <w:pPr>
              <w:jc w:val="left"/>
            </w:pPr>
            <w:r>
              <w:rPr>
                <w:b w:val="0"/>
                <w:bCs w:val="0"/>
                <w:sz w:val="19"/>
                <w:szCs w:val="19"/>
              </w:rPr>
              <w:t>Handles user registration, login, password hashing and JWT-based session/role management.</w:t>
            </w:r>
          </w:p>
        </w:tc>
        <w:tc>
          <w:tcPr>
            <w:tcW w:w="33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20B5F08B">
            <w:pPr>
              <w:jc w:val="left"/>
            </w:pPr>
            <w:r>
              <w:rPr>
                <w:b w:val="0"/>
                <w:bCs w:val="0"/>
                <w:sz w:val="19"/>
                <w:szCs w:val="19"/>
              </w:rPr>
              <w:t>Node.js, Express.js</w:t>
            </w:r>
            <w:bookmarkStart w:id="0" w:name="_GoBack"/>
            <w:bookmarkEnd w:id="0"/>
          </w:p>
        </w:tc>
      </w:tr>
      <w:tr w14:paraId="5D56F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384485F4">
            <w:pPr>
              <w:jc w:val="center"/>
            </w:pPr>
            <w:r>
              <w:rPr>
                <w:b w:val="0"/>
                <w:bCs w:val="0"/>
                <w:sz w:val="19"/>
                <w:szCs w:val="19"/>
              </w:rPr>
              <w:t>3</w:t>
            </w:r>
          </w:p>
        </w:tc>
        <w:tc>
          <w:tcPr>
            <w:tcW w:w="21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32F349D1">
            <w:pPr>
              <w:jc w:val="left"/>
            </w:pPr>
            <w:r>
              <w:rPr>
                <w:b/>
                <w:bCs/>
                <w:sz w:val="19"/>
                <w:szCs w:val="19"/>
              </w:rPr>
              <w:t>Application Logic-2</w:t>
            </w:r>
          </w:p>
        </w:tc>
        <w:tc>
          <w:tcPr>
            <w:tcW w:w="334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6FD0F03B">
            <w:pPr>
              <w:jc w:val="left"/>
            </w:pPr>
            <w:r>
              <w:rPr>
                <w:b w:val="0"/>
                <w:bCs w:val="0"/>
                <w:sz w:val="19"/>
                <w:szCs w:val="19"/>
              </w:rPr>
              <w:t>Handles product catalog browsing, cart operations and order placement business logic.</w:t>
            </w:r>
          </w:p>
        </w:tc>
        <w:tc>
          <w:tcPr>
            <w:tcW w:w="33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1934AA3B">
            <w:pPr>
              <w:jc w:val="left"/>
            </w:pPr>
            <w:r>
              <w:rPr>
                <w:b w:val="0"/>
                <w:bCs w:val="0"/>
                <w:sz w:val="19"/>
                <w:szCs w:val="19"/>
              </w:rPr>
              <w:t>Node.js, Express.js, Mongoose ODM</w:t>
            </w:r>
          </w:p>
        </w:tc>
      </w:tr>
      <w:tr w14:paraId="257B1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5BC36069">
            <w:pPr>
              <w:jc w:val="center"/>
            </w:pPr>
            <w:r>
              <w:rPr>
                <w:b w:val="0"/>
                <w:bCs w:val="0"/>
                <w:sz w:val="19"/>
                <w:szCs w:val="19"/>
              </w:rPr>
              <w:t>4</w:t>
            </w:r>
          </w:p>
        </w:tc>
        <w:tc>
          <w:tcPr>
            <w:tcW w:w="21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5423EBC4">
            <w:pPr>
              <w:jc w:val="left"/>
            </w:pPr>
            <w:r>
              <w:rPr>
                <w:b/>
                <w:bCs/>
                <w:sz w:val="19"/>
                <w:szCs w:val="19"/>
              </w:rPr>
              <w:t>Application Logic-3</w:t>
            </w:r>
          </w:p>
        </w:tc>
        <w:tc>
          <w:tcPr>
            <w:tcW w:w="334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0F69BC4A">
            <w:pPr>
              <w:jc w:val="left"/>
            </w:pPr>
            <w:r>
              <w:rPr>
                <w:b w:val="0"/>
                <w:bCs w:val="0"/>
                <w:sz w:val="19"/>
                <w:szCs w:val="19"/>
              </w:rPr>
              <w:t>Handles admin-only operations: product CRUD, order status updates, and banner/category configuration.</w:t>
            </w:r>
          </w:p>
        </w:tc>
        <w:tc>
          <w:tcPr>
            <w:tcW w:w="33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20D64CC4">
            <w:pPr>
              <w:jc w:val="left"/>
            </w:pPr>
            <w:r>
              <w:rPr>
                <w:b w:val="0"/>
                <w:bCs w:val="0"/>
                <w:sz w:val="19"/>
                <w:szCs w:val="19"/>
              </w:rPr>
              <w:t>Express.js admin routes &amp; controllers with role-protection middleware</w:t>
            </w:r>
          </w:p>
        </w:tc>
      </w:tr>
      <w:tr w14:paraId="4594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74B72BFC">
            <w:pPr>
              <w:jc w:val="center"/>
            </w:pPr>
            <w:r>
              <w:rPr>
                <w:b w:val="0"/>
                <w:bCs w:val="0"/>
                <w:sz w:val="19"/>
                <w:szCs w:val="19"/>
              </w:rPr>
              <w:t>5</w:t>
            </w:r>
          </w:p>
        </w:tc>
        <w:tc>
          <w:tcPr>
            <w:tcW w:w="21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4F67B2AB">
            <w:pPr>
              <w:jc w:val="left"/>
            </w:pPr>
            <w:r>
              <w:rPr>
                <w:b/>
                <w:bCs/>
                <w:sz w:val="19"/>
                <w:szCs w:val="19"/>
              </w:rPr>
              <w:t>Database</w:t>
            </w:r>
          </w:p>
        </w:tc>
        <w:tc>
          <w:tcPr>
            <w:tcW w:w="334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38F1F483">
            <w:pPr>
              <w:jc w:val="left"/>
            </w:pPr>
            <w:r>
              <w:rPr>
                <w:b w:val="0"/>
                <w:bCs w:val="0"/>
                <w:sz w:val="19"/>
                <w:szCs w:val="19"/>
              </w:rPr>
              <w:t>Stores Users, Products, Cart, Orders and Admin-configuration documents as JSON-like documents.</w:t>
            </w:r>
          </w:p>
        </w:tc>
        <w:tc>
          <w:tcPr>
            <w:tcW w:w="33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092481F2">
            <w:pPr>
              <w:jc w:val="left"/>
            </w:pPr>
            <w:r>
              <w:rPr>
                <w:b w:val="0"/>
                <w:bCs w:val="0"/>
                <w:sz w:val="19"/>
                <w:szCs w:val="19"/>
              </w:rPr>
              <w:t xml:space="preserve">MongoDB </w:t>
            </w:r>
          </w:p>
        </w:tc>
      </w:tr>
      <w:tr w14:paraId="31335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43E5A0D0">
            <w:pPr>
              <w:jc w:val="center"/>
            </w:pPr>
            <w:r>
              <w:rPr>
                <w:b w:val="0"/>
                <w:bCs w:val="0"/>
                <w:sz w:val="19"/>
                <w:szCs w:val="19"/>
              </w:rPr>
              <w:t>6</w:t>
            </w:r>
          </w:p>
        </w:tc>
        <w:tc>
          <w:tcPr>
            <w:tcW w:w="21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60B6089F">
            <w:pPr>
              <w:jc w:val="left"/>
            </w:pPr>
            <w:r>
              <w:rPr>
                <w:b/>
                <w:bCs/>
                <w:sz w:val="19"/>
                <w:szCs w:val="19"/>
              </w:rPr>
              <w:t>Cloud Database</w:t>
            </w:r>
          </w:p>
        </w:tc>
        <w:tc>
          <w:tcPr>
            <w:tcW w:w="334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0D200E75">
            <w:pPr>
              <w:jc w:val="left"/>
            </w:pPr>
            <w:r>
              <w:rPr>
                <w:b w:val="0"/>
                <w:bCs w:val="0"/>
                <w:sz w:val="19"/>
                <w:szCs w:val="19"/>
              </w:rPr>
              <w:t>Fully managed, cloud-hosted database cluster used for all environments.</w:t>
            </w:r>
          </w:p>
        </w:tc>
        <w:tc>
          <w:tcPr>
            <w:tcW w:w="33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565FC091">
            <w:pPr>
              <w:jc w:val="left"/>
            </w:pPr>
            <w:r>
              <w:rPr>
                <w:b w:val="0"/>
                <w:bCs w:val="0"/>
                <w:sz w:val="19"/>
                <w:szCs w:val="19"/>
              </w:rPr>
              <w:t>MongoDB Atlas</w:t>
            </w:r>
          </w:p>
        </w:tc>
      </w:tr>
      <w:tr w14:paraId="2F5C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1904B005">
            <w:pPr>
              <w:jc w:val="center"/>
            </w:pPr>
            <w:r>
              <w:rPr>
                <w:b w:val="0"/>
                <w:bCs w:val="0"/>
                <w:sz w:val="19"/>
                <w:szCs w:val="19"/>
              </w:rPr>
              <w:t>7</w:t>
            </w:r>
          </w:p>
        </w:tc>
        <w:tc>
          <w:tcPr>
            <w:tcW w:w="21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2A31FBE7">
            <w:pPr>
              <w:jc w:val="left"/>
            </w:pPr>
            <w:r>
              <w:rPr>
                <w:b/>
                <w:bCs/>
                <w:sz w:val="19"/>
                <w:szCs w:val="19"/>
              </w:rPr>
              <w:t>File Storage</w:t>
            </w:r>
          </w:p>
        </w:tc>
        <w:tc>
          <w:tcPr>
            <w:tcW w:w="334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1C4B7F02">
            <w:pPr>
              <w:jc w:val="left"/>
            </w:pPr>
            <w:r>
              <w:rPr>
                <w:b w:val="0"/>
                <w:bCs w:val="0"/>
                <w:sz w:val="19"/>
                <w:szCs w:val="19"/>
              </w:rPr>
              <w:t>Product images and banner images are referenced via URL fields in the schema.</w:t>
            </w:r>
          </w:p>
        </w:tc>
        <w:tc>
          <w:tcPr>
            <w:tcW w:w="33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34A62303">
            <w:pPr>
              <w:jc w:val="left"/>
            </w:pPr>
            <w:r>
              <w:rPr>
                <w:b w:val="0"/>
                <w:bCs w:val="0"/>
                <w:sz w:val="19"/>
                <w:szCs w:val="19"/>
              </w:rPr>
              <w:t>Static/local assets in development; external image hosting (e.g. Cloudinary) recommended for production</w:t>
            </w:r>
          </w:p>
        </w:tc>
      </w:tr>
      <w:tr w14:paraId="68276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3B419DBC">
            <w:pPr>
              <w:jc w:val="center"/>
            </w:pPr>
            <w:r>
              <w:rPr>
                <w:b w:val="0"/>
                <w:bCs w:val="0"/>
                <w:sz w:val="19"/>
                <w:szCs w:val="19"/>
              </w:rPr>
              <w:t>8</w:t>
            </w:r>
          </w:p>
        </w:tc>
        <w:tc>
          <w:tcPr>
            <w:tcW w:w="21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6D69B5B8">
            <w:pPr>
              <w:jc w:val="left"/>
            </w:pPr>
            <w:r>
              <w:rPr>
                <w:b/>
                <w:bCs/>
                <w:sz w:val="19"/>
                <w:szCs w:val="19"/>
              </w:rPr>
              <w:t>External API-1</w:t>
            </w:r>
          </w:p>
        </w:tc>
        <w:tc>
          <w:tcPr>
            <w:tcW w:w="334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160D24DB">
            <w:pPr>
              <w:jc w:val="left"/>
            </w:pPr>
            <w:r>
              <w:rPr>
                <w:b w:val="0"/>
                <w:bCs w:val="0"/>
                <w:sz w:val="19"/>
                <w:szCs w:val="19"/>
              </w:rPr>
              <w:t>Not used in the current scope of the project.</w:t>
            </w:r>
          </w:p>
        </w:tc>
        <w:tc>
          <w:tcPr>
            <w:tcW w:w="33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1B8E29D2">
            <w:pPr>
              <w:jc w:val="left"/>
            </w:pPr>
            <w:r>
              <w:rPr>
                <w:b w:val="0"/>
                <w:bCs w:val="0"/>
                <w:sz w:val="19"/>
                <w:szCs w:val="19"/>
              </w:rPr>
              <w:t>N/A</w:t>
            </w:r>
          </w:p>
        </w:tc>
      </w:tr>
      <w:tr w14:paraId="0B15A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31CDF5FE">
            <w:pPr>
              <w:jc w:val="center"/>
            </w:pPr>
            <w:r>
              <w:rPr>
                <w:b w:val="0"/>
                <w:bCs w:val="0"/>
                <w:sz w:val="19"/>
                <w:szCs w:val="19"/>
              </w:rPr>
              <w:t>9</w:t>
            </w:r>
          </w:p>
        </w:tc>
        <w:tc>
          <w:tcPr>
            <w:tcW w:w="21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526E2BD2">
            <w:pPr>
              <w:jc w:val="left"/>
            </w:pPr>
            <w:r>
              <w:rPr>
                <w:b/>
                <w:bCs/>
                <w:sz w:val="19"/>
                <w:szCs w:val="19"/>
              </w:rPr>
              <w:t>External API-2</w:t>
            </w:r>
          </w:p>
        </w:tc>
        <w:tc>
          <w:tcPr>
            <w:tcW w:w="334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4839759E">
            <w:pPr>
              <w:jc w:val="left"/>
            </w:pPr>
            <w:r>
              <w:rPr>
                <w:b w:val="0"/>
                <w:bCs w:val="0"/>
                <w:sz w:val="19"/>
                <w:szCs w:val="19"/>
              </w:rPr>
              <w:t>Not used in the current scope of the project.</w:t>
            </w:r>
          </w:p>
        </w:tc>
        <w:tc>
          <w:tcPr>
            <w:tcW w:w="33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60501127">
            <w:pPr>
              <w:jc w:val="left"/>
            </w:pPr>
            <w:r>
              <w:rPr>
                <w:b w:val="0"/>
                <w:bCs w:val="0"/>
                <w:sz w:val="19"/>
                <w:szCs w:val="19"/>
              </w:rPr>
              <w:t>N/A</w:t>
            </w:r>
          </w:p>
        </w:tc>
      </w:tr>
      <w:tr w14:paraId="3D71B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098A39DF">
            <w:pPr>
              <w:jc w:val="center"/>
            </w:pPr>
            <w:r>
              <w:rPr>
                <w:b w:val="0"/>
                <w:bCs w:val="0"/>
                <w:sz w:val="19"/>
                <w:szCs w:val="19"/>
              </w:rPr>
              <w:t>10</w:t>
            </w:r>
          </w:p>
        </w:tc>
        <w:tc>
          <w:tcPr>
            <w:tcW w:w="21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3A9D4B35">
            <w:pPr>
              <w:jc w:val="left"/>
            </w:pPr>
            <w:r>
              <w:rPr>
                <w:b/>
                <w:bCs/>
                <w:sz w:val="19"/>
                <w:szCs w:val="19"/>
              </w:rPr>
              <w:t>Machine Learning Model</w:t>
            </w:r>
          </w:p>
        </w:tc>
        <w:tc>
          <w:tcPr>
            <w:tcW w:w="334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45149A93">
            <w:pPr>
              <w:jc w:val="left"/>
            </w:pPr>
            <w:r>
              <w:rPr>
                <w:b w:val="0"/>
                <w:bCs w:val="0"/>
                <w:sz w:val="19"/>
                <w:szCs w:val="19"/>
              </w:rPr>
              <w:t>Not used in the current scope of the project.</w:t>
            </w:r>
          </w:p>
        </w:tc>
        <w:tc>
          <w:tcPr>
            <w:tcW w:w="33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5E8A4379">
            <w:pPr>
              <w:jc w:val="left"/>
            </w:pPr>
            <w:r>
              <w:rPr>
                <w:b w:val="0"/>
                <w:bCs w:val="0"/>
                <w:sz w:val="19"/>
                <w:szCs w:val="19"/>
              </w:rPr>
              <w:t>N/A</w:t>
            </w:r>
          </w:p>
        </w:tc>
      </w:tr>
      <w:tr w14:paraId="5F6B9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3FC8DF01">
            <w:pPr>
              <w:jc w:val="center"/>
            </w:pPr>
            <w:r>
              <w:rPr>
                <w:b w:val="0"/>
                <w:bCs w:val="0"/>
                <w:sz w:val="19"/>
                <w:szCs w:val="19"/>
              </w:rPr>
              <w:t>11</w:t>
            </w:r>
          </w:p>
        </w:tc>
        <w:tc>
          <w:tcPr>
            <w:tcW w:w="21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46488E15">
            <w:pPr>
              <w:jc w:val="left"/>
            </w:pPr>
            <w:r>
              <w:rPr>
                <w:b/>
                <w:bCs/>
                <w:sz w:val="19"/>
                <w:szCs w:val="19"/>
              </w:rPr>
              <w:t>Infrastructure (Server / Cloud)</w:t>
            </w:r>
          </w:p>
        </w:tc>
        <w:tc>
          <w:tcPr>
            <w:tcW w:w="334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0795C426">
            <w:pPr>
              <w:jc w:val="left"/>
            </w:pPr>
            <w:r>
              <w:rPr>
                <w:b w:val="0"/>
                <w:bCs w:val="0"/>
                <w:sz w:val="19"/>
                <w:szCs w:val="19"/>
              </w:rPr>
              <w:t>Local Server Configuration: Node.js + Vite dev servers on localhost.
Cloud Server Configuration: deployable to a Node hosting service with the client built and served separately or via a CDN.</w:t>
            </w:r>
          </w:p>
        </w:tc>
        <w:tc>
          <w:tcPr>
            <w:tcW w:w="33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2B8AA276">
            <w:pPr>
              <w:jc w:val="left"/>
            </w:pPr>
            <w:r>
              <w:rPr>
                <w:b w:val="0"/>
                <w:bCs w:val="0"/>
                <w:sz w:val="19"/>
                <w:szCs w:val="19"/>
              </w:rPr>
              <w:t>Node.js runtime, npm scripts; Render / Railway / Vercel / Netlify for cloud deployment</w:t>
            </w:r>
          </w:p>
        </w:tc>
      </w:tr>
    </w:tbl>
    <w:p w14:paraId="5F1BDC23">
      <w:pPr>
        <w:spacing w:after="200"/>
      </w:pPr>
    </w:p>
    <w:p w14:paraId="1D612574">
      <w:pPr>
        <w:pStyle w:val="3"/>
      </w:pPr>
      <w:r>
        <w:t>Table-2: Application Characteristics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3"/>
        <w:gridCol w:w="2392"/>
        <w:gridCol w:w="3612"/>
        <w:gridCol w:w="2683"/>
      </w:tblGrid>
      <w:tr w14:paraId="44A54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shd w:val="clear" w:color="auto" w:fill="1B6FA8"/>
            <w:tcMar>
              <w:top w:w="80" w:type="dxa"/>
              <w:left w:w="120" w:type="dxa"/>
              <w:bottom w:w="80" w:type="dxa"/>
              <w:right w:w="120" w:type="dxa"/>
            </w:tcMar>
            <w:vAlign w:val="center"/>
          </w:tcPr>
          <w:p w14:paraId="1DF0C522">
            <w:pPr>
              <w:jc w:val="center"/>
            </w:pPr>
            <w:r>
              <w:rPr>
                <w:b/>
                <w:bCs/>
                <w:color w:val="FFFFFF"/>
                <w:sz w:val="19"/>
                <w:szCs w:val="19"/>
              </w:rPr>
              <w:t>S.No</w:t>
            </w:r>
          </w:p>
        </w:tc>
        <w:tc>
          <w:tcPr>
            <w:tcW w:w="2400" w:type="dxa"/>
            <w:tcBorders>
              <w:top w:val="single" w:color="AAB8C2" w:sz="0" w:space="0"/>
              <w:left w:val="single" w:color="AAB8C2" w:sz="0" w:space="0"/>
              <w:bottom w:val="single" w:color="AAB8C2" w:sz="0" w:space="0"/>
              <w:right w:val="single" w:color="AAB8C2" w:sz="0" w:space="0"/>
            </w:tcBorders>
            <w:shd w:val="clear" w:color="auto" w:fill="1B6FA8"/>
            <w:tcMar>
              <w:top w:w="80" w:type="dxa"/>
              <w:left w:w="120" w:type="dxa"/>
              <w:bottom w:w="80" w:type="dxa"/>
              <w:right w:w="120" w:type="dxa"/>
            </w:tcMar>
            <w:vAlign w:val="center"/>
          </w:tcPr>
          <w:p w14:paraId="6FE2026E">
            <w:pPr>
              <w:jc w:val="center"/>
            </w:pPr>
            <w:r>
              <w:rPr>
                <w:b/>
                <w:bCs/>
                <w:color w:val="FFFFFF"/>
                <w:sz w:val="19"/>
                <w:szCs w:val="19"/>
              </w:rPr>
              <w:t>Characteristics</w:t>
            </w:r>
          </w:p>
        </w:tc>
        <w:tc>
          <w:tcPr>
            <w:tcW w:w="3640" w:type="dxa"/>
            <w:tcBorders>
              <w:top w:val="single" w:color="AAB8C2" w:sz="0" w:space="0"/>
              <w:left w:val="single" w:color="AAB8C2" w:sz="0" w:space="0"/>
              <w:bottom w:val="single" w:color="AAB8C2" w:sz="0" w:space="0"/>
              <w:right w:val="single" w:color="AAB8C2" w:sz="0" w:space="0"/>
            </w:tcBorders>
            <w:shd w:val="clear" w:color="auto" w:fill="1B6FA8"/>
            <w:tcMar>
              <w:top w:w="80" w:type="dxa"/>
              <w:left w:w="120" w:type="dxa"/>
              <w:bottom w:w="80" w:type="dxa"/>
              <w:right w:w="120" w:type="dxa"/>
            </w:tcMar>
            <w:vAlign w:val="center"/>
          </w:tcPr>
          <w:p w14:paraId="3419901D">
            <w:pPr>
              <w:jc w:val="center"/>
            </w:pPr>
            <w:r>
              <w:rPr>
                <w:b/>
                <w:bCs/>
                <w:color w:val="FFFFFF"/>
                <w:sz w:val="19"/>
                <w:szCs w:val="19"/>
              </w:rPr>
              <w:t>Description</w:t>
            </w:r>
          </w:p>
        </w:tc>
        <w:tc>
          <w:tcPr>
            <w:tcW w:w="2700" w:type="dxa"/>
            <w:tcBorders>
              <w:top w:val="single" w:color="AAB8C2" w:sz="0" w:space="0"/>
              <w:left w:val="single" w:color="AAB8C2" w:sz="0" w:space="0"/>
              <w:bottom w:val="single" w:color="AAB8C2" w:sz="0" w:space="0"/>
              <w:right w:val="single" w:color="AAB8C2" w:sz="0" w:space="0"/>
            </w:tcBorders>
            <w:shd w:val="clear" w:color="auto" w:fill="1B6FA8"/>
            <w:tcMar>
              <w:top w:w="80" w:type="dxa"/>
              <w:left w:w="120" w:type="dxa"/>
              <w:bottom w:w="80" w:type="dxa"/>
              <w:right w:w="120" w:type="dxa"/>
            </w:tcMar>
            <w:vAlign w:val="center"/>
          </w:tcPr>
          <w:p w14:paraId="5F1190C7">
            <w:pPr>
              <w:jc w:val="center"/>
            </w:pPr>
            <w:r>
              <w:rPr>
                <w:b/>
                <w:bCs/>
                <w:color w:val="FFFFFF"/>
                <w:sz w:val="19"/>
                <w:szCs w:val="19"/>
              </w:rPr>
              <w:t>Technology</w:t>
            </w:r>
          </w:p>
        </w:tc>
      </w:tr>
      <w:tr w14:paraId="5409F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59F1BFA9">
            <w:pPr>
              <w:jc w:val="center"/>
            </w:pPr>
            <w:r>
              <w:rPr>
                <w:b w:val="0"/>
                <w:bCs w:val="0"/>
                <w:sz w:val="19"/>
                <w:szCs w:val="19"/>
              </w:rPr>
              <w:t>1</w:t>
            </w:r>
          </w:p>
        </w:tc>
        <w:tc>
          <w:tcPr>
            <w:tcW w:w="24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7A0EBB25">
            <w:pPr>
              <w:jc w:val="left"/>
            </w:pPr>
            <w:r>
              <w:rPr>
                <w:b/>
                <w:bCs/>
                <w:sz w:val="19"/>
                <w:szCs w:val="19"/>
              </w:rPr>
              <w:t>Open-Source Frameworks</w:t>
            </w:r>
          </w:p>
        </w:tc>
        <w:tc>
          <w:tcPr>
            <w:tcW w:w="364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7C2DC981">
            <w:pPr>
              <w:jc w:val="left"/>
            </w:pPr>
            <w:r>
              <w:rPr>
                <w:b w:val="0"/>
                <w:bCs w:val="0"/>
                <w:sz w:val="19"/>
                <w:szCs w:val="19"/>
              </w:rPr>
              <w:t>The entire stack is built on freely available, community-maintained open-source frameworks and libraries.</w:t>
            </w:r>
          </w:p>
        </w:tc>
        <w:tc>
          <w:tcPr>
            <w:tcW w:w="27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6FF5AC06">
            <w:pPr>
              <w:jc w:val="left"/>
            </w:pPr>
            <w:r>
              <w:rPr>
                <w:b w:val="0"/>
                <w:bCs w:val="0"/>
                <w:sz w:val="19"/>
                <w:szCs w:val="19"/>
              </w:rPr>
              <w:t>React.js, Express.js, Mongoose, Bootstrap 5, Node.js</w:t>
            </w:r>
          </w:p>
        </w:tc>
      </w:tr>
      <w:tr w14:paraId="4C111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0463C2FC">
            <w:pPr>
              <w:jc w:val="center"/>
            </w:pPr>
            <w:r>
              <w:rPr>
                <w:b w:val="0"/>
                <w:bCs w:val="0"/>
                <w:sz w:val="19"/>
                <w:szCs w:val="19"/>
              </w:rPr>
              <w:t>2</w:t>
            </w:r>
          </w:p>
        </w:tc>
        <w:tc>
          <w:tcPr>
            <w:tcW w:w="24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6D415796">
            <w:pPr>
              <w:jc w:val="left"/>
            </w:pPr>
            <w:r>
              <w:rPr>
                <w:b/>
                <w:bCs/>
                <w:sz w:val="19"/>
                <w:szCs w:val="19"/>
              </w:rPr>
              <w:t>Security Implementations</w:t>
            </w:r>
          </w:p>
        </w:tc>
        <w:tc>
          <w:tcPr>
            <w:tcW w:w="364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5D1B3304">
            <w:pPr>
              <w:jc w:val="left"/>
            </w:pPr>
            <w:r>
              <w:rPr>
                <w:b w:val="0"/>
                <w:bCs w:val="0"/>
                <w:sz w:val="19"/>
                <w:szCs w:val="19"/>
              </w:rPr>
              <w:t>Passwords are salted and hashed before storage; sessions are stateless and verified via signed tokens; admin routes are protected by role checks; cross-origin requests are restricted to the known client origin.</w:t>
            </w:r>
          </w:p>
        </w:tc>
        <w:tc>
          <w:tcPr>
            <w:tcW w:w="27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53DFBFB9">
            <w:pPr>
              <w:jc w:val="left"/>
            </w:pPr>
            <w:r>
              <w:rPr>
                <w:b w:val="0"/>
                <w:bCs w:val="0"/>
                <w:sz w:val="19"/>
                <w:szCs w:val="19"/>
              </w:rPr>
              <w:t>bcrypt.js, jsonwebtoken (JWT), custom auth/isAdmin middleware, cors</w:t>
            </w:r>
          </w:p>
        </w:tc>
      </w:tr>
      <w:tr w14:paraId="7A038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67473F75">
            <w:pPr>
              <w:jc w:val="center"/>
            </w:pPr>
            <w:r>
              <w:rPr>
                <w:b w:val="0"/>
                <w:bCs w:val="0"/>
                <w:sz w:val="19"/>
                <w:szCs w:val="19"/>
              </w:rPr>
              <w:t>3</w:t>
            </w:r>
          </w:p>
        </w:tc>
        <w:tc>
          <w:tcPr>
            <w:tcW w:w="24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2D7A20C1">
            <w:pPr>
              <w:jc w:val="left"/>
            </w:pPr>
            <w:r>
              <w:rPr>
                <w:b/>
                <w:bCs/>
                <w:sz w:val="19"/>
                <w:szCs w:val="19"/>
              </w:rPr>
              <w:t>Scalable Architecture</w:t>
            </w:r>
          </w:p>
        </w:tc>
        <w:tc>
          <w:tcPr>
            <w:tcW w:w="364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008B5FE4">
            <w:pPr>
              <w:jc w:val="left"/>
            </w:pPr>
            <w:r>
              <w:rPr>
                <w:b w:val="0"/>
                <w:bCs w:val="0"/>
                <w:sz w:val="19"/>
                <w:szCs w:val="19"/>
              </w:rPr>
              <w:t>A 3-tier architecture (presentation / application / data) with controllers, routes and models kept in clean, separate layers, allowing the client and server to be scaled or deployed independently.</w:t>
            </w:r>
          </w:p>
        </w:tc>
        <w:tc>
          <w:tcPr>
            <w:tcW w:w="27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328C9A8D">
            <w:pPr>
              <w:jc w:val="left"/>
            </w:pPr>
            <w:r>
              <w:rPr>
                <w:b w:val="0"/>
                <w:bCs w:val="0"/>
                <w:sz w:val="19"/>
                <w:szCs w:val="19"/>
              </w:rPr>
              <w:t>Node.js + Express.js (stateless REST API), React.js SPA</w:t>
            </w:r>
          </w:p>
        </w:tc>
      </w:tr>
      <w:tr w14:paraId="2000B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467CB66A">
            <w:pPr>
              <w:jc w:val="center"/>
            </w:pPr>
            <w:r>
              <w:rPr>
                <w:b w:val="0"/>
                <w:bCs w:val="0"/>
                <w:sz w:val="19"/>
                <w:szCs w:val="19"/>
              </w:rPr>
              <w:t>4</w:t>
            </w:r>
          </w:p>
        </w:tc>
        <w:tc>
          <w:tcPr>
            <w:tcW w:w="24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1151EFDE">
            <w:pPr>
              <w:jc w:val="left"/>
            </w:pPr>
            <w:r>
              <w:rPr>
                <w:b/>
                <w:bCs/>
                <w:sz w:val="19"/>
                <w:szCs w:val="19"/>
              </w:rPr>
              <w:t>Availability</w:t>
            </w:r>
          </w:p>
        </w:tc>
        <w:tc>
          <w:tcPr>
            <w:tcW w:w="364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5F4C9BB4">
            <w:pPr>
              <w:jc w:val="left"/>
            </w:pPr>
            <w:r>
              <w:rPr>
                <w:b w:val="0"/>
                <w:bCs w:val="0"/>
                <w:sz w:val="19"/>
                <w:szCs w:val="19"/>
              </w:rPr>
              <w:t>MongoDB Atlas provides built-in replication and automatic failover for the database tier; the stateless JWT-based API allows multiple server instances to run behind a load balancer without shared session state.</w:t>
            </w:r>
          </w:p>
        </w:tc>
        <w:tc>
          <w:tcPr>
            <w:tcW w:w="2700" w:type="dxa"/>
            <w:tcBorders>
              <w:top w:val="single" w:color="AAB8C2" w:sz="0" w:space="0"/>
              <w:left w:val="single" w:color="AAB8C2" w:sz="0" w:space="0"/>
              <w:bottom w:val="single" w:color="AAB8C2" w:sz="0" w:space="0"/>
              <w:right w:val="single" w:color="AAB8C2" w:sz="0" w:space="0"/>
            </w:tcBorders>
            <w:shd w:val="clear" w:color="auto" w:fill="DCEEF6"/>
            <w:tcMar>
              <w:top w:w="80" w:type="dxa"/>
              <w:left w:w="120" w:type="dxa"/>
              <w:bottom w:w="80" w:type="dxa"/>
              <w:right w:w="120" w:type="dxa"/>
            </w:tcMar>
            <w:vAlign w:val="center"/>
          </w:tcPr>
          <w:p w14:paraId="05702564">
            <w:pPr>
              <w:jc w:val="left"/>
            </w:pPr>
            <w:r>
              <w:rPr>
                <w:b w:val="0"/>
                <w:bCs w:val="0"/>
                <w:sz w:val="19"/>
                <w:szCs w:val="19"/>
              </w:rPr>
              <w:t>MongoDB Atlas replica set; process managers / cloud auto-scaling (e.g. PM2, Render)</w:t>
            </w:r>
          </w:p>
        </w:tc>
      </w:tr>
      <w:tr w14:paraId="3A6B6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0E77997A">
            <w:pPr>
              <w:jc w:val="center"/>
            </w:pPr>
            <w:r>
              <w:rPr>
                <w:b w:val="0"/>
                <w:bCs w:val="0"/>
                <w:sz w:val="19"/>
                <w:szCs w:val="19"/>
              </w:rPr>
              <w:t>5</w:t>
            </w:r>
          </w:p>
        </w:tc>
        <w:tc>
          <w:tcPr>
            <w:tcW w:w="24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18E8DCF8">
            <w:pPr>
              <w:jc w:val="left"/>
            </w:pPr>
            <w:r>
              <w:rPr>
                <w:b/>
                <w:bCs/>
                <w:sz w:val="19"/>
                <w:szCs w:val="19"/>
              </w:rPr>
              <w:t>Performance</w:t>
            </w:r>
          </w:p>
        </w:tc>
        <w:tc>
          <w:tcPr>
            <w:tcW w:w="364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449E8582">
            <w:pPr>
              <w:jc w:val="left"/>
            </w:pPr>
            <w:r>
              <w:rPr>
                <w:b w:val="0"/>
                <w:bCs w:val="0"/>
                <w:sz w:val="19"/>
                <w:szCs w:val="19"/>
              </w:rPr>
              <w:t>Frequently queried fields (e.g. product category) can be indexed for faster lookups; the client uses asynchronous Axios calls and component-level state to avoid unnecessary re-renders; Vite provides fast bundling and code-splitting.</w:t>
            </w:r>
          </w:p>
        </w:tc>
        <w:tc>
          <w:tcPr>
            <w:tcW w:w="2700" w:type="dxa"/>
            <w:tcBorders>
              <w:top w:val="single" w:color="AAB8C2" w:sz="0" w:space="0"/>
              <w:left w:val="single" w:color="AAB8C2" w:sz="0" w:space="0"/>
              <w:bottom w:val="single" w:color="AAB8C2" w:sz="0" w:space="0"/>
              <w:right w:val="single" w:color="AAB8C2" w:sz="0" w:space="0"/>
            </w:tcBorders>
            <w:tcMar>
              <w:top w:w="80" w:type="dxa"/>
              <w:left w:w="120" w:type="dxa"/>
              <w:bottom w:w="80" w:type="dxa"/>
              <w:right w:w="120" w:type="dxa"/>
            </w:tcMar>
            <w:vAlign w:val="center"/>
          </w:tcPr>
          <w:p w14:paraId="3D05DD2E">
            <w:pPr>
              <w:jc w:val="left"/>
            </w:pPr>
            <w:r>
              <w:rPr>
                <w:b w:val="0"/>
                <w:bCs w:val="0"/>
                <w:sz w:val="19"/>
                <w:szCs w:val="19"/>
              </w:rPr>
              <w:t>MongoDB indexing, Axios, React Context API, Vite</w:t>
            </w:r>
          </w:p>
        </w:tc>
      </w:tr>
    </w:tbl>
    <w:p w14:paraId="28DE5AEC">
      <w:pPr>
        <w:spacing w:after="200"/>
      </w:pPr>
    </w:p>
    <w:p w14:paraId="5CC39FC5">
      <w:pPr>
        <w:spacing w:after="80"/>
      </w:pPr>
    </w:p>
    <w:sectPr>
      <w:headerReference r:id="rId3" w:type="default"/>
      <w:footerReference r:id="rId4" w:type="default"/>
      <w:pgSz w:w="12240" w:h="15840"/>
      <w:pgMar w:top="1080" w:right="1440" w:bottom="108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8DEBD">
    <w:pPr>
      <w:jc w:val="center"/>
    </w:pP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269AB">
    <w:pPr>
      <w:jc w:val="right"/>
    </w:pPr>
    <w:r>
      <w:rPr>
        <w:color w:val="888888"/>
        <w:sz w:val="16"/>
        <w:szCs w:val="16"/>
      </w:rPr>
      <w:t>ShopEZ — Project Design Phase-II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isplayBackgroundShape w:val="1"/>
  <w:documentProtection w:enforcement="0"/>
  <w:compat>
    <w:compatSetting w:name="compatibilityMode" w:uri="http://schemas.microsoft.com/office/word" w:val="15"/>
  </w:compat>
  <w:rsids>
    <w:rsidRoot w:val="00000000"/>
    <w:rsid w:val="4D6403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1B6FA8" w:sz="6" w:space="4"/>
      </w:pBdr>
      <w:spacing w:before="320" w:after="200"/>
      <w:outlineLvl w:val="0"/>
    </w:pPr>
    <w:rPr>
      <w:rFonts w:ascii="Arial" w:hAnsi="Arial" w:eastAsia="Arial" w:cs="Arial"/>
      <w:b/>
      <w:bCs/>
      <w:color w:val="1B6FA8"/>
      <w:sz w:val="30"/>
      <w:szCs w:val="30"/>
    </w:rPr>
  </w:style>
  <w:style w:type="paragraph" w:styleId="3">
    <w:name w:val="heading 2"/>
    <w:next w:val="1"/>
    <w:qFormat/>
    <w:uiPriority w:val="0"/>
    <w:pPr>
      <w:spacing w:before="220" w:after="140"/>
      <w:outlineLvl w:val="1"/>
    </w:pPr>
    <w:rPr>
      <w:rFonts w:ascii="Arial" w:hAnsi="Arial" w:eastAsia="Arial" w:cs="Arial"/>
      <w:b/>
      <w:bCs/>
      <w:color w:val="2B2B2B"/>
      <w:sz w:val="25"/>
      <w:szCs w:val="25"/>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582</Words>
  <Characters>3709</Characters>
  <TotalTime>1</TotalTime>
  <ScaleCrop>false</ScaleCrop>
  <LinksUpToDate>false</LinksUpToDate>
  <CharactersWithSpaces>4196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2026-06-19T10:55:00Z</dcterms:created>
  <dc:creator>Un-named</dc:creator>
  <cp:lastModifiedBy>`suhana</cp:lastModifiedBy>
  <dcterms:modified xsi:type="dcterms:W3CDTF">2026-06-19T11:14:50Z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eyJoZGlkIjoiZjVhNGJiMWVmZTg4ZjFhYWZhYWFiMzBkODkwYWRkZmUiLCJ1c2VySWQiOiI1Njc1Nzg2MTIxMjkifQ==</vt:lpwstr>
  </property>
  <property fmtid="{D5CDD505-2E9C-101B-9397-08002B2CF9AE}" pid="3" name="KSOProductBuildVer">
    <vt:lpwstr>1033-12.1.0.26880</vt:lpwstr>
  </property>
  <property fmtid="{D5CDD505-2E9C-101B-9397-08002B2CF9AE}" pid="4" name="ICV">
    <vt:lpwstr>265F787953CA4DC48C8026C9300D900F_13</vt:lpwstr>
  </property>
</Properties>
</file>