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Content Marketing Strategy Plan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Brand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brand, Lernx is committed to transforming the way learners access knowledge and develop skills in today’s fast-changing world. We provide innovative, engaging, and accessible educational courses designed to empower students, professionals, and lifelong learners to reach their full potential.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Objectives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Increase brand awareness and online visibility</w:t>
        <w:br w:type="textWrapping"/>
        <w:t xml:space="preserve">- Drive qualified traffic to the website</w:t>
        <w:br w:type="textWrapping"/>
        <w:t xml:space="preserve">- Build authority and thought leadership in the industry</w:t>
        <w:br w:type="textWrapping"/>
        <w:t xml:space="preserve">- Engage and nurture potential customers through valuable content</w:t>
        <w:br w:type="textWrapping"/>
        <w:t xml:space="preserve">- Support lead generation and conversions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Target Audience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Primary Audience:</w:t>
        <w:br w:type="textWrapping"/>
        <w:t xml:space="preserve">- Age: 15-35</w:t>
        <w:br w:type="textWrapping"/>
        <w:t xml:space="preserve">- Urban professionals, tech-savvy, value-driven consumers</w:t>
        <w:br w:type="textWrapping"/>
        <w:t xml:space="preserve">- Interested in [sustainability / innovation / wellness / productivity]</w:t>
        <w:br w:type="textWrapping"/>
        <w:t xml:space="preserve">- Pain Points: Lack of trustworthy solutions, information overload, desire for convenience and credibility</w:t>
        <w:br w:type="textWrapping"/>
        <w:br w:type="textWrapping"/>
        <w:t xml:space="preserve">Secondary Audience:</w:t>
        <w:br w:type="textWrapping"/>
        <w:t xml:space="preserve">- Students, young entrepreneurs, small business owners</w:t>
        <w:br w:type="textWrapping"/>
        <w:t xml:space="preserve">- Looking for inspiration, affordable solutions, and expertise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Content Pillars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Educational Content – Guides, tutorials, how-tos</w:t>
        <w:br w:type="textWrapping"/>
        <w:t xml:space="preserve">2. Industry Insights – Trends, research, expert opinions</w:t>
        <w:br w:type="textWrapping"/>
        <w:t xml:space="preserve">3. Product/Service Value – Case studies, feature highlights</w:t>
        <w:br w:type="textWrapping"/>
        <w:t xml:space="preserve">4. Community &amp; Lifestyle – Customer stories, user-generated content</w:t>
        <w:br w:type="textWrapping"/>
        <w:t xml:space="preserve">5. Thought Leadership – Opinion pieces, future predictions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5. Blog Topics (Sample 3-Month Calendar)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Month 1 (Awareness)</w:t>
        <w:br w:type="textWrapping"/>
        <w:t xml:space="preserve">- Top 10 Trends Shaping the Future of [Industry]</w:t>
        <w:br w:type="textWrapping"/>
        <w:t xml:space="preserve">- Beginner’s Guide to Education [Brand Niche Topic]</w:t>
        <w:br w:type="textWrapping"/>
        <w:t xml:space="preserve">- Why [Pain Point] Is Holding You Back – and How to Fix It</w:t>
        <w:br w:type="textWrapping"/>
        <w:br w:type="textWrapping"/>
        <w:t xml:space="preserve">Month 2 (Engagement &amp; Authority)</w:t>
        <w:br w:type="textWrapping"/>
        <w:t xml:space="preserve">- Case Study: How [Customer] Achieved Results with Our Solution</w:t>
        <w:br w:type="textWrapping"/>
        <w:t xml:space="preserve">- The Ultimate Checklist for [Specific Process/Need]</w:t>
        <w:br w:type="textWrapping"/>
        <w:t xml:space="preserve">- Expert Roundup: What Leaders Say About [Industry Trend]</w:t>
        <w:br w:type="textWrapping"/>
        <w:br w:type="textWrapping"/>
        <w:t xml:space="preserve">Month 3 (Conversion Focus)</w:t>
        <w:br w:type="textWrapping"/>
        <w:t xml:space="preserve">- How to Choose the Right [Product/Service] for Your Needs</w:t>
        <w:br w:type="textWrapping"/>
        <w:t xml:space="preserve">- Behind the Scenes: How We Build [Product/Service] with Care</w:t>
        <w:br w:type="textWrapping"/>
        <w:t xml:space="preserve">- Customer Success Story: Transforming [Pain Point] into [Desired Result]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6. Content Formats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Blogs &amp; Articles (SEO-driven)</w:t>
        <w:br w:type="textWrapping"/>
        <w:t xml:space="preserve">- Short-form videos (Reels, TikTok, YouTube Shorts)</w:t>
        <w:br w:type="textWrapping"/>
        <w:t xml:space="preserve">- Infographics (Pinterest, LinkedIn, Instagram)</w:t>
        <w:br w:type="textWrapping"/>
        <w:t xml:space="preserve">- Email newsletters</w:t>
        <w:br w:type="textWrapping"/>
        <w:t xml:space="preserve">- Podcasts or guest interviews</w:t>
        <w:br w:type="textWrapping"/>
        <w:t xml:space="preserve">- Case studies &amp; whitepapers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7. Promotion Channels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Owned Media:</w:t>
        <w:br w:type="textWrapping"/>
        <w:t xml:space="preserve">- Website &amp; blog</w:t>
        <w:br w:type="textWrapping"/>
        <w:t xml:space="preserve">- Email newsletter</w:t>
        <w:br w:type="textWrapping"/>
        <w:t xml:space="preserve">- Social media (Instagram, LinkedIn, Twitter, YouTube, TikTok)</w:t>
        <w:br w:type="textWrapping"/>
        <w:br w:type="textWrapping"/>
        <w:t xml:space="preserve">Earned Media:</w:t>
        <w:br w:type="textWrapping"/>
        <w:t xml:space="preserve">- Guest blogs, PR features</w:t>
        <w:br w:type="textWrapping"/>
        <w:t xml:space="preserve">- Influencer collaborations</w:t>
        <w:br w:type="textWrapping"/>
        <w:t xml:space="preserve">- Customer reviews/testimonials</w:t>
        <w:br w:type="textWrapping"/>
        <w:br w:type="textWrapping"/>
        <w:t xml:space="preserve">Paid Media:</w:t>
        <w:br w:type="textWrapping"/>
        <w:t xml:space="preserve">- Google search ads (for high-intent keywords)</w:t>
        <w:br w:type="textWrapping"/>
        <w:t xml:space="preserve">- Paid social ads (Facebook, Instagram, LinkedIn)</w:t>
        <w:br w:type="textWrapping"/>
        <w:t xml:space="preserve">- Retargeting campaigns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8. Measurement &amp; KPIs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Website traffic (unique visitors, page views)</w:t>
        <w:br w:type="textWrapping"/>
        <w:t xml:space="preserve">- Engagement rate (likes, shares, comments, saves)</w:t>
        <w:br w:type="textWrapping"/>
        <w:t xml:space="preserve">- Lead generation (newsletter signups, demo requests)</w:t>
        <w:br w:type="textWrapping"/>
        <w:t xml:space="preserve">- Conversion rate (from blog to product page)</w:t>
        <w:br w:type="textWrapping"/>
        <w:t xml:space="preserve">- SEO ranking for target keywords</w:t>
        <w:br w:type="textWrapping"/>
        <w:t xml:space="preserve">- ROI from paid campaigns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9. Timeline &amp; Execution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Phase 1 (Month 1): Research, content calendar, SEO setup, first blog posts, initial social campaigns</w:t>
        <w:br w:type="textWrapping"/>
        <w:br w:type="textWrapping"/>
        <w:t xml:space="preserve">Phase 2 (Months 2–3): Regular publishing (weekly blogs, 3–4 posts per social platform per week), email campaigns, influencer outreach</w:t>
        <w:br w:type="textWrapping"/>
        <w:br w:type="textWrapping"/>
        <w:t xml:space="preserve">Phase 3 (Months 4–6): Scale with guest posting, case studies, paid ad optimization, repurposing content into video/podcasts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10. Budget &amp; Resources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Content creation (writers, designers, videographers)</w:t>
        <w:br w:type="textWrapping"/>
        <w:t xml:space="preserve">- SEO tools (SEMRush, Ahrefs)</w:t>
        <w:br w:type="textWrapping"/>
        <w:t xml:space="preserve">- Social media scheduling tools (Buffer, Hootsuite)</w:t>
        <w:br w:type="textWrapping"/>
        <w:t xml:space="preserve">- Paid ad budget (allocated across Google Ads, social media)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