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78876780" w:rsidR="006E1758" w:rsidRPr="00F71DD3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FF42B0" w:rsidRPr="00F71DD3">
        <w:rPr>
          <w:rFonts w:cs="Times New Roman"/>
          <w:b/>
          <w:bCs/>
          <w:sz w:val="32"/>
          <w:szCs w:val="32"/>
        </w:rPr>
        <w:t>6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7CE573C" w14:textId="08F89004" w:rsidR="00C47EFA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5139243" w:history="1">
            <w:r w:rsidR="00C47EFA" w:rsidRPr="00415799">
              <w:rPr>
                <w:rStyle w:val="a7"/>
                <w:noProof/>
              </w:rPr>
              <w:t>Пункт</w:t>
            </w:r>
            <w:r w:rsidR="00C47EFA" w:rsidRPr="00415799">
              <w:rPr>
                <w:rStyle w:val="a7"/>
                <w:noProof/>
                <w:lang w:val="en-US"/>
              </w:rPr>
              <w:t xml:space="preserve"> 1</w:t>
            </w:r>
            <w:r w:rsidR="00C47EFA">
              <w:rPr>
                <w:noProof/>
                <w:webHidden/>
              </w:rPr>
              <w:tab/>
            </w:r>
            <w:r w:rsidR="00C47EFA">
              <w:rPr>
                <w:noProof/>
                <w:webHidden/>
              </w:rPr>
              <w:fldChar w:fldCharType="begin"/>
            </w:r>
            <w:r w:rsidR="00C47EFA">
              <w:rPr>
                <w:noProof/>
                <w:webHidden/>
              </w:rPr>
              <w:instrText xml:space="preserve"> PAGEREF _Toc95139243 \h </w:instrText>
            </w:r>
            <w:r w:rsidR="00C47EFA">
              <w:rPr>
                <w:noProof/>
                <w:webHidden/>
              </w:rPr>
            </w:r>
            <w:r w:rsidR="00C47EFA">
              <w:rPr>
                <w:noProof/>
                <w:webHidden/>
              </w:rPr>
              <w:fldChar w:fldCharType="separate"/>
            </w:r>
            <w:r w:rsidR="00C47EFA">
              <w:rPr>
                <w:noProof/>
                <w:webHidden/>
              </w:rPr>
              <w:t>2</w:t>
            </w:r>
            <w:r w:rsidR="00C47EFA">
              <w:rPr>
                <w:noProof/>
                <w:webHidden/>
              </w:rPr>
              <w:fldChar w:fldCharType="end"/>
            </w:r>
          </w:hyperlink>
        </w:p>
        <w:p w14:paraId="41F58DE9" w14:textId="224D260A" w:rsidR="00C47EFA" w:rsidRDefault="00C47EF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4" w:history="1">
            <w:r w:rsidRPr="00415799">
              <w:rPr>
                <w:rStyle w:val="a7"/>
                <w:noProof/>
              </w:rPr>
              <w:t>Ф</w:t>
            </w:r>
            <w:r w:rsidRPr="00415799">
              <w:rPr>
                <w:rStyle w:val="a7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F9E4" w14:textId="6CEA5739" w:rsidR="00C47EFA" w:rsidRDefault="00C47EF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5" w:history="1">
            <w:r w:rsidRPr="00415799">
              <w:rPr>
                <w:rStyle w:val="a7"/>
                <w:noProof/>
              </w:rPr>
              <w:t>Ф2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55ED" w14:textId="42FD657E" w:rsidR="00C47EFA" w:rsidRDefault="00C47EF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139246" w:history="1">
            <w:r w:rsidRPr="00415799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20A9447C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5139243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369674D3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9F7CA4" w:rsidRPr="00C47EFA">
        <w:rPr>
          <w:lang w:val="en-US"/>
        </w:rPr>
        <w:t>8,5</w:t>
      </w:r>
    </w:p>
    <w:p w14:paraId="30DAECAC" w14:textId="09B0D7CE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0,011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5139244"/>
      <w:r>
        <w:t>Ф</w:t>
      </w:r>
      <w:r w:rsidRPr="00BC4B32">
        <w:rPr>
          <w:lang w:val="en-US"/>
        </w:rPr>
        <w:t>1</w:t>
      </w:r>
      <w:bookmarkEnd w:id="1"/>
    </w:p>
    <w:p w14:paraId="36817A55" w14:textId="4A8A6F06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372897"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372897" w:rsidRPr="00C47EFA">
        <w:rPr>
          <w:lang w:val="en-US"/>
        </w:rPr>
        <w:t>8,8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0,88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AC913FA" w:rsidR="006820F3" w:rsidRDefault="00C47EFA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9694BC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547C0F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4E5C174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4FAA74D8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A3AA265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5962C794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356626EB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02</w:t>
      </w:r>
      <w:r w:rsidR="0024644B">
        <w:rPr>
          <w:lang w:val="en-US"/>
        </w:rPr>
        <w:t>D0E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1374EA">
        <w:rPr>
          <w:lang w:val="en-US"/>
        </w:rPr>
        <w:t>2D0E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6F8866B3" w:rsidR="00741B5D" w:rsidRPr="00741B5D" w:rsidRDefault="00AE7324" w:rsidP="0025324D">
      <w:r w:rsidRPr="00AE73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EFF45" wp14:editId="16850027">
                <wp:simplePos x="0" y="0"/>
                <wp:positionH relativeFrom="column">
                  <wp:posOffset>4391025</wp:posOffset>
                </wp:positionH>
                <wp:positionV relativeFrom="paragraph">
                  <wp:posOffset>294640</wp:posOffset>
                </wp:positionV>
                <wp:extent cx="400050" cy="76200"/>
                <wp:effectExtent l="38100" t="0" r="19050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00604" id="Прямая со стрелкой 5" o:spid="_x0000_s1026" type="#_x0000_t32" style="position:absolute;margin-left:345.75pt;margin-top:23.2pt;width:31.5pt;height: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AE73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2997" wp14:editId="67B40E7A">
                <wp:simplePos x="0" y="0"/>
                <wp:positionH relativeFrom="margin">
                  <wp:posOffset>4834255</wp:posOffset>
                </wp:positionH>
                <wp:positionV relativeFrom="paragraph">
                  <wp:posOffset>76835</wp:posOffset>
                </wp:positionV>
                <wp:extent cx="1162050" cy="6096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C8B13" w14:textId="77777777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D2997" id="Надпись 4" o:spid="_x0000_s1027" type="#_x0000_t202" style="position:absolute;margin-left:380.65pt;margin-top:6.05pt;width:91.5pt;height:4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2qFwIAADM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" filled="f" stroked="f" strokeweight=".5pt">
                <v:textbox>
                  <w:txbxContent>
                    <w:p w14:paraId="7E7C8B13" w14:textId="77777777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 w:rsidRPr="00AE7324">
                        <w:rPr>
                          <w:lang w:val="en-US"/>
                        </w:rPr>
                        <w:t>округление</w:t>
                      </w:r>
                      <w:proofErr w:type="spellEnd"/>
                      <w:r w:rsidRPr="00AE7324">
                        <w:rPr>
                          <w:lang w:val="en-US"/>
                        </w:rPr>
                        <w:t xml:space="preserve">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E7324">
                        <w:rPr>
                          <w:lang w:val="en-US"/>
                        </w:rPr>
                        <w:t>ближайшему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41B5D">
        <w:rPr>
          <w:rFonts w:cs="Times New Roman"/>
        </w:rPr>
        <w:t>Х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= Р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 w:rsidR="00741B5D">
        <w:rPr>
          <w:rFonts w:cs="Times New Roman"/>
          <w:vertAlign w:val="subscript"/>
        </w:rPr>
        <w:t>10</w:t>
      </w:r>
      <w:r w:rsidR="00741B5D"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 w:rsidR="00741B5D"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 w:rsidR="00741B5D">
        <w:rPr>
          <w:rFonts w:cs="Times New Roman"/>
          <w:lang w:val="en-US"/>
        </w:rPr>
        <w:t>1</w:t>
      </w:r>
      <w:r w:rsidR="00741B5D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5B5D52E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6789933C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3AAEF7B2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5139245"/>
      <w:r>
        <w:t>Ф2</w:t>
      </w:r>
      <w:bookmarkEnd w:id="3"/>
    </w:p>
    <w:p w14:paraId="2B5C27B9" w14:textId="5755668A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1776C2">
        <w:t>10</w:t>
      </w:r>
      <w:r>
        <w:rPr>
          <w:lang w:val="en-US"/>
        </w:rPr>
        <w:t>0</w:t>
      </w:r>
      <w:r w:rsidR="001776C2">
        <w:t>0</w:t>
      </w:r>
      <w:r>
        <w:rPr>
          <w:lang w:val="en-US"/>
        </w:rPr>
        <w:t>,1000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 xml:space="preserve"> </w:t>
      </w:r>
      <w:r>
        <w:rPr>
          <w:lang w:val="en-US"/>
        </w:rPr>
        <w:t>1000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4</w:t>
      </w:r>
    </w:p>
    <w:p w14:paraId="1F3420DD" w14:textId="46BD5900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632EA571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5C476AE9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56EB68F3" w:rsidR="00BC4B32" w:rsidRPr="00ED2F9C" w:rsidRDefault="000969A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4D7FB636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33E8B00E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3ABE3965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37D9E0C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39E7CF6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2F03C37B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64288AC7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0,0000 0010 1101 0000 1110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>
        <w:rPr>
          <w:lang w:val="en-US"/>
        </w:rPr>
        <w:t>011</w:t>
      </w:r>
      <w:r>
        <w:rPr>
          <w:lang w:val="en-US"/>
        </w:rPr>
        <w:t xml:space="preserve"> </w:t>
      </w:r>
      <w:r>
        <w:rPr>
          <w:lang w:val="en-US"/>
        </w:rPr>
        <w:t>0100</w:t>
      </w:r>
      <w:r>
        <w:rPr>
          <w:lang w:val="en-US"/>
        </w:rPr>
        <w:t xml:space="preserve"> </w:t>
      </w:r>
      <w:r>
        <w:rPr>
          <w:lang w:val="en-US"/>
        </w:rPr>
        <w:t>0011</w:t>
      </w: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000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-6</w:t>
      </w:r>
    </w:p>
    <w:p w14:paraId="164AE851" w14:textId="1BC76224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BE5A54">
        <w:rPr>
          <w:rFonts w:cs="Times New Roman"/>
          <w:lang w:val="en-US"/>
        </w:rPr>
        <w:t>100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2EE203CA" w:rsidR="00880FF3" w:rsidRDefault="00BE5A54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4B8F0DD4" w:rsidR="00880FF3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65502272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4A464FCC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69EBF2F1" w:rsidR="004761F8" w:rsidRDefault="004761F8" w:rsidP="004761F8">
      <w:pPr>
        <w:pStyle w:val="1"/>
      </w:pPr>
      <w:bookmarkStart w:id="6" w:name="_Toc95139246"/>
      <w:r>
        <w:t>Пункт 2</w:t>
      </w:r>
      <w:bookmarkEnd w:id="6"/>
    </w:p>
    <w:sectPr w:rsidR="004761F8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E1B0" w14:textId="77777777" w:rsidR="000D06EA" w:rsidRDefault="000D06EA" w:rsidP="00AD39D0">
      <w:pPr>
        <w:spacing w:after="0" w:line="240" w:lineRule="auto"/>
      </w:pPr>
      <w:r>
        <w:separator/>
      </w:r>
    </w:p>
  </w:endnote>
  <w:endnote w:type="continuationSeparator" w:id="0">
    <w:p w14:paraId="122617B2" w14:textId="77777777" w:rsidR="000D06EA" w:rsidRDefault="000D06EA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CCB9E" w14:textId="77777777" w:rsidR="000D06EA" w:rsidRDefault="000D06EA" w:rsidP="00AD39D0">
      <w:pPr>
        <w:spacing w:after="0" w:line="240" w:lineRule="auto"/>
      </w:pPr>
      <w:r>
        <w:separator/>
      </w:r>
    </w:p>
  </w:footnote>
  <w:footnote w:type="continuationSeparator" w:id="0">
    <w:p w14:paraId="0CA0A750" w14:textId="77777777" w:rsidR="000D06EA" w:rsidRDefault="000D06EA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75CB"/>
    <w:rsid w:val="000E0104"/>
    <w:rsid w:val="000E3E2F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9FF"/>
    <w:rsid w:val="00127FD7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4644B"/>
    <w:rsid w:val="00250E3F"/>
    <w:rsid w:val="0025111B"/>
    <w:rsid w:val="0025324D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25BA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72596"/>
    <w:rsid w:val="00372897"/>
    <w:rsid w:val="00372ED9"/>
    <w:rsid w:val="00373EB6"/>
    <w:rsid w:val="00382A1E"/>
    <w:rsid w:val="00383DD5"/>
    <w:rsid w:val="00385220"/>
    <w:rsid w:val="00391031"/>
    <w:rsid w:val="00392843"/>
    <w:rsid w:val="003A16FC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328C7"/>
    <w:rsid w:val="00533260"/>
    <w:rsid w:val="00534350"/>
    <w:rsid w:val="00535743"/>
    <w:rsid w:val="00535887"/>
    <w:rsid w:val="00553C03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480B"/>
    <w:rsid w:val="005A4DF2"/>
    <w:rsid w:val="005A52A7"/>
    <w:rsid w:val="005A5640"/>
    <w:rsid w:val="005A691B"/>
    <w:rsid w:val="005A77C7"/>
    <w:rsid w:val="005A7E5E"/>
    <w:rsid w:val="005B05FF"/>
    <w:rsid w:val="005B3624"/>
    <w:rsid w:val="005B3EEF"/>
    <w:rsid w:val="005B4A13"/>
    <w:rsid w:val="005B4FAC"/>
    <w:rsid w:val="005B6742"/>
    <w:rsid w:val="005C07AC"/>
    <w:rsid w:val="005C1BD6"/>
    <w:rsid w:val="005C1C07"/>
    <w:rsid w:val="005C2F87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5F7CEF"/>
    <w:rsid w:val="00603947"/>
    <w:rsid w:val="00605718"/>
    <w:rsid w:val="00605AC9"/>
    <w:rsid w:val="00606CDB"/>
    <w:rsid w:val="00614A53"/>
    <w:rsid w:val="00614C2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1B5D"/>
    <w:rsid w:val="007425CF"/>
    <w:rsid w:val="00743C91"/>
    <w:rsid w:val="00751AF1"/>
    <w:rsid w:val="007541D2"/>
    <w:rsid w:val="00756844"/>
    <w:rsid w:val="007600A4"/>
    <w:rsid w:val="00760779"/>
    <w:rsid w:val="00770E21"/>
    <w:rsid w:val="007732F7"/>
    <w:rsid w:val="007735A5"/>
    <w:rsid w:val="00777D3D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251C"/>
    <w:rsid w:val="007E3192"/>
    <w:rsid w:val="007E61B7"/>
    <w:rsid w:val="007F0F24"/>
    <w:rsid w:val="007F122F"/>
    <w:rsid w:val="007F2F89"/>
    <w:rsid w:val="007F6A20"/>
    <w:rsid w:val="008048F6"/>
    <w:rsid w:val="00805930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6A2A"/>
    <w:rsid w:val="008716BD"/>
    <w:rsid w:val="00876080"/>
    <w:rsid w:val="00877488"/>
    <w:rsid w:val="00880BD9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6C7F"/>
    <w:rsid w:val="00920510"/>
    <w:rsid w:val="00921E1A"/>
    <w:rsid w:val="00922420"/>
    <w:rsid w:val="00925F3C"/>
    <w:rsid w:val="009261CF"/>
    <w:rsid w:val="009267C2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42D6"/>
    <w:rsid w:val="009950A9"/>
    <w:rsid w:val="00995545"/>
    <w:rsid w:val="009977AF"/>
    <w:rsid w:val="009A596B"/>
    <w:rsid w:val="009B1CDD"/>
    <w:rsid w:val="009B57EA"/>
    <w:rsid w:val="009B780F"/>
    <w:rsid w:val="009C259C"/>
    <w:rsid w:val="009C594F"/>
    <w:rsid w:val="009C7713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E7324"/>
    <w:rsid w:val="00AF0C30"/>
    <w:rsid w:val="00AF207E"/>
    <w:rsid w:val="00AF2555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460E"/>
    <w:rsid w:val="00B649E3"/>
    <w:rsid w:val="00B70D8B"/>
    <w:rsid w:val="00B72823"/>
    <w:rsid w:val="00B76C4D"/>
    <w:rsid w:val="00B80AA6"/>
    <w:rsid w:val="00B82D20"/>
    <w:rsid w:val="00BA0421"/>
    <w:rsid w:val="00BA16C4"/>
    <w:rsid w:val="00BA31AA"/>
    <w:rsid w:val="00BA3E96"/>
    <w:rsid w:val="00BA6E10"/>
    <w:rsid w:val="00BB2E18"/>
    <w:rsid w:val="00BB362D"/>
    <w:rsid w:val="00BB3984"/>
    <w:rsid w:val="00BB4DFF"/>
    <w:rsid w:val="00BB5723"/>
    <w:rsid w:val="00BB755C"/>
    <w:rsid w:val="00BC49E7"/>
    <w:rsid w:val="00BC4B32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68F"/>
    <w:rsid w:val="00C978F2"/>
    <w:rsid w:val="00CA0F3F"/>
    <w:rsid w:val="00CA1F5F"/>
    <w:rsid w:val="00CA3929"/>
    <w:rsid w:val="00CA58BB"/>
    <w:rsid w:val="00CC19D6"/>
    <w:rsid w:val="00CC4013"/>
    <w:rsid w:val="00CC6D70"/>
    <w:rsid w:val="00CD383A"/>
    <w:rsid w:val="00CD5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2435"/>
    <w:rsid w:val="00FA24DE"/>
    <w:rsid w:val="00FA419E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17</cp:revision>
  <dcterms:created xsi:type="dcterms:W3CDTF">2022-01-14T23:40:00Z</dcterms:created>
  <dcterms:modified xsi:type="dcterms:W3CDTF">2022-02-07T14:08:00Z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